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ADFC4" w14:textId="3F25025E" w:rsidR="0B5C4192" w:rsidRPr="0007292C" w:rsidRDefault="0B5C4192" w:rsidP="0B5C4192">
      <w:pPr>
        <w:spacing w:after="120" w:line="240" w:lineRule="auto"/>
        <w:jc w:val="center"/>
        <w:rPr>
          <w:sz w:val="24"/>
          <w:szCs w:val="24"/>
        </w:rPr>
      </w:pPr>
    </w:p>
    <w:p w14:paraId="574B5197" w14:textId="7819C844" w:rsidR="00EA67C6" w:rsidRPr="0007292C" w:rsidRDefault="00BE117D" w:rsidP="00EA67C6">
      <w:pPr>
        <w:spacing w:after="120" w:line="240" w:lineRule="auto"/>
        <w:jc w:val="center"/>
        <w:rPr>
          <w:rFonts w:cstheme="minorHAnsi"/>
          <w:sz w:val="24"/>
          <w:szCs w:val="24"/>
        </w:rPr>
      </w:pPr>
      <w:r w:rsidRPr="0007292C">
        <w:rPr>
          <w:rFonts w:cstheme="minorHAnsi"/>
          <w:sz w:val="24"/>
          <w:szCs w:val="24"/>
        </w:rPr>
        <w:t>RESOL</w:t>
      </w:r>
      <w:r w:rsidR="00EA67C6" w:rsidRPr="0007292C">
        <w:rPr>
          <w:rFonts w:cstheme="minorHAnsi"/>
          <w:sz w:val="24"/>
          <w:szCs w:val="24"/>
        </w:rPr>
        <w:t>UÇÃO PREVIC Nº XX, DE XX DE XXXXXX DE 20XX</w:t>
      </w:r>
    </w:p>
    <w:p w14:paraId="7F85ECA3" w14:textId="77777777" w:rsidR="00EA67C6" w:rsidRPr="0007292C" w:rsidRDefault="00EA67C6" w:rsidP="00EA67C6">
      <w:pPr>
        <w:spacing w:after="120" w:line="240" w:lineRule="auto"/>
        <w:jc w:val="center"/>
        <w:rPr>
          <w:rFonts w:cstheme="minorHAnsi"/>
          <w:b/>
          <w:sz w:val="24"/>
          <w:szCs w:val="24"/>
        </w:rPr>
      </w:pPr>
    </w:p>
    <w:p w14:paraId="4FD420CD" w14:textId="0AD86E57" w:rsidR="00EA67C6" w:rsidRPr="0007292C" w:rsidRDefault="69600238" w:rsidP="3533E9AA">
      <w:pPr>
        <w:spacing w:after="120" w:line="240" w:lineRule="auto"/>
        <w:ind w:left="5103"/>
        <w:jc w:val="both"/>
        <w:rPr>
          <w:rFonts w:eastAsia="Times New Roman"/>
          <w:sz w:val="24"/>
          <w:szCs w:val="24"/>
          <w:lang w:eastAsia="pt-BR"/>
        </w:rPr>
      </w:pPr>
      <w:r w:rsidRPr="0007292C">
        <w:rPr>
          <w:rFonts w:eastAsia="Times New Roman"/>
          <w:sz w:val="24"/>
          <w:szCs w:val="24"/>
          <w:lang w:eastAsia="pt-BR"/>
        </w:rPr>
        <w:t>Dispõe sobre os parâmetros, critérios, procedimentos e diretrizes gerais quanto às informações atuariais, contábeis e de investimentos, as formas de participação social, de licenciamento e fiscalização a serem observadas pelas entidades fechadas de previdência complementar</w:t>
      </w:r>
      <w:r w:rsidR="5EC438A5" w:rsidRPr="0007292C">
        <w:rPr>
          <w:rFonts w:eastAsia="Times New Roman"/>
          <w:sz w:val="24"/>
          <w:szCs w:val="24"/>
          <w:lang w:eastAsia="pt-BR"/>
        </w:rPr>
        <w:t>.</w:t>
      </w:r>
    </w:p>
    <w:p w14:paraId="17FB2E6B" w14:textId="77777777" w:rsidR="00EA67C6" w:rsidRPr="0007292C" w:rsidRDefault="00EA67C6" w:rsidP="00EA67C6">
      <w:pPr>
        <w:spacing w:after="120" w:line="240" w:lineRule="auto"/>
        <w:jc w:val="both"/>
        <w:rPr>
          <w:rFonts w:eastAsia="Times New Roman" w:cstheme="minorHAnsi"/>
          <w:sz w:val="24"/>
          <w:szCs w:val="24"/>
          <w:lang w:eastAsia="pt-BR"/>
        </w:rPr>
      </w:pPr>
    </w:p>
    <w:p w14:paraId="1A307F76" w14:textId="5593ED4F" w:rsidR="00EA67C6" w:rsidRPr="0007292C" w:rsidRDefault="5EC438A5" w:rsidP="3533E9AA">
      <w:pPr>
        <w:spacing w:after="120" w:line="240" w:lineRule="auto"/>
        <w:jc w:val="both"/>
        <w:rPr>
          <w:sz w:val="24"/>
          <w:szCs w:val="24"/>
        </w:rPr>
      </w:pPr>
      <w:r w:rsidRPr="0007292C">
        <w:rPr>
          <w:b/>
          <w:bCs/>
          <w:sz w:val="24"/>
          <w:szCs w:val="24"/>
        </w:rPr>
        <w:t>A DIRETORIA COLEGIADA DA SUPERINTENDÊNCIA NACIONAL DE PREVIDÊNCIA COMPLEMENTAR (PREVIC),</w:t>
      </w:r>
      <w:r w:rsidRPr="0007292C">
        <w:rPr>
          <w:sz w:val="24"/>
          <w:szCs w:val="24"/>
        </w:rPr>
        <w:t xml:space="preserve"> na sessão XX, realizada em XX de XXXXXX de 20XX, com fundamento </w:t>
      </w:r>
      <w:r w:rsidR="7D109773" w:rsidRPr="0007292C">
        <w:rPr>
          <w:sz w:val="24"/>
          <w:szCs w:val="24"/>
        </w:rPr>
        <w:t xml:space="preserve">na Lei Complementar nº 109, de 29 de maio de 2001, na Lei nº 12.154, de 23 de dezembro de 2009, e no Decreto nº </w:t>
      </w:r>
      <w:r w:rsidR="432C792F" w:rsidRPr="0007292C">
        <w:rPr>
          <w:sz w:val="24"/>
          <w:szCs w:val="24"/>
        </w:rPr>
        <w:t>11.241, de 18 de outubro de 2022</w:t>
      </w:r>
      <w:r w:rsidR="432C792F" w:rsidRPr="0007292C">
        <w:rPr>
          <w:sz w:val="24"/>
          <w:szCs w:val="24"/>
          <w:u w:val="single"/>
        </w:rPr>
        <w:t>,</w:t>
      </w:r>
      <w:r w:rsidR="7D109773" w:rsidRPr="0007292C">
        <w:rPr>
          <w:sz w:val="24"/>
          <w:szCs w:val="24"/>
        </w:rPr>
        <w:t xml:space="preserve"> </w:t>
      </w:r>
      <w:r w:rsidRPr="0007292C">
        <w:rPr>
          <w:b/>
          <w:bCs/>
          <w:sz w:val="24"/>
          <w:szCs w:val="24"/>
        </w:rPr>
        <w:t>RESOLVE</w:t>
      </w:r>
      <w:r w:rsidRPr="0007292C">
        <w:rPr>
          <w:sz w:val="24"/>
          <w:szCs w:val="24"/>
        </w:rPr>
        <w:t>:</w:t>
      </w:r>
    </w:p>
    <w:p w14:paraId="51969B5F" w14:textId="77777777" w:rsidR="00EA67C6" w:rsidRPr="0007292C" w:rsidRDefault="00EA67C6" w:rsidP="00EA67C6">
      <w:pPr>
        <w:spacing w:after="120" w:line="240" w:lineRule="auto"/>
        <w:jc w:val="both"/>
        <w:rPr>
          <w:rFonts w:cstheme="minorHAnsi"/>
          <w:sz w:val="24"/>
          <w:szCs w:val="24"/>
        </w:rPr>
      </w:pPr>
    </w:p>
    <w:p w14:paraId="4C701FE7" w14:textId="6BE78722" w:rsidR="006D096A" w:rsidRPr="0007292C" w:rsidRDefault="5EC438A5" w:rsidP="3533E9AA">
      <w:pPr>
        <w:spacing w:before="120" w:after="120" w:line="240" w:lineRule="auto"/>
        <w:jc w:val="both"/>
        <w:rPr>
          <w:sz w:val="24"/>
          <w:szCs w:val="24"/>
        </w:rPr>
      </w:pPr>
      <w:r w:rsidRPr="0007292C">
        <w:rPr>
          <w:sz w:val="24"/>
          <w:szCs w:val="24"/>
        </w:rPr>
        <w:t xml:space="preserve">Art. 1º  </w:t>
      </w:r>
      <w:r w:rsidR="5680A5CA" w:rsidRPr="0007292C">
        <w:rPr>
          <w:sz w:val="24"/>
          <w:szCs w:val="24"/>
        </w:rPr>
        <w:t>Os parâmetros e as diretrizes gerais previstos na Lei Complementar nº 108, de 29 de maio de 2001, e Lei Complementar nº 109, de 29 de maio de 2001, que dispõe sobre regras gerais para organização e funcionamento das entidades fechadas de previdência complementar, nos termos do art. 40 da Constituição Federal, produção e envio de documentos e informações e adoção de padr</w:t>
      </w:r>
      <w:r w:rsidR="6E8C2E50" w:rsidRPr="0007292C">
        <w:rPr>
          <w:sz w:val="24"/>
          <w:szCs w:val="24"/>
        </w:rPr>
        <w:t>õ</w:t>
      </w:r>
      <w:r w:rsidR="5680A5CA" w:rsidRPr="0007292C">
        <w:rPr>
          <w:sz w:val="24"/>
          <w:szCs w:val="24"/>
        </w:rPr>
        <w:t>es previstos nas Resoluções do Conselho Nacional de Previdência Complementar</w:t>
      </w:r>
      <w:r w:rsidR="0D3F649C" w:rsidRPr="0007292C">
        <w:rPr>
          <w:sz w:val="24"/>
          <w:szCs w:val="24"/>
        </w:rPr>
        <w:t xml:space="preserve"> e do Conselho Monetário Nacional</w:t>
      </w:r>
      <w:r w:rsidR="5680A5CA" w:rsidRPr="0007292C">
        <w:rPr>
          <w:sz w:val="24"/>
          <w:szCs w:val="24"/>
        </w:rPr>
        <w:t xml:space="preserve">, são regidos conforme as disposições desta </w:t>
      </w:r>
      <w:r w:rsidR="340811E3" w:rsidRPr="0007292C">
        <w:rPr>
          <w:sz w:val="24"/>
          <w:szCs w:val="24"/>
        </w:rPr>
        <w:t>R</w:t>
      </w:r>
      <w:r w:rsidR="5680A5CA" w:rsidRPr="0007292C">
        <w:rPr>
          <w:sz w:val="24"/>
          <w:szCs w:val="24"/>
        </w:rPr>
        <w:t>esolução.</w:t>
      </w:r>
    </w:p>
    <w:p w14:paraId="56412A0F" w14:textId="51972E8B" w:rsidR="006D096A" w:rsidRPr="0007292C" w:rsidRDefault="006D096A" w:rsidP="006D096A">
      <w:pPr>
        <w:spacing w:before="120" w:after="120" w:line="240" w:lineRule="auto"/>
        <w:jc w:val="center"/>
        <w:rPr>
          <w:rFonts w:ascii="Calibri" w:hAnsi="Calibri" w:cstheme="minorHAnsi"/>
          <w:sz w:val="24"/>
          <w:szCs w:val="24"/>
        </w:rPr>
      </w:pPr>
      <w:r w:rsidRPr="0007292C">
        <w:rPr>
          <w:rFonts w:ascii="Calibri" w:hAnsi="Calibri" w:cstheme="minorHAnsi"/>
          <w:sz w:val="24"/>
          <w:szCs w:val="24"/>
        </w:rPr>
        <w:t>CAPÍTULO I</w:t>
      </w:r>
    </w:p>
    <w:p w14:paraId="1CF75F0A" w14:textId="2292CE39" w:rsidR="006D096A" w:rsidRPr="0007292C" w:rsidRDefault="741EFF8E" w:rsidP="3533E9AA">
      <w:pPr>
        <w:spacing w:before="120" w:after="120" w:line="240" w:lineRule="auto"/>
        <w:jc w:val="center"/>
        <w:rPr>
          <w:rFonts w:ascii="Calibri" w:hAnsi="Calibri"/>
          <w:sz w:val="24"/>
          <w:szCs w:val="24"/>
        </w:rPr>
      </w:pPr>
      <w:r w:rsidRPr="0007292C">
        <w:rPr>
          <w:rFonts w:ascii="Calibri" w:hAnsi="Calibri"/>
          <w:sz w:val="24"/>
          <w:szCs w:val="24"/>
        </w:rPr>
        <w:t>DEFINIÇÕES</w:t>
      </w:r>
    </w:p>
    <w:p w14:paraId="4D905C0A" w14:textId="1B1A9714"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Art. 2</w:t>
      </w:r>
      <w:proofErr w:type="gramStart"/>
      <w:r w:rsidRPr="0007292C">
        <w:rPr>
          <w:rFonts w:eastAsiaTheme="minorEastAsia"/>
          <w:sz w:val="24"/>
          <w:szCs w:val="24"/>
        </w:rPr>
        <w:t>º  Para</w:t>
      </w:r>
      <w:proofErr w:type="gramEnd"/>
      <w:r w:rsidRPr="0007292C">
        <w:rPr>
          <w:rFonts w:eastAsiaTheme="minorEastAsia"/>
          <w:sz w:val="24"/>
          <w:szCs w:val="24"/>
        </w:rPr>
        <w:t xml:space="preserve"> fins desta Resolução, considera-se: </w:t>
      </w:r>
    </w:p>
    <w:p w14:paraId="40D3726D" w14:textId="3BE6842C"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I - fato relevante: </w:t>
      </w:r>
    </w:p>
    <w:p w14:paraId="23345E25" w14:textId="1FCD26A7"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a) a alteração do regulamento com impacto no custo, no custeio ou no resultado do plano de benefícios; </w:t>
      </w:r>
    </w:p>
    <w:p w14:paraId="687AE4C1" w14:textId="32594AFA"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b) a cisão, fusão ou incorporação de planos de benefícios; </w:t>
      </w:r>
    </w:p>
    <w:p w14:paraId="17FE049D" w14:textId="794A2ACA"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c) a migração de participantes ou assistidos entre planos de benefícios; </w:t>
      </w:r>
    </w:p>
    <w:p w14:paraId="5E94A4DD" w14:textId="06A30FB1"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d) o saldamento de plano de benefícios; </w:t>
      </w:r>
    </w:p>
    <w:p w14:paraId="0CA86041" w14:textId="3864B730"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e) a retirada parcial de patrocínio; ou </w:t>
      </w:r>
    </w:p>
    <w:p w14:paraId="4E3F63DE" w14:textId="01BEA971"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f) outros eventos supervenientes com impacto significativo no custo, no custeio ou no resultado do plano de benefícios que necessitem de imediata resposta da entidade fechada de previdência complementar (EFPC), devidamente fundamentados; </w:t>
      </w:r>
    </w:p>
    <w:p w14:paraId="64E2A3B0" w14:textId="5C9C3B07"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II - duração do passivo: corresponde à média dos prazos dos fluxos de pagamentos de benefícios de cada plano, líquidos de contribuições normais e extraordinárias incidentes sobre esses benefícios, ponderada pelos valores presentes desses fluxos, conforme a fórmula constante do Anexo</w:t>
      </w:r>
      <w:r w:rsidR="28DACDC4" w:rsidRPr="0007292C">
        <w:rPr>
          <w:rFonts w:eastAsiaTheme="minorEastAsia"/>
          <w:sz w:val="24"/>
          <w:szCs w:val="24"/>
        </w:rPr>
        <w:t xml:space="preserve"> I</w:t>
      </w:r>
      <w:r w:rsidRPr="0007292C">
        <w:rPr>
          <w:rFonts w:eastAsiaTheme="minorEastAsia"/>
          <w:sz w:val="24"/>
          <w:szCs w:val="24"/>
        </w:rPr>
        <w:t xml:space="preserve"> a esta </w:t>
      </w:r>
      <w:r w:rsidR="116BF763" w:rsidRPr="0007292C">
        <w:rPr>
          <w:rFonts w:eastAsiaTheme="minorEastAsia"/>
          <w:sz w:val="24"/>
          <w:szCs w:val="24"/>
        </w:rPr>
        <w:t>Resolução</w:t>
      </w:r>
      <w:r w:rsidRPr="0007292C">
        <w:rPr>
          <w:rFonts w:eastAsiaTheme="minorEastAsia"/>
          <w:sz w:val="24"/>
          <w:szCs w:val="24"/>
        </w:rPr>
        <w:t xml:space="preserve">; </w:t>
      </w:r>
    </w:p>
    <w:p w14:paraId="64D3F01F" w14:textId="028AB2FE"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III - contrato de seguro: instrumento firmado entre a EFPC e a sociedade seguradora com a finalidade exclusiva de disciplinar a contratação de seguro para cobertura de riscos de plano de benefícios; </w:t>
      </w:r>
    </w:p>
    <w:p w14:paraId="7ADBA5B4" w14:textId="28A55291"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IV - indenização: pagamento efetuado por sociedade seguradora à EFPC referente às coberturas contratadas; </w:t>
      </w:r>
    </w:p>
    <w:p w14:paraId="4EEB494B" w14:textId="36F41AD3"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V - prêmio: importância paga pela EFPC à sociedade seguradora, na forma prevista em contrato; </w:t>
      </w:r>
    </w:p>
    <w:p w14:paraId="67C78AA7" w14:textId="15FBC5F2"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lastRenderedPageBreak/>
        <w:t xml:space="preserve">VI - saldo de conta total: valor correspondente à totalidade dos recursos alocados em nome do participante ou assistido com o objetivo de pagamento de benefícios, na forma prevista em regulamento do plano de benefícios; </w:t>
      </w:r>
    </w:p>
    <w:p w14:paraId="3E041D16" w14:textId="094D074A"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VII - segurado: o participante, o assistido ou a EFPC, conforme o caso; </w:t>
      </w:r>
    </w:p>
    <w:p w14:paraId="1D771AB8" w14:textId="36E4D591"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VIII - cobertura parcial de risco: a cobertura contratada em valor parcial do benefício previsto em regulamento do plano de benefícios ou do fluxo de pagamento estimado; </w:t>
      </w:r>
    </w:p>
    <w:p w14:paraId="733FD7E5" w14:textId="202BED1E"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IX - cobertura total de risco: a cobertura contratada correspondente à totalidade do valor do benefício previsto em regulamento do plano de benefícios ou do fluxo de pagamento estimado; </w:t>
      </w:r>
    </w:p>
    <w:p w14:paraId="6E49B425" w14:textId="5271DDD1"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 - cobertura adicional de risco: a cobertura oferecida aos participantes em planos cujos benefícios decorrentes de invalidez e morte sejam estruturados unicamente com base em saldos de contas; </w:t>
      </w:r>
    </w:p>
    <w:p w14:paraId="2D9DDE3C" w14:textId="64791A3B"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XI - afiliado setorial: pessoa jurídica que mantenha vínculo de natureza econômica ou social com instituidor setorial; </w:t>
      </w:r>
    </w:p>
    <w:p w14:paraId="1F34C386" w14:textId="0E2AE383"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XII - certificação de dirigente: procedimento realizado por instituição certificadora que visa atestar a comprovação de atendimento e a verificação de conformidade dos requisitos técnicos necessários para o exercício de determinado cargo ou função em EFPC; </w:t>
      </w:r>
    </w:p>
    <w:p w14:paraId="5DDD437A" w14:textId="70466E8B"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XIII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p w14:paraId="0929B9E4" w14:textId="300221E3"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XIV - data da autorização: aquela em que for publicado, no Diário Oficial da União (DOU), o ato de autorização da Previc, referente ao requerimento de licenciamento ou a data da emissão de protocolo pelo sistema informatizado, no caso de licenciamento automático; </w:t>
      </w:r>
    </w:p>
    <w:p w14:paraId="110F027A" w14:textId="6A05C5A4"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XV - data da notificação:  </w:t>
      </w:r>
    </w:p>
    <w:p w14:paraId="13226714" w14:textId="1206E4AF" w:rsidR="006D096A" w:rsidRPr="0007292C" w:rsidRDefault="0B5C4192" w:rsidP="0B5C4192">
      <w:pPr>
        <w:spacing w:before="120" w:after="120" w:line="240" w:lineRule="auto"/>
        <w:jc w:val="both"/>
        <w:rPr>
          <w:rFonts w:eastAsiaTheme="minorEastAsia"/>
          <w:sz w:val="24"/>
          <w:szCs w:val="24"/>
        </w:rPr>
      </w:pPr>
      <w:r w:rsidRPr="0007292C">
        <w:rPr>
          <w:rFonts w:eastAsiaTheme="minorEastAsia"/>
          <w:sz w:val="24"/>
          <w:szCs w:val="24"/>
        </w:rPr>
        <w:t>a)</w:t>
      </w:r>
      <w:r w:rsidR="6A459D38" w:rsidRPr="0007292C">
        <w:rPr>
          <w:rFonts w:eastAsiaTheme="minorEastAsia"/>
          <w:sz w:val="24"/>
          <w:szCs w:val="24"/>
        </w:rPr>
        <w:t xml:space="preserve"> </w:t>
      </w:r>
      <w:r w:rsidR="63F33778" w:rsidRPr="0007292C">
        <w:rPr>
          <w:rFonts w:eastAsiaTheme="minorEastAsia"/>
          <w:sz w:val="24"/>
          <w:szCs w:val="24"/>
        </w:rPr>
        <w:t xml:space="preserve">aquela em que a entidade de origem receber do patrocinador ou do instituidor a notificação da decisão de transferir o gerenciamento do plano de benefícios ou de retirar o patrocínio; ou  </w:t>
      </w:r>
    </w:p>
    <w:p w14:paraId="2FD6FACA" w14:textId="7915A6BE" w:rsidR="006D096A" w:rsidRPr="0007292C" w:rsidRDefault="66DD4495" w:rsidP="0B5C4192">
      <w:pPr>
        <w:spacing w:before="120" w:after="120" w:line="240" w:lineRule="auto"/>
        <w:jc w:val="both"/>
        <w:rPr>
          <w:rFonts w:eastAsiaTheme="minorEastAsia"/>
          <w:sz w:val="24"/>
          <w:szCs w:val="24"/>
        </w:rPr>
      </w:pPr>
      <w:r w:rsidRPr="0007292C">
        <w:rPr>
          <w:rFonts w:eastAsiaTheme="minorEastAsia"/>
          <w:sz w:val="24"/>
          <w:szCs w:val="24"/>
        </w:rPr>
        <w:t xml:space="preserve">b) </w:t>
      </w:r>
      <w:r w:rsidR="63F33778" w:rsidRPr="0007292C">
        <w:rPr>
          <w:rFonts w:eastAsiaTheme="minorEastAsia"/>
          <w:sz w:val="24"/>
          <w:szCs w:val="24"/>
        </w:rPr>
        <w:t xml:space="preserve">o patrocinador ou instituidor receber a notificação da entidade sobre a decisão da rescisão unilateral de convênio de adesão, relativamente a determinado plano de benefícios; </w:t>
      </w:r>
    </w:p>
    <w:p w14:paraId="28577BA1" w14:textId="5370BBE6"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XVI - data do aporte: aquela na qual devem ocorrer os aportes de responsabilidade do patrocinador, previstos no termo da operação; </w:t>
      </w:r>
    </w:p>
    <w:p w14:paraId="27983EF4" w14:textId="652455DD"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XVII - data do cálculo: aquela correspondente ao último dia do mês em que ocorrer a data da autorização, momento em que os cálculos referenciais que servirão para a efetivação da operação devem ser posicionados; </w:t>
      </w:r>
    </w:p>
    <w:p w14:paraId="0671044B" w14:textId="43D9ABB8"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XVIII - data do protocolo: aquela em que a entidade de origem protocolar o requerimento de licenciamento da operação pretendida no sistema informatizado da Previc; </w:t>
      </w:r>
    </w:p>
    <w:p w14:paraId="59952920" w14:textId="56AE77D4"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XIX - data efetiva: aquela, posterior à data da autorização, até a qual deve ocorrer a finalização da operação com o cumprimento do termo da operação; </w:t>
      </w:r>
    </w:p>
    <w:p w14:paraId="7F0026F6" w14:textId="2FBE1C29"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 - habilitação de dirigente: procedimento realizado pela Previc para verificação do atendimento aos requisitos mínimos legais para exercício de determinado cargo de membro da diretoria-executiva ou dos conselhos deliberativo e fiscal em EFPC; </w:t>
      </w:r>
    </w:p>
    <w:p w14:paraId="72884DF6" w14:textId="231232E1"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XXI - instituidor setorial: pessoa jurídica que represente segmento econômico ou social de caráter setorial; </w:t>
      </w:r>
    </w:p>
    <w:p w14:paraId="03DFE2EE" w14:textId="74DCA1B4"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XXII - licenciamento automático: é o processo pelo qual a autorização ocorre na data de emissão do protocolo de requerimento de licenciamento pelo sistema informatizado da Previc; </w:t>
      </w:r>
    </w:p>
    <w:p w14:paraId="394904D8" w14:textId="26E629EC"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lastRenderedPageBreak/>
        <w:t xml:space="preserve">XIII - modelo certificado: modelo de regulamento ou de convênio de adesão submetido pela EFPC para aprovação da Previc e posterior utilização em requerimentos de implantação de plano de benefícios ou de aprovação de convênio de adesão; </w:t>
      </w:r>
    </w:p>
    <w:p w14:paraId="00A3B946" w14:textId="35405994"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XXIV - modelo padronizado: modelo de regulamento de plano de benefícios, de convênio de adesão ou de outros documentos disponibilizados pela Previc para utilização, pelas EFPC, em requerimentos de licenciamento; </w:t>
      </w:r>
    </w:p>
    <w:p w14:paraId="1A8D126A" w14:textId="756EC8D1"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XXV - período de opção: prazo concedido aos participantes e assistidos para o exercício das opções oferecidas em face da operação licenciada ou de institutos, não podendo ser inferior a trinta dias; </w:t>
      </w:r>
    </w:p>
    <w:p w14:paraId="1AA9E90F" w14:textId="002325A8"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XXVI - plano setorial: plano de benefícios instituído por instituidor setorial; </w:t>
      </w:r>
    </w:p>
    <w:p w14:paraId="08FB6E9F" w14:textId="556AF85A"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XXVII - termo da operação: instrumento contratual firmado entre as partes envolvidas na operação pretendida, no qual são pactuadas as condições, os critérios e as metodologias aplicáveis ao requerimento de licenciamento; </w:t>
      </w:r>
    </w:p>
    <w:p w14:paraId="7ECBEA8D" w14:textId="296ED5FD"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XXVIII - relatório da operação: documento, posicionado na data-base, que apresenta as informações e os valores relacionados com a operação pretendida, resultantes da aplicação das condições, dos critérios e das metodologias definidas no termo da operação; </w:t>
      </w:r>
    </w:p>
    <w:p w14:paraId="3C0FF401" w14:textId="39184B43"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XXIX - plano de gestão administrativa</w:t>
      </w:r>
      <w:r w:rsidR="72B8788D" w:rsidRPr="0007292C">
        <w:rPr>
          <w:rFonts w:eastAsiaTheme="minorEastAsia"/>
          <w:sz w:val="24"/>
          <w:szCs w:val="24"/>
        </w:rPr>
        <w:t xml:space="preserve"> (PGA)</w:t>
      </w:r>
      <w:r w:rsidR="451A35EF" w:rsidRPr="0007292C">
        <w:rPr>
          <w:rFonts w:eastAsiaTheme="minorEastAsia"/>
          <w:sz w:val="24"/>
          <w:szCs w:val="24"/>
        </w:rPr>
        <w:t>:</w:t>
      </w:r>
      <w:r w:rsidRPr="0007292C">
        <w:rPr>
          <w:rFonts w:eastAsiaTheme="minorEastAsia"/>
          <w:sz w:val="24"/>
          <w:szCs w:val="24"/>
        </w:rPr>
        <w:t xml:space="preserve"> plano constituído com a finalidade de registrar contabilmente as atividades referentes à gestão administrativa das EFPC, na forma do seu regulamento; </w:t>
      </w:r>
    </w:p>
    <w:p w14:paraId="01AEB26A" w14:textId="00F0FB4A"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 - balancete do plano de benefícios: demonstrativo contábil para registro do patrimônio e dos resultados dos planos de benefícios de caráter previdencial e assistencial administrados pela EFPC; </w:t>
      </w:r>
    </w:p>
    <w:p w14:paraId="31567F8D" w14:textId="44B43D88"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XXXI - balancete do plano de gestão administrativa: demonstrativo contábil para registro do patrimônio e dos resultados do plano de gestão administrativa; </w:t>
      </w:r>
    </w:p>
    <w:p w14:paraId="60A4CB67" w14:textId="0098247A"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XXXII - balancete consolidado: demonstrativo contábil de consolidação do patrimônio e dos resultados dos planos de benefícios de caráter previdencial e assistencial e do plano de gestão administrativa; </w:t>
      </w:r>
    </w:p>
    <w:p w14:paraId="214B9E7D" w14:textId="6B344BCF"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XXXIII - gestão previdencial: atividade de registro e controle </w:t>
      </w:r>
      <w:r w:rsidR="4BF85EBF" w:rsidRPr="0007292C">
        <w:rPr>
          <w:rFonts w:eastAsiaTheme="minorEastAsia"/>
          <w:sz w:val="24"/>
          <w:szCs w:val="24"/>
        </w:rPr>
        <w:t xml:space="preserve">contábil </w:t>
      </w:r>
      <w:r w:rsidRPr="0007292C">
        <w:rPr>
          <w:rFonts w:eastAsiaTheme="minorEastAsia"/>
          <w:sz w:val="24"/>
          <w:szCs w:val="24"/>
        </w:rPr>
        <w:t xml:space="preserve">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(ANS); </w:t>
      </w:r>
    </w:p>
    <w:p w14:paraId="0BDAC7E5" w14:textId="0B708F0E"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XXXIV - gestão administrativa: atividade de registro e de controle </w:t>
      </w:r>
      <w:r w:rsidR="6C737833" w:rsidRPr="0007292C">
        <w:rPr>
          <w:rFonts w:eastAsiaTheme="minorEastAsia"/>
          <w:sz w:val="24"/>
          <w:szCs w:val="24"/>
        </w:rPr>
        <w:t xml:space="preserve">contábil </w:t>
      </w:r>
      <w:r w:rsidRPr="0007292C">
        <w:rPr>
          <w:rFonts w:eastAsiaTheme="minorEastAsia"/>
          <w:sz w:val="24"/>
          <w:szCs w:val="24"/>
        </w:rPr>
        <w:t xml:space="preserve">inerentes à administração dos planos de benefícios de caráter previdencial e assistencial; </w:t>
      </w:r>
    </w:p>
    <w:p w14:paraId="65717FD9" w14:textId="552EFD93"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XXXV - gestão assistencial: atividade de registro e de controle </w:t>
      </w:r>
      <w:r w:rsidR="3C812F46" w:rsidRPr="0007292C">
        <w:rPr>
          <w:rFonts w:eastAsiaTheme="minorEastAsia"/>
          <w:sz w:val="24"/>
          <w:szCs w:val="24"/>
        </w:rPr>
        <w:t xml:space="preserve">contábil </w:t>
      </w:r>
      <w:r w:rsidRPr="0007292C">
        <w:rPr>
          <w:rFonts w:eastAsiaTheme="minorEastAsia"/>
          <w:sz w:val="24"/>
          <w:szCs w:val="24"/>
        </w:rPr>
        <w:t xml:space="preserve">das contribuições, dos benefícios e da mutação patrimonial do plano de benefícios de caráter assistencial, com registro na ANS; </w:t>
      </w:r>
    </w:p>
    <w:p w14:paraId="34B30A6D" w14:textId="5F3770DC"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XXXVI </w:t>
      </w:r>
      <w:r w:rsidR="5E4901F0" w:rsidRPr="0007292C">
        <w:rPr>
          <w:rFonts w:eastAsiaTheme="minorEastAsia"/>
          <w:sz w:val="24"/>
          <w:szCs w:val="24"/>
        </w:rPr>
        <w:t>-</w:t>
      </w:r>
      <w:r w:rsidR="6FCF5E55" w:rsidRPr="0007292C">
        <w:rPr>
          <w:rFonts w:eastAsiaTheme="minorEastAsia"/>
          <w:sz w:val="24"/>
          <w:szCs w:val="24"/>
        </w:rPr>
        <w:t xml:space="preserve"> grupo</w:t>
      </w:r>
      <w:r w:rsidR="40A1D9FD" w:rsidRPr="0007292C">
        <w:rPr>
          <w:rFonts w:eastAsiaTheme="minorEastAsia"/>
          <w:sz w:val="24"/>
          <w:szCs w:val="24"/>
        </w:rPr>
        <w:t xml:space="preserve"> contábil</w:t>
      </w:r>
      <w:r w:rsidRPr="0007292C">
        <w:rPr>
          <w:rFonts w:eastAsiaTheme="minorEastAsia"/>
          <w:sz w:val="24"/>
          <w:szCs w:val="24"/>
        </w:rPr>
        <w:t xml:space="preserve"> investimentos: atividade de registro e de controle </w:t>
      </w:r>
      <w:r w:rsidR="26D94539" w:rsidRPr="0007292C">
        <w:rPr>
          <w:rFonts w:eastAsiaTheme="minorEastAsia"/>
          <w:sz w:val="24"/>
          <w:szCs w:val="24"/>
        </w:rPr>
        <w:t xml:space="preserve">contábil </w:t>
      </w:r>
      <w:r w:rsidRPr="0007292C">
        <w:rPr>
          <w:rFonts w:eastAsiaTheme="minorEastAsia"/>
          <w:sz w:val="24"/>
          <w:szCs w:val="24"/>
        </w:rPr>
        <w:t xml:space="preserve">das aplicações dos recursos garantidores dos planos de benefícios de caráter previdencial e assistencial e do plano de gestão administrativa; </w:t>
      </w:r>
    </w:p>
    <w:p w14:paraId="7AA04451" w14:textId="6A78B28F"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XXXVII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p w14:paraId="27844667" w14:textId="699CCB48"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XXXVIII - operações compromissadas: compras de títulos, com compromisso de revenda, bem como vendas de títulos, com compromisso de recompra; </w:t>
      </w:r>
    </w:p>
    <w:p w14:paraId="0B04E554" w14:textId="752AE862"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XXXIX - ativos financeiros: aqueles definidos nos termos da regulamentação do Banco Central do Brasil e da Comissão de Valores Mobiliários;  </w:t>
      </w:r>
    </w:p>
    <w:p w14:paraId="5D34BF43" w14:textId="4F0415F5"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lastRenderedPageBreak/>
        <w:t xml:space="preserve">XL - patrimônio social: recursos acumulados para fazer frente às obrigações dos planos de benefícios de caráter previdencial e assistencial e do plano de gestão administrativa; </w:t>
      </w:r>
    </w:p>
    <w:p w14:paraId="7C1B37D5" w14:textId="066D1756"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 </w:t>
      </w:r>
    </w:p>
    <w:p w14:paraId="7CC9EFAB" w14:textId="11368258"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XLII - deduções: benefícios previdenciários, recursos destinados a resgate, a portabilidade, a migrações e as transferências de gerenciamento, entre planos de benefícios de caráter previdencial e outras deduções; </w:t>
      </w:r>
    </w:p>
    <w:p w14:paraId="28EA7437" w14:textId="7F74D5FD"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XLIII - receitas: contribuições para custeio administrativo oriundas dos planos de benefícios, remunerações de contribuições em atrasos e contratadas do plano de gestão administrativa, bem como dotações iniciais, doações, resultado dos investimentos, receitas próprias diretas destinadas ao custeio administrativo, taxa de administração de empréstimos, custeio administrativo oriundos dos investimentos, reembolso e outras registradas no plano de gestão administrativa; </w:t>
      </w:r>
    </w:p>
    <w:p w14:paraId="7DFB9B9D" w14:textId="0B937106"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XLIV - despesas: salários e encargos com pessoal, treinamento, viagens e estadias, serviços de terceiros, despesas gerais, depreciações, amortizações, tributos, fomento e inovação e outras registradas no plano de gestão administrativa; </w:t>
      </w:r>
    </w:p>
    <w:p w14:paraId="4B9C02E3" w14:textId="557DE493"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XLV - rendas/variações </w:t>
      </w:r>
      <w:r w:rsidR="5FE7A67B" w:rsidRPr="0007292C">
        <w:rPr>
          <w:rFonts w:eastAsiaTheme="minorEastAsia"/>
          <w:sz w:val="24"/>
          <w:szCs w:val="24"/>
        </w:rPr>
        <w:t>p</w:t>
      </w:r>
      <w:r w:rsidRPr="0007292C">
        <w:rPr>
          <w:rFonts w:eastAsiaTheme="minorEastAsia"/>
          <w:sz w:val="24"/>
          <w:szCs w:val="24"/>
        </w:rPr>
        <w:t xml:space="preserve">ositivas: resultados positivos dos investimentos dos planos de benefícios de caráter previdencial e assistencial e do plano de gestão administrativa; </w:t>
      </w:r>
    </w:p>
    <w:p w14:paraId="3808D675" w14:textId="69E72FE7"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XLVI - deduções/variações </w:t>
      </w:r>
      <w:r w:rsidR="01D68F56" w:rsidRPr="0007292C">
        <w:rPr>
          <w:rFonts w:eastAsiaTheme="minorEastAsia"/>
          <w:sz w:val="24"/>
          <w:szCs w:val="24"/>
        </w:rPr>
        <w:t>n</w:t>
      </w:r>
      <w:r w:rsidRPr="0007292C">
        <w:rPr>
          <w:rFonts w:eastAsiaTheme="minorEastAsia"/>
          <w:sz w:val="24"/>
          <w:szCs w:val="24"/>
        </w:rPr>
        <w:t xml:space="preserve">egativas: resultados negativos dos investimentos dos planos de benefícios de caráter previdencial e assistencial e do plano de gestão administrativa, bem como das despesas diretas de investimentos; </w:t>
      </w:r>
    </w:p>
    <w:p w14:paraId="1E391F1F" w14:textId="4A6CDE17"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XLVII - despesas diretas de investimentos: gastos necessários à efetivação, à manutenção e à recuperação dos resultados dos investimentos dos planos de benefícios de caráter previdencial e do plano de gestão administrativa; </w:t>
      </w:r>
    </w:p>
    <w:p w14:paraId="1A558657" w14:textId="6394ADA3" w:rsidR="006D096A" w:rsidRPr="0007292C" w:rsidRDefault="63F33778" w:rsidP="3533E9AA">
      <w:pPr>
        <w:spacing w:before="120" w:after="120" w:line="240" w:lineRule="auto"/>
        <w:jc w:val="both"/>
        <w:rPr>
          <w:rFonts w:ascii="Calibri" w:eastAsia="Calibri" w:hAnsi="Calibri" w:cs="Calibri"/>
          <w:sz w:val="24"/>
          <w:szCs w:val="24"/>
        </w:rPr>
      </w:pPr>
      <w:r w:rsidRPr="0007292C">
        <w:rPr>
          <w:rFonts w:eastAsiaTheme="minorEastAsia"/>
          <w:sz w:val="24"/>
          <w:szCs w:val="24"/>
        </w:rPr>
        <w:t xml:space="preserve">XLVIII - patrimônio de cobertura do plano: recursos líquidos dos planos de benefícios de caráter previdencial, representados pelo resultado da seguinte sentença: </w:t>
      </w:r>
      <w:r w:rsidR="120502E8" w:rsidRPr="0007292C">
        <w:rPr>
          <w:rFonts w:ascii="Calibri" w:eastAsia="Calibri" w:hAnsi="Calibri" w:cs="Calibri"/>
          <w:sz w:val="24"/>
          <w:szCs w:val="24"/>
        </w:rPr>
        <w:t>Ativo Total - (Passivo Exigível Operacional + Passivo Exigível Contingencial + Fundo Previdencial + Fundo Administrativo + Fundo para Garantia das Operações com Participantes);</w:t>
      </w:r>
    </w:p>
    <w:p w14:paraId="7056AFB0" w14:textId="4A5BE10F" w:rsidR="006D096A" w:rsidRPr="0007292C" w:rsidRDefault="63F33778" w:rsidP="3533E9AA">
      <w:pPr>
        <w:spacing w:before="120" w:after="120" w:line="240" w:lineRule="auto"/>
        <w:jc w:val="both"/>
        <w:rPr>
          <w:rFonts w:eastAsiaTheme="minorEastAsia"/>
          <w:sz w:val="24"/>
          <w:szCs w:val="24"/>
        </w:rPr>
      </w:pPr>
      <w:r w:rsidRPr="0007292C">
        <w:rPr>
          <w:rFonts w:eastAsiaTheme="minorEastAsia"/>
          <w:sz w:val="24"/>
          <w:szCs w:val="24"/>
        </w:rPr>
        <w:t xml:space="preserve">XLIX - adiantamento de contribuições do patrocinador: recebimento de recursos do patrocinador para o custeio administrativo, no início de funcionamento da EFPC ou de plano de benefícios de caráter previdencial;  </w:t>
      </w:r>
    </w:p>
    <w:p w14:paraId="643A45F8" w14:textId="106E3DDA" w:rsidR="006D096A" w:rsidRPr="0007292C" w:rsidRDefault="7598A062" w:rsidP="3533E9AA">
      <w:pPr>
        <w:spacing w:before="120" w:after="120" w:line="240" w:lineRule="auto"/>
        <w:jc w:val="both"/>
        <w:rPr>
          <w:rFonts w:eastAsiaTheme="minorEastAsia"/>
          <w:sz w:val="24"/>
          <w:szCs w:val="24"/>
        </w:rPr>
      </w:pPr>
      <w:r w:rsidRPr="0007292C">
        <w:rPr>
          <w:rFonts w:eastAsiaTheme="minorEastAsia"/>
          <w:sz w:val="24"/>
          <w:szCs w:val="24"/>
        </w:rPr>
        <w:t>L</w:t>
      </w:r>
      <w:r w:rsidR="63F33778" w:rsidRPr="0007292C">
        <w:rPr>
          <w:rFonts w:eastAsiaTheme="minorEastAsia"/>
          <w:sz w:val="24"/>
          <w:szCs w:val="24"/>
        </w:rPr>
        <w:t xml:space="preserve"> - partes relacionadas: pessoas físicas ou jurídicas que mantêm relação com a EFPC, por meio de seus planos de benefícios de caráter previdencial ou assistencial ou qualquer outro tipo de relacionamento com a EFPC; </w:t>
      </w:r>
    </w:p>
    <w:p w14:paraId="3BF1867B" w14:textId="64AFE34E" w:rsidR="006D096A" w:rsidRPr="0007292C" w:rsidRDefault="63F33778" w:rsidP="0B5C4192">
      <w:pPr>
        <w:spacing w:after="120" w:line="240" w:lineRule="auto"/>
        <w:jc w:val="both"/>
        <w:rPr>
          <w:rFonts w:eastAsiaTheme="minorEastAsia"/>
          <w:sz w:val="24"/>
          <w:szCs w:val="24"/>
        </w:rPr>
      </w:pPr>
      <w:r w:rsidRPr="0007292C">
        <w:rPr>
          <w:rFonts w:eastAsiaTheme="minorEastAsia"/>
          <w:sz w:val="24"/>
          <w:szCs w:val="24"/>
        </w:rPr>
        <w:t>L</w:t>
      </w:r>
      <w:r w:rsidR="6130A3B5" w:rsidRPr="0007292C">
        <w:rPr>
          <w:rFonts w:eastAsiaTheme="minorEastAsia"/>
          <w:sz w:val="24"/>
          <w:szCs w:val="24"/>
        </w:rPr>
        <w:t>I</w:t>
      </w:r>
      <w:r w:rsidRPr="0007292C">
        <w:rPr>
          <w:rFonts w:eastAsiaTheme="minorEastAsia"/>
          <w:sz w:val="24"/>
          <w:szCs w:val="24"/>
        </w:rPr>
        <w:t xml:space="preserve"> - evento subsequente: qualquer evento entre à data de encerramento do exercício e de sua publicação que tenham ou possam vir a ter efeitos relevantes sobre a situação financeira ou econômica dos planos; </w:t>
      </w:r>
    </w:p>
    <w:p w14:paraId="206DD2E4" w14:textId="416E94E1" w:rsidR="006D096A" w:rsidRPr="0007292C" w:rsidRDefault="63F33778" w:rsidP="0B5C4192">
      <w:pPr>
        <w:spacing w:after="120" w:line="240" w:lineRule="auto"/>
        <w:jc w:val="both"/>
        <w:rPr>
          <w:rFonts w:eastAsiaTheme="minorEastAsia"/>
          <w:sz w:val="24"/>
          <w:szCs w:val="24"/>
        </w:rPr>
      </w:pPr>
      <w:r w:rsidRPr="0007292C">
        <w:rPr>
          <w:rFonts w:eastAsiaTheme="minorEastAsia"/>
          <w:sz w:val="24"/>
          <w:szCs w:val="24"/>
        </w:rPr>
        <w:t>LI</w:t>
      </w:r>
      <w:r w:rsidR="7A15AA7C" w:rsidRPr="0007292C">
        <w:rPr>
          <w:rFonts w:eastAsiaTheme="minorEastAsia"/>
          <w:sz w:val="24"/>
          <w:szCs w:val="24"/>
        </w:rPr>
        <w:t>I</w:t>
      </w:r>
      <w:r w:rsidRPr="0007292C">
        <w:rPr>
          <w:rFonts w:eastAsiaTheme="minorEastAsia"/>
          <w:sz w:val="24"/>
          <w:szCs w:val="24"/>
        </w:rPr>
        <w:t xml:space="preserve"> - recursos garantidores: os recursos dos planos administrados, formados pelos ativos disponíveis e de investimentos, deduzidos de suas correspondentes exigibilidades, não computados os valores referentes às dívidas contratadas com os patrocinadores; </w:t>
      </w:r>
    </w:p>
    <w:p w14:paraId="4AFFC5C0" w14:textId="329B89C0" w:rsidR="006D096A" w:rsidRPr="0007292C" w:rsidRDefault="63F33778" w:rsidP="0B5C4192">
      <w:pPr>
        <w:spacing w:after="120" w:line="240" w:lineRule="auto"/>
        <w:jc w:val="both"/>
        <w:rPr>
          <w:rFonts w:eastAsiaTheme="minorEastAsia"/>
          <w:sz w:val="24"/>
          <w:szCs w:val="24"/>
        </w:rPr>
      </w:pPr>
      <w:r w:rsidRPr="0007292C">
        <w:rPr>
          <w:rFonts w:eastAsiaTheme="minorEastAsia"/>
          <w:sz w:val="24"/>
          <w:szCs w:val="24"/>
        </w:rPr>
        <w:t>LI</w:t>
      </w:r>
      <w:r w:rsidR="5956F256" w:rsidRPr="0007292C">
        <w:rPr>
          <w:rFonts w:eastAsiaTheme="minorEastAsia"/>
          <w:sz w:val="24"/>
          <w:szCs w:val="24"/>
        </w:rPr>
        <w:t>I</w:t>
      </w:r>
      <w:r w:rsidRPr="0007292C">
        <w:rPr>
          <w:rFonts w:eastAsiaTheme="minorEastAsia"/>
          <w:sz w:val="24"/>
          <w:szCs w:val="24"/>
        </w:rPr>
        <w:t>I - demonstrações atuariais</w:t>
      </w:r>
      <w:r w:rsidR="50FF1D92" w:rsidRPr="0007292C">
        <w:rPr>
          <w:rFonts w:eastAsiaTheme="minorEastAsia"/>
          <w:sz w:val="24"/>
          <w:szCs w:val="24"/>
        </w:rPr>
        <w:t>:</w:t>
      </w:r>
      <w:r w:rsidRPr="0007292C">
        <w:rPr>
          <w:rFonts w:eastAsiaTheme="minorEastAsia"/>
          <w:sz w:val="24"/>
          <w:szCs w:val="24"/>
        </w:rPr>
        <w:t xml:space="preserve"> documento elaborado por atuário responsável pelo plano de benefícios, contendo todas as informações exigidas pelo órgão de fiscalização e controle das entidades fechadas de previdência complementar relativamente ao plano de benefícios e à avaliação atuarial a que se refere; </w:t>
      </w:r>
    </w:p>
    <w:p w14:paraId="21645D0A" w14:textId="19E37E7E" w:rsidR="006D096A" w:rsidRPr="0007292C" w:rsidRDefault="451A35EF" w:rsidP="3533E9AA">
      <w:pPr>
        <w:spacing w:before="120" w:after="120" w:line="240" w:lineRule="auto"/>
        <w:jc w:val="both"/>
        <w:rPr>
          <w:rFonts w:eastAsiaTheme="minorEastAsia"/>
          <w:sz w:val="24"/>
          <w:szCs w:val="24"/>
        </w:rPr>
      </w:pPr>
      <w:r w:rsidRPr="0007292C">
        <w:rPr>
          <w:rFonts w:eastAsiaTheme="minorEastAsia"/>
          <w:sz w:val="24"/>
          <w:szCs w:val="24"/>
        </w:rPr>
        <w:t>L</w:t>
      </w:r>
      <w:r w:rsidR="0C50E204" w:rsidRPr="0007292C">
        <w:rPr>
          <w:rFonts w:eastAsiaTheme="minorEastAsia"/>
          <w:sz w:val="24"/>
          <w:szCs w:val="24"/>
        </w:rPr>
        <w:t>IV</w:t>
      </w:r>
      <w:r w:rsidR="63F33778" w:rsidRPr="0007292C">
        <w:rPr>
          <w:rFonts w:eastAsiaTheme="minorEastAsia"/>
          <w:sz w:val="24"/>
          <w:szCs w:val="24"/>
        </w:rPr>
        <w:t xml:space="preserve"> - grupo de custeio corresponde qualquer grupo de participantes tratado, em decorrência das regras do plano de benefícios, mediante a utilização de plano de custeio específico; </w:t>
      </w:r>
    </w:p>
    <w:p w14:paraId="383E3C4A" w14:textId="6CF17EE9" w:rsidR="006D096A" w:rsidRPr="0007292C" w:rsidRDefault="63F33778" w:rsidP="0B5C4192">
      <w:pPr>
        <w:spacing w:after="120" w:line="240" w:lineRule="auto"/>
        <w:jc w:val="both"/>
        <w:rPr>
          <w:rFonts w:eastAsiaTheme="minorEastAsia"/>
          <w:sz w:val="24"/>
          <w:szCs w:val="24"/>
        </w:rPr>
      </w:pPr>
      <w:r w:rsidRPr="0007292C">
        <w:rPr>
          <w:rFonts w:eastAsiaTheme="minorEastAsia"/>
          <w:sz w:val="24"/>
          <w:szCs w:val="24"/>
        </w:rPr>
        <w:lastRenderedPageBreak/>
        <w:t>LV - nota técnica atuarial consiste em documento técnico elaborado por atuário devidamente habilitado, em observância à modelagem do plano de benefícios</w:t>
      </w:r>
      <w:r w:rsidR="57EB4EA7" w:rsidRPr="0007292C">
        <w:rPr>
          <w:rFonts w:eastAsiaTheme="minorEastAsia"/>
          <w:sz w:val="24"/>
          <w:szCs w:val="24"/>
        </w:rPr>
        <w:t>.</w:t>
      </w:r>
      <w:r w:rsidRPr="0007292C">
        <w:rPr>
          <w:rFonts w:eastAsiaTheme="minorEastAsia"/>
          <w:sz w:val="24"/>
          <w:szCs w:val="24"/>
        </w:rPr>
        <w:t xml:space="preserve"> </w:t>
      </w:r>
    </w:p>
    <w:p w14:paraId="5295C205" w14:textId="4998FEEB" w:rsidR="006D096A" w:rsidRPr="0007292C" w:rsidRDefault="006D096A" w:rsidP="0B5C4192">
      <w:pPr>
        <w:spacing w:after="120" w:line="240" w:lineRule="auto"/>
        <w:jc w:val="center"/>
        <w:rPr>
          <w:rFonts w:ascii="Calibri" w:hAnsi="Calibri"/>
          <w:sz w:val="24"/>
          <w:szCs w:val="24"/>
        </w:rPr>
      </w:pPr>
    </w:p>
    <w:p w14:paraId="4E120BFB" w14:textId="5BBBE6E5" w:rsidR="006D096A" w:rsidRPr="0007292C" w:rsidRDefault="006D096A" w:rsidP="0B5C4192">
      <w:pPr>
        <w:spacing w:after="120" w:line="240" w:lineRule="auto"/>
        <w:jc w:val="center"/>
        <w:rPr>
          <w:rFonts w:ascii="Calibri" w:hAnsi="Calibri"/>
          <w:sz w:val="24"/>
          <w:szCs w:val="24"/>
        </w:rPr>
      </w:pPr>
      <w:r w:rsidRPr="0007292C">
        <w:rPr>
          <w:rFonts w:ascii="Calibri" w:hAnsi="Calibri"/>
          <w:sz w:val="24"/>
          <w:szCs w:val="24"/>
        </w:rPr>
        <w:t>CAPÍTULO II</w:t>
      </w:r>
    </w:p>
    <w:p w14:paraId="256285AF" w14:textId="7D9F1A2B" w:rsidR="006D096A" w:rsidRPr="0007292C" w:rsidRDefault="741EFF8E" w:rsidP="0B5C4192">
      <w:pPr>
        <w:spacing w:after="120" w:line="240" w:lineRule="auto"/>
        <w:jc w:val="center"/>
        <w:rPr>
          <w:rFonts w:ascii="Calibri" w:hAnsi="Calibri"/>
          <w:sz w:val="24"/>
          <w:szCs w:val="24"/>
        </w:rPr>
      </w:pPr>
      <w:r w:rsidRPr="0007292C">
        <w:rPr>
          <w:rFonts w:ascii="Calibri" w:hAnsi="Calibri"/>
          <w:sz w:val="24"/>
          <w:szCs w:val="24"/>
        </w:rPr>
        <w:t>ATUÁRIA</w:t>
      </w:r>
    </w:p>
    <w:p w14:paraId="60CE869E" w14:textId="6228246B" w:rsidR="5C55AD5A" w:rsidRPr="0007292C" w:rsidRDefault="5C55AD5A" w:rsidP="0B5C4192">
      <w:pPr>
        <w:spacing w:after="120"/>
        <w:jc w:val="center"/>
      </w:pPr>
      <w:r w:rsidRPr="0007292C">
        <w:rPr>
          <w:rFonts w:ascii="Calibri" w:eastAsia="Calibri" w:hAnsi="Calibri" w:cs="Calibri"/>
          <w:b/>
          <w:bCs/>
          <w:sz w:val="24"/>
          <w:szCs w:val="24"/>
        </w:rPr>
        <w:t>Seção I</w:t>
      </w:r>
    </w:p>
    <w:p w14:paraId="6D20F6B3" w14:textId="29F6755B" w:rsidR="5C55AD5A" w:rsidRPr="0007292C" w:rsidRDefault="5C55AD5A" w:rsidP="0B5C4192">
      <w:pPr>
        <w:spacing w:after="120"/>
        <w:jc w:val="center"/>
      </w:pPr>
      <w:r w:rsidRPr="0007292C">
        <w:rPr>
          <w:rFonts w:ascii="Calibri" w:eastAsia="Calibri" w:hAnsi="Calibri" w:cs="Calibri"/>
          <w:b/>
          <w:bCs/>
          <w:sz w:val="24"/>
          <w:szCs w:val="24"/>
        </w:rPr>
        <w:t>Parâmetros e procedimentos Atuariais</w:t>
      </w:r>
    </w:p>
    <w:p w14:paraId="1EA26520" w14:textId="106EBF44" w:rsidR="5C55AD5A" w:rsidRPr="0007292C" w:rsidRDefault="5C55AD5A" w:rsidP="0B5C4192">
      <w:pPr>
        <w:spacing w:after="120"/>
        <w:jc w:val="center"/>
      </w:pPr>
      <w:r w:rsidRPr="0007292C">
        <w:rPr>
          <w:rFonts w:ascii="Calibri" w:eastAsia="Calibri" w:hAnsi="Calibri" w:cs="Calibri"/>
          <w:b/>
          <w:bCs/>
          <w:sz w:val="24"/>
          <w:szCs w:val="24"/>
        </w:rPr>
        <w:t>Subseção I</w:t>
      </w:r>
    </w:p>
    <w:p w14:paraId="701A1E3A" w14:textId="4ED8A294" w:rsidR="5C55AD5A" w:rsidRPr="0007292C" w:rsidRDefault="5C55AD5A" w:rsidP="0B5C4192">
      <w:pPr>
        <w:spacing w:after="120"/>
        <w:jc w:val="center"/>
      </w:pPr>
      <w:r w:rsidRPr="0007292C">
        <w:rPr>
          <w:rFonts w:ascii="Calibri" w:eastAsia="Calibri" w:hAnsi="Calibri" w:cs="Calibri"/>
          <w:b/>
          <w:bCs/>
          <w:sz w:val="24"/>
          <w:szCs w:val="24"/>
        </w:rPr>
        <w:t>Apuração do Resultado</w:t>
      </w:r>
    </w:p>
    <w:p w14:paraId="50F62BEC" w14:textId="17FBE47F" w:rsidR="5C55AD5A" w:rsidRPr="0007292C" w:rsidRDefault="5C55AD5A" w:rsidP="0B5C4192">
      <w:pPr>
        <w:spacing w:after="120"/>
        <w:jc w:val="both"/>
      </w:pPr>
      <w:r w:rsidRPr="0007292C">
        <w:rPr>
          <w:rFonts w:ascii="Calibri" w:eastAsia="Calibri" w:hAnsi="Calibri" w:cs="Calibri"/>
          <w:sz w:val="24"/>
          <w:szCs w:val="24"/>
        </w:rPr>
        <w:t>Art. 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resultado do plano de benefícios a ser registrado no balanço patrimonial deve ser apurado mediante avaliação atuarial posicionada no encerramento de cada exercício.</w:t>
      </w:r>
    </w:p>
    <w:p w14:paraId="4BD0F98F" w14:textId="7FF5A09B" w:rsidR="5C55AD5A" w:rsidRPr="0007292C" w:rsidRDefault="5C55AD5A" w:rsidP="0B5C4192">
      <w:pPr>
        <w:spacing w:after="120"/>
        <w:jc w:val="both"/>
      </w:pPr>
      <w:r w:rsidRPr="0007292C">
        <w:rPr>
          <w:rFonts w:ascii="Calibri" w:eastAsia="Calibri" w:hAnsi="Calibri" w:cs="Calibri"/>
          <w:sz w:val="24"/>
          <w:szCs w:val="24"/>
        </w:rPr>
        <w:t>Parágrafo único.  A ocorrência de fato relevante enseja nova avaliação atuarial, a ser realizada com base na posição de fim do mês da data de efetivação do fato relevante.</w:t>
      </w:r>
    </w:p>
    <w:p w14:paraId="1C5EA646" w14:textId="51064ECF" w:rsidR="5C55AD5A" w:rsidRPr="0007292C" w:rsidRDefault="5C55AD5A" w:rsidP="0B5C4192">
      <w:pPr>
        <w:spacing w:after="120"/>
        <w:jc w:val="center"/>
      </w:pPr>
      <w:r w:rsidRPr="0007292C">
        <w:rPr>
          <w:rFonts w:ascii="Calibri" w:eastAsia="Calibri" w:hAnsi="Calibri" w:cs="Calibri"/>
          <w:b/>
          <w:bCs/>
          <w:sz w:val="24"/>
          <w:szCs w:val="24"/>
        </w:rPr>
        <w:t>Subseção II</w:t>
      </w:r>
    </w:p>
    <w:p w14:paraId="0064FB03" w14:textId="4C2EB356" w:rsidR="5C55AD5A" w:rsidRPr="0007292C" w:rsidRDefault="5C55AD5A" w:rsidP="0B5C4192">
      <w:pPr>
        <w:spacing w:after="120"/>
        <w:jc w:val="center"/>
      </w:pPr>
      <w:r w:rsidRPr="0007292C">
        <w:rPr>
          <w:rFonts w:ascii="Calibri" w:eastAsia="Calibri" w:hAnsi="Calibri" w:cs="Calibri"/>
          <w:b/>
          <w:bCs/>
          <w:sz w:val="24"/>
          <w:szCs w:val="24"/>
        </w:rPr>
        <w:t>Duração do Passivo</w:t>
      </w:r>
    </w:p>
    <w:p w14:paraId="15BD4799" w14:textId="789AEB6B" w:rsidR="5C55AD5A" w:rsidRPr="0007292C" w:rsidRDefault="5C55AD5A" w:rsidP="0B5C4192">
      <w:pPr>
        <w:spacing w:after="120"/>
        <w:jc w:val="both"/>
      </w:pPr>
      <w:r w:rsidRPr="0007292C">
        <w:rPr>
          <w:rFonts w:ascii="Calibri" w:eastAsia="Calibri" w:hAnsi="Calibri" w:cs="Calibri"/>
          <w:sz w:val="24"/>
          <w:szCs w:val="24"/>
        </w:rPr>
        <w:t>Art. 4</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p w14:paraId="43E7281D" w14:textId="3B4D9740" w:rsidR="5C55AD5A" w:rsidRPr="0007292C" w:rsidRDefault="5C55AD5A" w:rsidP="0B5C4192">
      <w:pPr>
        <w:spacing w:after="120"/>
        <w:jc w:val="both"/>
        <w:rPr>
          <w:rFonts w:ascii="Calibri" w:eastAsia="Calibri" w:hAnsi="Calibri" w:cs="Calibri"/>
          <w:sz w:val="24"/>
          <w:szCs w:val="24"/>
        </w:rPr>
      </w:pPr>
      <w:r w:rsidRPr="0007292C">
        <w:rPr>
          <w:rFonts w:ascii="Calibri" w:eastAsia="Calibri" w:hAnsi="Calibri" w:cs="Calibri"/>
          <w:sz w:val="24"/>
          <w:szCs w:val="24"/>
        </w:rPr>
        <w:t>Art. 5</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fins de cálculo do Limite de Reserva de Contingência, do Limite de Déficit Técnico Acumulado e do prazo para amortização do valor a ser equacionado, a duração do passivo deve ser apurada em anos no sistema de Duração do Passivo e Ajuste de Precificação (DPAP) e calculada:</w:t>
      </w:r>
    </w:p>
    <w:p w14:paraId="23E5ED8A" w14:textId="2FBFEFF3" w:rsidR="5C55AD5A" w:rsidRPr="0007292C" w:rsidRDefault="5C55AD5A" w:rsidP="0B5C4192">
      <w:pPr>
        <w:spacing w:after="120"/>
        <w:jc w:val="both"/>
      </w:pPr>
      <w:r w:rsidRPr="0007292C">
        <w:rPr>
          <w:rFonts w:ascii="Calibri" w:eastAsia="Calibri" w:hAnsi="Calibri" w:cs="Calibri"/>
          <w:sz w:val="24"/>
          <w:szCs w:val="24"/>
        </w:rPr>
        <w:t>I - para avaliações atuariais de final de exercício ao final do exercício de referência; ou</w:t>
      </w:r>
    </w:p>
    <w:p w14:paraId="477DEFE8" w14:textId="22706F44" w:rsidR="5C55AD5A" w:rsidRPr="0007292C" w:rsidRDefault="5C55AD5A" w:rsidP="0B5C4192">
      <w:pPr>
        <w:spacing w:after="120"/>
        <w:jc w:val="both"/>
      </w:pPr>
      <w:r w:rsidRPr="0007292C">
        <w:rPr>
          <w:rFonts w:ascii="Calibri" w:eastAsia="Calibri" w:hAnsi="Calibri" w:cs="Calibri"/>
          <w:sz w:val="24"/>
          <w:szCs w:val="24"/>
        </w:rPr>
        <w:t>II - para avaliações atuariais por fato relevante ao final do mês da data de efetivação do fato relevante.</w:t>
      </w:r>
    </w:p>
    <w:p w14:paraId="62951F17" w14:textId="44356994" w:rsidR="5C55AD5A" w:rsidRPr="0007292C" w:rsidRDefault="5C55AD5A" w:rsidP="0B5C4192">
      <w:pPr>
        <w:spacing w:after="120"/>
        <w:jc w:val="both"/>
      </w:pPr>
      <w:r w:rsidRPr="0007292C">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07292C">
        <w:rPr>
          <w:rFonts w:ascii="Calibri" w:eastAsia="Calibri" w:hAnsi="Calibri" w:cs="Calibri"/>
          <w:b/>
          <w:bCs/>
          <w:sz w:val="24"/>
          <w:szCs w:val="24"/>
        </w:rPr>
        <w:t>caput</w:t>
      </w:r>
      <w:r w:rsidR="78409CE5" w:rsidRPr="0007292C">
        <w:rPr>
          <w:rFonts w:ascii="Calibri" w:eastAsia="Calibri" w:hAnsi="Calibri" w:cs="Calibri"/>
          <w:b/>
          <w:bCs/>
          <w:sz w:val="24"/>
          <w:szCs w:val="24"/>
        </w:rPr>
        <w:t xml:space="preserve"> </w:t>
      </w:r>
      <w:r w:rsidRPr="0007292C">
        <w:rPr>
          <w:rFonts w:ascii="Calibri" w:eastAsia="Calibri" w:hAnsi="Calibri" w:cs="Calibri"/>
          <w:sz w:val="24"/>
          <w:szCs w:val="24"/>
        </w:rPr>
        <w:t>deve ser a calculada previamente ao lançamento do correspondente fluxo de contribuições extraordinárias futuras.</w:t>
      </w:r>
    </w:p>
    <w:p w14:paraId="7EE75BED" w14:textId="65F22C9F" w:rsidR="5C55AD5A" w:rsidRPr="0007292C" w:rsidRDefault="5C55AD5A" w:rsidP="0B5C4192">
      <w:pPr>
        <w:spacing w:after="120"/>
        <w:jc w:val="center"/>
      </w:pPr>
      <w:r w:rsidRPr="0007292C">
        <w:rPr>
          <w:rFonts w:ascii="Calibri" w:eastAsia="Calibri" w:hAnsi="Calibri" w:cs="Calibri"/>
          <w:b/>
          <w:bCs/>
          <w:sz w:val="24"/>
          <w:szCs w:val="24"/>
        </w:rPr>
        <w:t>Subseção III</w:t>
      </w:r>
    </w:p>
    <w:p w14:paraId="0747BC26" w14:textId="7BC3F9FB" w:rsidR="5C55AD5A" w:rsidRPr="0007292C" w:rsidRDefault="5C55AD5A" w:rsidP="0B5C4192">
      <w:pPr>
        <w:spacing w:after="120"/>
        <w:jc w:val="center"/>
      </w:pPr>
      <w:r w:rsidRPr="0007292C">
        <w:rPr>
          <w:rFonts w:ascii="Calibri" w:eastAsia="Calibri" w:hAnsi="Calibri" w:cs="Calibri"/>
          <w:b/>
          <w:bCs/>
          <w:sz w:val="24"/>
          <w:szCs w:val="24"/>
        </w:rPr>
        <w:t>Taxa de Juros Parâmetro</w:t>
      </w:r>
    </w:p>
    <w:p w14:paraId="706B0B57" w14:textId="3761F667" w:rsidR="5C55AD5A" w:rsidRPr="0007292C" w:rsidRDefault="5C55AD5A" w:rsidP="0B5C4192">
      <w:pPr>
        <w:spacing w:after="120"/>
        <w:jc w:val="both"/>
      </w:pPr>
      <w:r w:rsidRPr="0007292C">
        <w:rPr>
          <w:rFonts w:ascii="Calibri" w:eastAsia="Calibri" w:hAnsi="Calibri" w:cs="Calibri"/>
          <w:sz w:val="24"/>
          <w:szCs w:val="24"/>
        </w:rPr>
        <w:t>Art. 6</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taxa de juros parâmetro corresponde àquela cujo ponto da Estrutura a Termo de Taxa de Juros Média (ETTJ) seja o mais próximo à duração do passivo do respectivo plano de benefícios.</w:t>
      </w:r>
    </w:p>
    <w:p w14:paraId="618910AE" w14:textId="1EAE8D30"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duração do passivo para encontrar a taxa de juros referida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é aquela calculada considerando o fluxo projetado na avaliação de encerramento do exercício anterior ao de referência.</w:t>
      </w:r>
    </w:p>
    <w:p w14:paraId="5C364D7D" w14:textId="72DCD3F4"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ocorrência de fato relevante que enseje a elaboração de nova avaliação atuarial, deve ser considerado o fluxo projetado que reflita a nova realidade do plano de benefícios.</w:t>
      </w:r>
    </w:p>
    <w:p w14:paraId="75237303" w14:textId="495BF37B" w:rsidR="5C55AD5A" w:rsidRPr="0007292C" w:rsidRDefault="5C55AD5A" w:rsidP="0B5C4192">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pontos das ETTJ devem ser apurados com data-base do primeiro dia útil de abril.</w:t>
      </w:r>
    </w:p>
    <w:p w14:paraId="6C07FA05" w14:textId="526AE6B5" w:rsidR="5C55AD5A" w:rsidRPr="0007292C" w:rsidRDefault="5C55AD5A" w:rsidP="0B5C4192">
      <w:pPr>
        <w:spacing w:after="120"/>
        <w:jc w:val="both"/>
      </w:pPr>
      <w:r w:rsidRPr="0007292C">
        <w:rPr>
          <w:rFonts w:ascii="Calibri" w:eastAsia="Calibri" w:hAnsi="Calibri" w:cs="Calibri"/>
          <w:sz w:val="24"/>
          <w:szCs w:val="24"/>
        </w:rPr>
        <w:lastRenderedPageBreak/>
        <w:t>§ 4</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pontos das ETTJ e correspondentes taxas de juros parâmetro, bem como os limites inferior e superior, devem ser divulgados anualmente pela Previc até 30 de abril de cada exercício.</w:t>
      </w:r>
    </w:p>
    <w:p w14:paraId="72E4112F" w14:textId="40E583F0" w:rsidR="5C55AD5A" w:rsidRPr="0007292C" w:rsidRDefault="5C55AD5A" w:rsidP="0B5C4192">
      <w:pPr>
        <w:spacing w:after="120"/>
        <w:jc w:val="both"/>
        <w:rPr>
          <w:rFonts w:ascii="Calibri" w:eastAsia="Calibri" w:hAnsi="Calibri" w:cs="Calibri"/>
          <w:sz w:val="24"/>
          <w:szCs w:val="24"/>
        </w:rPr>
      </w:pPr>
      <w:r w:rsidRPr="0007292C">
        <w:rPr>
          <w:rFonts w:ascii="Calibri" w:eastAsia="Calibri" w:hAnsi="Calibri" w:cs="Calibri"/>
          <w:sz w:val="24"/>
          <w:szCs w:val="24"/>
        </w:rPr>
        <w:t>Art. 7</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cálculo da taxa de juros parâmetro deve considerar a duração do passivo com uma casa decimal, conforme definido no Anexo</w:t>
      </w:r>
      <w:r w:rsidR="72DBD2FB" w:rsidRPr="0007292C">
        <w:rPr>
          <w:rFonts w:ascii="Calibri" w:eastAsia="Calibri" w:hAnsi="Calibri" w:cs="Calibri"/>
          <w:sz w:val="24"/>
          <w:szCs w:val="24"/>
        </w:rPr>
        <w:t xml:space="preserve"> I</w:t>
      </w:r>
      <w:r w:rsidRPr="0007292C">
        <w:rPr>
          <w:rFonts w:ascii="Calibri" w:eastAsia="Calibri" w:hAnsi="Calibri" w:cs="Calibri"/>
          <w:sz w:val="24"/>
          <w:szCs w:val="24"/>
        </w:rPr>
        <w:t xml:space="preserve"> a esta</w:t>
      </w:r>
      <w:r w:rsidR="5125A4FE" w:rsidRPr="0007292C">
        <w:rPr>
          <w:rFonts w:ascii="Calibri" w:eastAsia="Calibri" w:hAnsi="Calibri" w:cs="Calibri"/>
          <w:sz w:val="24"/>
          <w:szCs w:val="24"/>
        </w:rPr>
        <w:t xml:space="preserve"> Resolução</w:t>
      </w:r>
      <w:r w:rsidRPr="0007292C">
        <w:rPr>
          <w:rFonts w:ascii="Calibri" w:eastAsia="Calibri" w:hAnsi="Calibri" w:cs="Calibri"/>
          <w:sz w:val="24"/>
          <w:szCs w:val="24"/>
        </w:rPr>
        <w:t>.</w:t>
      </w:r>
    </w:p>
    <w:p w14:paraId="348DB4B0" w14:textId="45091C58" w:rsidR="5C55AD5A" w:rsidRPr="0007292C" w:rsidRDefault="5C55AD5A" w:rsidP="0B5C4192">
      <w:pPr>
        <w:spacing w:after="120"/>
        <w:jc w:val="both"/>
      </w:pPr>
      <w:r w:rsidRPr="0007292C">
        <w:rPr>
          <w:rFonts w:ascii="Calibri" w:eastAsia="Calibri" w:hAnsi="Calibri" w:cs="Calibri"/>
          <w:sz w:val="24"/>
          <w:szCs w:val="24"/>
        </w:rPr>
        <w:t>Art. 8</w:t>
      </w:r>
      <w:proofErr w:type="gramStart"/>
      <w:r w:rsidRPr="0007292C">
        <w:rPr>
          <w:rFonts w:ascii="Calibri" w:eastAsia="Calibri" w:hAnsi="Calibri" w:cs="Calibri"/>
          <w:sz w:val="24"/>
          <w:szCs w:val="24"/>
        </w:rPr>
        <w:t>º  Independentemente</w:t>
      </w:r>
      <w:proofErr w:type="gramEnd"/>
      <w:r w:rsidRPr="0007292C">
        <w:rPr>
          <w:rFonts w:ascii="Calibri" w:eastAsia="Calibri" w:hAnsi="Calibri" w:cs="Calibri"/>
          <w:sz w:val="24"/>
          <w:szCs w:val="24"/>
        </w:rPr>
        <w:t xml:space="preserve"> da modalidade, quando o plano apresentar benefícios com características de benefício definido, a duração do passivo deve ser considerada para efeito de definição da taxa de juros parâmetro.</w:t>
      </w:r>
    </w:p>
    <w:p w14:paraId="595C494C" w14:textId="0FEBDBC8"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plano de benefícios que apresente benefício com características de contribuição definida e utilize taxa real anual de juros em seu cálculo, deve adotar a taxa de juros dentro do intervalo regulatório estabelecido, considerando a duração de dez anos.</w:t>
      </w:r>
    </w:p>
    <w:p w14:paraId="5127B11D" w14:textId="1BD4EF34"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Caso</w:t>
      </w:r>
      <w:proofErr w:type="gramEnd"/>
      <w:r w:rsidRPr="0007292C">
        <w:rPr>
          <w:rFonts w:ascii="Calibri" w:eastAsia="Calibri" w:hAnsi="Calibri" w:cs="Calibri"/>
          <w:sz w:val="24"/>
          <w:szCs w:val="24"/>
        </w:rPr>
        <w:t xml:space="preserve"> o plano de benefícios possua fundo previdencial que utilize em sua constituição e manutenção a hipótese de taxa real anual de juros, aplicam-se os critérios de definição para a taxa de juros parâmetro previstos</w:t>
      </w:r>
      <w:r w:rsidR="669860B2" w:rsidRPr="0007292C">
        <w:rPr>
          <w:rFonts w:ascii="Calibri" w:eastAsia="Calibri" w:hAnsi="Calibri" w:cs="Calibri"/>
          <w:sz w:val="24"/>
          <w:szCs w:val="24"/>
        </w:rPr>
        <w:t xml:space="preserve"> no</w:t>
      </w:r>
      <w:r w:rsidRPr="0007292C">
        <w:rPr>
          <w:rFonts w:ascii="Calibri" w:eastAsia="Calibri" w:hAnsi="Calibri" w:cs="Calibri"/>
          <w:sz w:val="24"/>
          <w:szCs w:val="24"/>
        </w:rPr>
        <w:t xml:space="preserve"> </w:t>
      </w:r>
      <w:r w:rsidRPr="0007292C">
        <w:rPr>
          <w:rFonts w:ascii="Calibri" w:eastAsia="Calibri" w:hAnsi="Calibri" w:cs="Calibri"/>
          <w:b/>
          <w:bCs/>
          <w:sz w:val="24"/>
          <w:szCs w:val="24"/>
        </w:rPr>
        <w:t>caput</w:t>
      </w:r>
      <w:r w:rsidRPr="0007292C">
        <w:rPr>
          <w:rFonts w:ascii="Calibri" w:eastAsia="Calibri" w:hAnsi="Calibri" w:cs="Calibri"/>
          <w:sz w:val="24"/>
          <w:szCs w:val="24"/>
        </w:rPr>
        <w:t>, conforme evento ou risco ao qual esteja associado.</w:t>
      </w:r>
    </w:p>
    <w:p w14:paraId="0CF26130" w14:textId="2B49D45F" w:rsidR="5C55AD5A" w:rsidRPr="0007292C" w:rsidRDefault="5C55AD5A" w:rsidP="0B5C4192">
      <w:pPr>
        <w:spacing w:after="120"/>
        <w:jc w:val="both"/>
      </w:pPr>
      <w:r w:rsidRPr="0007292C">
        <w:rPr>
          <w:rFonts w:ascii="Calibri" w:eastAsia="Calibri" w:hAnsi="Calibri" w:cs="Calibri"/>
          <w:sz w:val="24"/>
          <w:szCs w:val="24"/>
        </w:rPr>
        <w:t xml:space="preserve">Art. </w:t>
      </w:r>
      <w:r w:rsidR="209BF89C" w:rsidRPr="0007292C">
        <w:rPr>
          <w:rFonts w:ascii="Calibri" w:eastAsia="Calibri" w:hAnsi="Calibri" w:cs="Calibri"/>
          <w:sz w:val="24"/>
          <w:szCs w:val="24"/>
        </w:rPr>
        <w:t>9</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inviabilidade técnica para apuração da duração do passivo, o plano de benefícios deve aplicar a ETTJ considerando a duração de dez anos para efeito de definição da taxa de juros parâmetro.</w:t>
      </w:r>
    </w:p>
    <w:p w14:paraId="7153846C" w14:textId="3C18620F" w:rsidR="5C55AD5A" w:rsidRPr="0007292C" w:rsidRDefault="5C55AD5A" w:rsidP="0B5C4192">
      <w:pPr>
        <w:spacing w:after="120"/>
        <w:jc w:val="both"/>
      </w:pPr>
      <w:r w:rsidRPr="0007292C">
        <w:rPr>
          <w:rFonts w:ascii="Calibri" w:eastAsia="Calibri" w:hAnsi="Calibri" w:cs="Calibri"/>
          <w:sz w:val="24"/>
          <w:szCs w:val="24"/>
        </w:rPr>
        <w:t xml:space="preserve">Parágrafo único.  Cabe ao atuário responsável pelo plano de benefícios a manifestação sobre a inviabilidade técnica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nas Demonstrações Atuariais (DA).</w:t>
      </w:r>
    </w:p>
    <w:p w14:paraId="4B49BDB1" w14:textId="6F4760FE" w:rsidR="5C55AD5A" w:rsidRPr="0007292C" w:rsidRDefault="5C55AD5A" w:rsidP="0B5C4192">
      <w:pPr>
        <w:spacing w:after="120"/>
        <w:jc w:val="center"/>
      </w:pPr>
      <w:r w:rsidRPr="0007292C">
        <w:rPr>
          <w:rFonts w:ascii="Calibri" w:eastAsia="Calibri" w:hAnsi="Calibri" w:cs="Calibri"/>
          <w:b/>
          <w:bCs/>
          <w:sz w:val="24"/>
          <w:szCs w:val="24"/>
        </w:rPr>
        <w:t>Subseção IV</w:t>
      </w:r>
    </w:p>
    <w:p w14:paraId="7E72C2CF" w14:textId="1B2FB6BB" w:rsidR="5C55AD5A" w:rsidRPr="0007292C" w:rsidRDefault="5C55AD5A" w:rsidP="0B5C4192">
      <w:pPr>
        <w:spacing w:after="120"/>
        <w:jc w:val="center"/>
      </w:pPr>
      <w:r w:rsidRPr="0007292C">
        <w:rPr>
          <w:rFonts w:ascii="Calibri" w:eastAsia="Calibri" w:hAnsi="Calibri" w:cs="Calibri"/>
          <w:b/>
          <w:bCs/>
          <w:sz w:val="24"/>
          <w:szCs w:val="24"/>
        </w:rPr>
        <w:t>Ajuste de Precificação</w:t>
      </w:r>
    </w:p>
    <w:p w14:paraId="0BEEE141" w14:textId="60ACA564" w:rsidR="5C55AD5A" w:rsidRPr="0007292C" w:rsidRDefault="5C55AD5A" w:rsidP="0B5C4192">
      <w:pPr>
        <w:spacing w:after="120"/>
        <w:jc w:val="both"/>
      </w:pPr>
      <w:r w:rsidRPr="0007292C">
        <w:rPr>
          <w:rFonts w:ascii="Calibri" w:eastAsia="Calibri" w:hAnsi="Calibri" w:cs="Calibri"/>
          <w:sz w:val="24"/>
          <w:szCs w:val="24"/>
        </w:rPr>
        <w:t xml:space="preserve">Art. </w:t>
      </w:r>
      <w:r w:rsidR="0B181DBD" w:rsidRPr="0007292C">
        <w:rPr>
          <w:rFonts w:ascii="Calibri" w:eastAsia="Calibri" w:hAnsi="Calibri" w:cs="Calibri"/>
          <w:sz w:val="24"/>
          <w:szCs w:val="24"/>
        </w:rPr>
        <w:t>10.</w:t>
      </w:r>
      <w:r w:rsidRPr="0007292C">
        <w:rPr>
          <w:rFonts w:ascii="Calibri" w:eastAsia="Calibri" w:hAnsi="Calibri" w:cs="Calibri"/>
          <w:sz w:val="24"/>
          <w:szCs w:val="24"/>
        </w:rPr>
        <w:t xml:space="preserve">  O ajuste de precificação é restrito aos títulos públicos federais atrelados a índices de preços mantidos em carteira própria ou em fundos de investimento exclusivos que atendam, cumulativamente, aos seguintes requisitos:</w:t>
      </w:r>
    </w:p>
    <w:p w14:paraId="3A93E832" w14:textId="21886C56" w:rsidR="5C55AD5A" w:rsidRPr="0007292C" w:rsidRDefault="5C55AD5A" w:rsidP="0B5C4192">
      <w:pPr>
        <w:spacing w:after="120"/>
        <w:jc w:val="both"/>
      </w:pPr>
      <w:r w:rsidRPr="0007292C">
        <w:rPr>
          <w:rFonts w:ascii="Calibri" w:eastAsia="Calibri" w:hAnsi="Calibri" w:cs="Calibri"/>
          <w:sz w:val="24"/>
          <w:szCs w:val="24"/>
        </w:rPr>
        <w:t>I - estejam classificados na categoria títulos mantidos até o vencimento;</w:t>
      </w:r>
    </w:p>
    <w:p w14:paraId="22B6409C" w14:textId="2BF75E51" w:rsidR="5C55AD5A" w:rsidRPr="0007292C" w:rsidRDefault="5C55AD5A" w:rsidP="0B5C4192">
      <w:pPr>
        <w:spacing w:after="120"/>
        <w:jc w:val="both"/>
      </w:pPr>
      <w:r w:rsidRPr="0007292C">
        <w:rPr>
          <w:rFonts w:ascii="Calibri" w:eastAsia="Calibri" w:hAnsi="Calibri" w:cs="Calibri"/>
          <w:sz w:val="24"/>
          <w:szCs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p w14:paraId="08E3C3CF" w14:textId="1A4C9BEC" w:rsidR="5C55AD5A" w:rsidRPr="0007292C" w:rsidRDefault="5C55AD5A" w:rsidP="0B5C4192">
      <w:pPr>
        <w:spacing w:after="120"/>
        <w:jc w:val="both"/>
      </w:pPr>
      <w:r w:rsidRPr="0007292C">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p w14:paraId="615539C9" w14:textId="5E892667" w:rsidR="5C55AD5A" w:rsidRPr="0007292C" w:rsidRDefault="5C55AD5A" w:rsidP="0B5C4192">
      <w:pPr>
        <w:spacing w:after="120"/>
        <w:jc w:val="both"/>
      </w:pPr>
      <w:r w:rsidRPr="0007292C">
        <w:rPr>
          <w:rFonts w:ascii="Calibri" w:eastAsia="Calibri" w:hAnsi="Calibri" w:cs="Calibri"/>
          <w:sz w:val="24"/>
          <w:szCs w:val="24"/>
        </w:rPr>
        <w:t>IV - a duração do fluxo dos títulos públicos federais objetos do ajuste seja inferior à duração do fluxo de pagamento de benefícios; e</w:t>
      </w:r>
    </w:p>
    <w:p w14:paraId="14F278F4" w14:textId="243728FA" w:rsidR="5C55AD5A" w:rsidRPr="0007292C" w:rsidRDefault="5C55AD5A" w:rsidP="0B5C4192">
      <w:pPr>
        <w:spacing w:after="120"/>
        <w:jc w:val="both"/>
      </w:pPr>
      <w:r w:rsidRPr="0007292C">
        <w:rPr>
          <w:rFonts w:ascii="Calibri" w:eastAsia="Calibri" w:hAnsi="Calibri" w:cs="Calibri"/>
          <w:sz w:val="24"/>
          <w:szCs w:val="24"/>
        </w:rPr>
        <w:t>V - esteja demonstrada a capacidade financeira de atendimento às necessidades de liquidez do plano de benefícios.</w:t>
      </w:r>
    </w:p>
    <w:p w14:paraId="56885BCC" w14:textId="54364852"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cálculo do valor presente e da duração dos fluxos referidos nos incisos III e IV do </w:t>
      </w:r>
      <w:r w:rsidRPr="0007292C">
        <w:rPr>
          <w:rFonts w:ascii="Calibri" w:eastAsia="Calibri" w:hAnsi="Calibri" w:cs="Calibri"/>
          <w:b/>
          <w:bCs/>
          <w:sz w:val="24"/>
          <w:szCs w:val="24"/>
        </w:rPr>
        <w:t>caput</w:t>
      </w:r>
      <w:r w:rsidRPr="0007292C">
        <w:rPr>
          <w:rFonts w:ascii="Calibri" w:eastAsia="Calibri" w:hAnsi="Calibri" w:cs="Calibri"/>
          <w:sz w:val="24"/>
          <w:szCs w:val="24"/>
        </w:rPr>
        <w:t>, deve ser aplicada a taxa real anual de juros utilizada na avaliação atuarial de encerramento do exercício correspondente.</w:t>
      </w:r>
    </w:p>
    <w:p w14:paraId="4BE196A6" w14:textId="29236F64"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títulos utilizados para fins de ajuste não podem ser excluídos do cálculo dos exercícios subsequentes, exceto quando não atenderem aos requisitos constantes nos incisos I a IV do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4BA3A6D8" w14:textId="19E89985" w:rsidR="5C55AD5A" w:rsidRPr="0007292C" w:rsidRDefault="5C55AD5A" w:rsidP="0B5C4192">
      <w:pPr>
        <w:spacing w:after="120"/>
        <w:jc w:val="both"/>
      </w:pPr>
      <w:r w:rsidRPr="0007292C">
        <w:rPr>
          <w:rFonts w:ascii="Calibri" w:eastAsia="Calibri" w:hAnsi="Calibri" w:cs="Calibri"/>
          <w:sz w:val="24"/>
          <w:szCs w:val="24"/>
        </w:rPr>
        <w:lastRenderedPageBreak/>
        <w:t>§ 3</w:t>
      </w:r>
      <w:proofErr w:type="gramStart"/>
      <w:r w:rsidRPr="0007292C">
        <w:rPr>
          <w:rFonts w:ascii="Calibri" w:eastAsia="Calibri" w:hAnsi="Calibri" w:cs="Calibri"/>
          <w:sz w:val="24"/>
          <w:szCs w:val="24"/>
        </w:rPr>
        <w:t>º  São</w:t>
      </w:r>
      <w:proofErr w:type="gramEnd"/>
      <w:r w:rsidRPr="0007292C">
        <w:rPr>
          <w:rFonts w:ascii="Calibri" w:eastAsia="Calibri" w:hAnsi="Calibri" w:cs="Calibri"/>
          <w:sz w:val="24"/>
          <w:szCs w:val="24"/>
        </w:rPr>
        <w:t xml:space="preserve">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p w14:paraId="7425B57E" w14:textId="795E5DE7" w:rsidR="5C55AD5A" w:rsidRPr="0007292C" w:rsidRDefault="5C55AD5A" w:rsidP="0B5C4192">
      <w:pPr>
        <w:spacing w:after="120"/>
        <w:jc w:val="both"/>
      </w:pPr>
      <w:r w:rsidRPr="0007292C">
        <w:rPr>
          <w:rFonts w:ascii="Calibri" w:eastAsia="Calibri" w:hAnsi="Calibri" w:cs="Calibri"/>
          <w:sz w:val="24"/>
          <w:szCs w:val="24"/>
        </w:rPr>
        <w:t>Art. 1</w:t>
      </w:r>
      <w:r w:rsidR="6CB8E1B9" w:rsidRPr="0007292C">
        <w:rPr>
          <w:rFonts w:ascii="Calibri" w:eastAsia="Calibri" w:hAnsi="Calibri" w:cs="Calibri"/>
          <w:sz w:val="24"/>
          <w:szCs w:val="24"/>
        </w:rPr>
        <w:t>1</w:t>
      </w:r>
      <w:r w:rsidRPr="0007292C">
        <w:rPr>
          <w:rFonts w:ascii="Calibri" w:eastAsia="Calibri" w:hAnsi="Calibri" w:cs="Calibri"/>
          <w:sz w:val="24"/>
          <w:szCs w:val="24"/>
        </w:rPr>
        <w:t>.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p w14:paraId="33BCCFCD" w14:textId="3FF45929" w:rsidR="5C55AD5A" w:rsidRPr="0007292C" w:rsidRDefault="5C55AD5A" w:rsidP="0B5C4192">
      <w:pPr>
        <w:spacing w:after="120"/>
        <w:jc w:val="both"/>
      </w:pPr>
      <w:r w:rsidRPr="0007292C">
        <w:rPr>
          <w:rFonts w:ascii="Calibri" w:eastAsia="Calibri" w:hAnsi="Calibri" w:cs="Calibri"/>
          <w:sz w:val="24"/>
          <w:szCs w:val="24"/>
        </w:rPr>
        <w:t>I - positivo ou negativo, no caso de equacionamento de déficit; ou</w:t>
      </w:r>
    </w:p>
    <w:p w14:paraId="3ED6954F" w14:textId="40221AB6" w:rsidR="5C55AD5A" w:rsidRPr="0007292C" w:rsidRDefault="5C55AD5A" w:rsidP="0B5C4192">
      <w:pPr>
        <w:spacing w:after="120"/>
        <w:jc w:val="both"/>
      </w:pPr>
      <w:r w:rsidRPr="0007292C">
        <w:rPr>
          <w:rFonts w:ascii="Calibri" w:eastAsia="Calibri" w:hAnsi="Calibri" w:cs="Calibri"/>
          <w:sz w:val="24"/>
          <w:szCs w:val="24"/>
        </w:rPr>
        <w:t>II - somente negativo, no caso de destinação de superávit.</w:t>
      </w:r>
    </w:p>
    <w:p w14:paraId="505F3B09" w14:textId="4B3D44E9" w:rsidR="5C55AD5A" w:rsidRPr="0007292C" w:rsidRDefault="5C55AD5A" w:rsidP="0B5C4192">
      <w:pPr>
        <w:spacing w:after="120"/>
        <w:jc w:val="both"/>
      </w:pPr>
      <w:r w:rsidRPr="0007292C">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p w14:paraId="78E0FE91" w14:textId="1622CD1D" w:rsidR="5C55AD5A" w:rsidRPr="0007292C" w:rsidRDefault="5C55AD5A" w:rsidP="0B5C4192">
      <w:pPr>
        <w:spacing w:after="120"/>
        <w:jc w:val="both"/>
      </w:pPr>
      <w:r w:rsidRPr="0007292C">
        <w:rPr>
          <w:rFonts w:ascii="Calibri" w:eastAsia="Calibri" w:hAnsi="Calibri" w:cs="Calibri"/>
          <w:sz w:val="24"/>
          <w:szCs w:val="24"/>
        </w:rPr>
        <w:t>Art. 1</w:t>
      </w:r>
      <w:r w:rsidR="58E909FF" w:rsidRPr="0007292C">
        <w:rPr>
          <w:rFonts w:ascii="Calibri" w:eastAsia="Calibri" w:hAnsi="Calibri" w:cs="Calibri"/>
          <w:sz w:val="24"/>
          <w:szCs w:val="24"/>
        </w:rPr>
        <w:t>2</w:t>
      </w:r>
      <w:r w:rsidRPr="0007292C">
        <w:rPr>
          <w:rFonts w:ascii="Calibri" w:eastAsia="Calibri" w:hAnsi="Calibri" w:cs="Calibri"/>
          <w:sz w:val="24"/>
          <w:szCs w:val="24"/>
        </w:rPr>
        <w:t xml:space="preserve">.  Na ocorrência de ajuste de precificação, o atuário responsável pelo plano de benefícios deve: </w:t>
      </w:r>
    </w:p>
    <w:p w14:paraId="20E6512F" w14:textId="377D4C96" w:rsidR="5C55AD5A" w:rsidRPr="0007292C" w:rsidRDefault="5C55AD5A" w:rsidP="0B5C4192">
      <w:pPr>
        <w:spacing w:after="120"/>
        <w:jc w:val="both"/>
      </w:pPr>
      <w:r w:rsidRPr="0007292C">
        <w:rPr>
          <w:rFonts w:ascii="Calibri" w:eastAsia="Calibri" w:hAnsi="Calibri" w:cs="Calibri"/>
          <w:sz w:val="24"/>
          <w:szCs w:val="24"/>
        </w:rPr>
        <w:t>a) registrar o ajuste de precificação no parecer atuarial constante nas DA;</w:t>
      </w:r>
    </w:p>
    <w:p w14:paraId="727BBEDD" w14:textId="4103C3B6" w:rsidR="5C55AD5A" w:rsidRPr="0007292C" w:rsidRDefault="5C55AD5A" w:rsidP="0B5C4192">
      <w:pPr>
        <w:spacing w:after="120"/>
        <w:jc w:val="both"/>
      </w:pPr>
      <w:r w:rsidRPr="0007292C">
        <w:rPr>
          <w:rFonts w:ascii="Calibri" w:eastAsia="Calibri" w:hAnsi="Calibri" w:cs="Calibri"/>
          <w:sz w:val="24"/>
          <w:szCs w:val="24"/>
        </w:rPr>
        <w:t>b) emitir manifestação acerca dos impactos na solvência e no equilíbrio atuarial do plano ao longo do tempo; e</w:t>
      </w:r>
    </w:p>
    <w:p w14:paraId="2D8980E2" w14:textId="5924828E" w:rsidR="5C55AD5A" w:rsidRPr="0007292C" w:rsidRDefault="5C55AD5A" w:rsidP="0B5C4192">
      <w:pPr>
        <w:spacing w:after="120"/>
        <w:jc w:val="both"/>
      </w:pPr>
      <w:r w:rsidRPr="0007292C">
        <w:rPr>
          <w:rFonts w:ascii="Calibri" w:eastAsia="Calibri" w:hAnsi="Calibri" w:cs="Calibri"/>
          <w:sz w:val="24"/>
          <w:szCs w:val="24"/>
        </w:rPr>
        <w:t>c) evidenciar os requisitos necessários para registro de títulos na categoria mantidos até o vencimento, especialmente em relação à capacidade financeira de atendimento às necessidades de liquidez do plano de benefícios.</w:t>
      </w:r>
    </w:p>
    <w:p w14:paraId="4775D886" w14:textId="2BE36CD2" w:rsidR="5C55AD5A" w:rsidRPr="0007292C" w:rsidRDefault="5C55AD5A" w:rsidP="0B5C4192">
      <w:pPr>
        <w:spacing w:after="120"/>
        <w:jc w:val="center"/>
      </w:pPr>
      <w:r w:rsidRPr="0007292C">
        <w:rPr>
          <w:rFonts w:ascii="Calibri" w:eastAsia="Calibri" w:hAnsi="Calibri" w:cs="Calibri"/>
          <w:b/>
          <w:bCs/>
          <w:sz w:val="24"/>
          <w:szCs w:val="24"/>
        </w:rPr>
        <w:t>Seção II</w:t>
      </w:r>
    </w:p>
    <w:p w14:paraId="5AB5006A" w14:textId="4A37F22E" w:rsidR="5C55AD5A" w:rsidRPr="0007292C" w:rsidRDefault="5C55AD5A" w:rsidP="0B5C4192">
      <w:pPr>
        <w:spacing w:after="120"/>
        <w:jc w:val="center"/>
      </w:pPr>
      <w:r w:rsidRPr="0007292C">
        <w:rPr>
          <w:rFonts w:ascii="Calibri" w:eastAsia="Calibri" w:hAnsi="Calibri" w:cs="Calibri"/>
          <w:b/>
          <w:bCs/>
          <w:sz w:val="24"/>
          <w:szCs w:val="24"/>
        </w:rPr>
        <w:t>Adequação das Hipóteses</w:t>
      </w:r>
    </w:p>
    <w:p w14:paraId="6430D9A8" w14:textId="41A6E85A" w:rsidR="5C55AD5A" w:rsidRPr="0007292C" w:rsidRDefault="5C55AD5A" w:rsidP="0B5C4192">
      <w:pPr>
        <w:spacing w:after="120"/>
        <w:jc w:val="center"/>
      </w:pPr>
      <w:r w:rsidRPr="0007292C">
        <w:rPr>
          <w:rFonts w:ascii="Calibri" w:eastAsia="Calibri" w:hAnsi="Calibri" w:cs="Calibri"/>
          <w:b/>
          <w:bCs/>
          <w:sz w:val="24"/>
          <w:szCs w:val="24"/>
        </w:rPr>
        <w:t>Subseção I</w:t>
      </w:r>
    </w:p>
    <w:p w14:paraId="456EC38B" w14:textId="5401AF80" w:rsidR="5C55AD5A" w:rsidRPr="0007292C" w:rsidRDefault="5C55AD5A" w:rsidP="0B5C4192">
      <w:pPr>
        <w:spacing w:after="120"/>
        <w:jc w:val="center"/>
      </w:pPr>
      <w:r w:rsidRPr="0007292C">
        <w:rPr>
          <w:rFonts w:ascii="Calibri" w:eastAsia="Calibri" w:hAnsi="Calibri" w:cs="Calibri"/>
          <w:b/>
          <w:bCs/>
          <w:sz w:val="24"/>
          <w:szCs w:val="24"/>
        </w:rPr>
        <w:t>Hipóteses Biométricas</w:t>
      </w:r>
    </w:p>
    <w:p w14:paraId="278AECA9" w14:textId="71896622" w:rsidR="5C55AD5A" w:rsidRPr="0007292C" w:rsidRDefault="5C55AD5A" w:rsidP="0B5C4192">
      <w:pPr>
        <w:spacing w:after="120"/>
        <w:jc w:val="both"/>
      </w:pPr>
      <w:r w:rsidRPr="0007292C">
        <w:rPr>
          <w:rFonts w:ascii="Calibri" w:eastAsia="Calibri" w:hAnsi="Calibri" w:cs="Calibri"/>
          <w:sz w:val="24"/>
          <w:szCs w:val="24"/>
        </w:rPr>
        <w:t>Art. 1</w:t>
      </w:r>
      <w:r w:rsidR="1C1FFD56" w:rsidRPr="0007292C">
        <w:rPr>
          <w:rFonts w:ascii="Calibri" w:eastAsia="Calibri" w:hAnsi="Calibri" w:cs="Calibri"/>
          <w:sz w:val="24"/>
          <w:szCs w:val="24"/>
        </w:rPr>
        <w:t>3</w:t>
      </w:r>
      <w:r w:rsidRPr="0007292C">
        <w:rPr>
          <w:rFonts w:ascii="Calibri" w:eastAsia="Calibri" w:hAnsi="Calibri" w:cs="Calibri"/>
          <w:sz w:val="24"/>
          <w:szCs w:val="24"/>
        </w:rPr>
        <w:t>.  As tábuas biométricas utilizadas nas avaliações atuariais dos planos de benefícios devem ter sua aderência atestada por meio de estudo específico, elaborado em conformidade com a Seção VII deste capítulo.</w:t>
      </w:r>
    </w:p>
    <w:p w14:paraId="5B416856" w14:textId="263F3017"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tábuas de mortalidade geral referenciais para o cálculo das provisões matemáticas dos planos de benefícios devem ser "AT-2000 Básica - M" para o sexo masculino e "AT-2000 Básica - F" para o sexo feminino.</w:t>
      </w:r>
    </w:p>
    <w:p w14:paraId="6B0C4617" w14:textId="76326B91"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impossibilidade técnica de realização de testes de aderência, os planos de benefícios não podem adotar tábuas de mortalidade geral que gerem provisões matemáticas menores do que as tábuas referenciais mencionadas no §1º.</w:t>
      </w:r>
    </w:p>
    <w:p w14:paraId="75BC23D8" w14:textId="2AAA36CD" w:rsidR="5C55AD5A" w:rsidRPr="0007292C" w:rsidRDefault="5C55AD5A" w:rsidP="0B5C4192">
      <w:pPr>
        <w:spacing w:after="120"/>
        <w:jc w:val="both"/>
        <w:rPr>
          <w:rFonts w:ascii="Calibri" w:eastAsia="Calibri" w:hAnsi="Calibri" w:cs="Calibri"/>
          <w:sz w:val="24"/>
          <w:szCs w:val="24"/>
        </w:rPr>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w:t>
      </w:r>
      <w:r w:rsidR="63859D9C" w:rsidRPr="0007292C">
        <w:rPr>
          <w:rFonts w:ascii="Calibri" w:eastAsia="Calibri" w:hAnsi="Calibri" w:cs="Calibri"/>
          <w:sz w:val="24"/>
          <w:szCs w:val="24"/>
        </w:rPr>
        <w:t>a</w:t>
      </w:r>
      <w:r w:rsidRPr="0007292C">
        <w:rPr>
          <w:rFonts w:ascii="Calibri" w:eastAsia="Calibri" w:hAnsi="Calibri" w:cs="Calibri"/>
          <w:sz w:val="24"/>
          <w:szCs w:val="24"/>
        </w:rPr>
        <w:t xml:space="preserve">dministrador </w:t>
      </w:r>
      <w:r w:rsidR="69BD27EC" w:rsidRPr="0007292C">
        <w:rPr>
          <w:rFonts w:ascii="Calibri" w:eastAsia="Calibri" w:hAnsi="Calibri" w:cs="Calibri"/>
          <w:sz w:val="24"/>
          <w:szCs w:val="24"/>
        </w:rPr>
        <w:t>r</w:t>
      </w:r>
      <w:r w:rsidRPr="0007292C">
        <w:rPr>
          <w:rFonts w:ascii="Calibri" w:eastAsia="Calibri" w:hAnsi="Calibri" w:cs="Calibri"/>
          <w:sz w:val="24"/>
          <w:szCs w:val="24"/>
        </w:rPr>
        <w:t xml:space="preserve">esponsável pelos </w:t>
      </w:r>
      <w:r w:rsidR="1545FFCB" w:rsidRPr="0007292C">
        <w:rPr>
          <w:rFonts w:ascii="Calibri" w:eastAsia="Calibri" w:hAnsi="Calibri" w:cs="Calibri"/>
          <w:sz w:val="24"/>
          <w:szCs w:val="24"/>
        </w:rPr>
        <w:t>p</w:t>
      </w:r>
      <w:r w:rsidRPr="0007292C">
        <w:rPr>
          <w:rFonts w:ascii="Calibri" w:eastAsia="Calibri" w:hAnsi="Calibri" w:cs="Calibri"/>
          <w:sz w:val="24"/>
          <w:szCs w:val="24"/>
        </w:rPr>
        <w:t xml:space="preserve">lanos de </w:t>
      </w:r>
      <w:r w:rsidR="52AC0405" w:rsidRPr="0007292C">
        <w:rPr>
          <w:rFonts w:ascii="Calibri" w:eastAsia="Calibri" w:hAnsi="Calibri" w:cs="Calibri"/>
          <w:sz w:val="24"/>
          <w:szCs w:val="24"/>
        </w:rPr>
        <w:t>b</w:t>
      </w:r>
      <w:r w:rsidRPr="0007292C">
        <w:rPr>
          <w:rFonts w:ascii="Calibri" w:eastAsia="Calibri" w:hAnsi="Calibri" w:cs="Calibri"/>
          <w:sz w:val="24"/>
          <w:szCs w:val="24"/>
        </w:rPr>
        <w:t>enefícios, comprovando a aderência e a razoabilidade da adoção da hipótese.</w:t>
      </w:r>
    </w:p>
    <w:p w14:paraId="21BA323A" w14:textId="76CF43DF" w:rsidR="5C55AD5A" w:rsidRPr="0007292C" w:rsidRDefault="5C55AD5A" w:rsidP="0B5C4192">
      <w:pPr>
        <w:spacing w:after="120"/>
        <w:jc w:val="center"/>
      </w:pPr>
      <w:r w:rsidRPr="0007292C">
        <w:rPr>
          <w:rFonts w:ascii="Calibri" w:eastAsia="Calibri" w:hAnsi="Calibri" w:cs="Calibri"/>
          <w:b/>
          <w:bCs/>
          <w:sz w:val="24"/>
          <w:szCs w:val="24"/>
        </w:rPr>
        <w:t>Subseção II</w:t>
      </w:r>
    </w:p>
    <w:p w14:paraId="1EEB96CA" w14:textId="56C2B8F5" w:rsidR="5C55AD5A" w:rsidRPr="0007292C" w:rsidRDefault="5C55AD5A" w:rsidP="0B5C4192">
      <w:pPr>
        <w:spacing w:after="120"/>
        <w:jc w:val="center"/>
      </w:pPr>
      <w:r w:rsidRPr="0007292C">
        <w:rPr>
          <w:rFonts w:ascii="Calibri" w:eastAsia="Calibri" w:hAnsi="Calibri" w:cs="Calibri"/>
          <w:b/>
          <w:bCs/>
          <w:sz w:val="24"/>
          <w:szCs w:val="24"/>
        </w:rPr>
        <w:t>Taxa Real Anual de Juros</w:t>
      </w:r>
    </w:p>
    <w:p w14:paraId="6ACFEDAE" w14:textId="3ABFD5C6" w:rsidR="5C55AD5A" w:rsidRPr="0007292C" w:rsidRDefault="5C55AD5A" w:rsidP="0B5C4192">
      <w:pPr>
        <w:spacing w:after="120"/>
        <w:jc w:val="both"/>
      </w:pPr>
      <w:r w:rsidRPr="0007292C">
        <w:rPr>
          <w:rFonts w:ascii="Calibri" w:eastAsia="Calibri" w:hAnsi="Calibri" w:cs="Calibri"/>
          <w:sz w:val="24"/>
          <w:szCs w:val="24"/>
        </w:rPr>
        <w:lastRenderedPageBreak/>
        <w:t>Art. 1</w:t>
      </w:r>
      <w:r w:rsidR="47F7D64C" w:rsidRPr="0007292C">
        <w:rPr>
          <w:rFonts w:ascii="Calibri" w:eastAsia="Calibri" w:hAnsi="Calibri" w:cs="Calibri"/>
          <w:sz w:val="24"/>
          <w:szCs w:val="24"/>
        </w:rPr>
        <w:t>4</w:t>
      </w:r>
      <w:r w:rsidRPr="0007292C">
        <w:rPr>
          <w:rFonts w:ascii="Calibri" w:eastAsia="Calibri" w:hAnsi="Calibri" w:cs="Calibri"/>
          <w:sz w:val="24"/>
          <w:szCs w:val="24"/>
        </w:rPr>
        <w:t>.  A taxa real anual de juros a ser utilizada como taxa de desconto para apuração do valor presente dos fluxos de benefícios e contribuições do plano de benefícios deve ser:</w:t>
      </w:r>
    </w:p>
    <w:p w14:paraId="69813BD3" w14:textId="4846088E" w:rsidR="5C55AD5A" w:rsidRPr="0007292C" w:rsidRDefault="5C55AD5A" w:rsidP="0B5C4192">
      <w:pPr>
        <w:spacing w:after="120"/>
        <w:jc w:val="both"/>
      </w:pPr>
      <w:r w:rsidRPr="0007292C">
        <w:rPr>
          <w:rFonts w:ascii="Calibri" w:eastAsia="Calibri" w:hAnsi="Calibri" w:cs="Calibri"/>
          <w:sz w:val="24"/>
          <w:szCs w:val="24"/>
        </w:rPr>
        <w:t>I - divulgada anualmente aos participantes, aos patrocinadores e instituidores; e</w:t>
      </w:r>
    </w:p>
    <w:p w14:paraId="69653B6C" w14:textId="32F0DD7C" w:rsidR="5C55AD5A" w:rsidRPr="0007292C" w:rsidRDefault="5C55AD5A" w:rsidP="0B5C4192">
      <w:pPr>
        <w:spacing w:after="120"/>
        <w:jc w:val="both"/>
      </w:pPr>
      <w:r w:rsidRPr="0007292C">
        <w:rPr>
          <w:rFonts w:ascii="Calibri" w:eastAsia="Calibri" w:hAnsi="Calibri" w:cs="Calibri"/>
          <w:sz w:val="24"/>
          <w:szCs w:val="24"/>
        </w:rPr>
        <w:t>II - utilizada para a transformação de saldo de conta em benefícios, se previsto no regulamento do plano de benefícios de caráter previdenciário.</w:t>
      </w:r>
    </w:p>
    <w:p w14:paraId="421EF905" w14:textId="65BE14BF" w:rsidR="5C55AD5A" w:rsidRPr="0007292C" w:rsidRDefault="5C55AD5A" w:rsidP="0B5C4192">
      <w:pPr>
        <w:spacing w:after="120"/>
        <w:jc w:val="center"/>
      </w:pPr>
      <w:r w:rsidRPr="0007292C">
        <w:rPr>
          <w:rFonts w:ascii="Calibri" w:eastAsia="Calibri" w:hAnsi="Calibri" w:cs="Calibri"/>
          <w:b/>
          <w:bCs/>
          <w:sz w:val="24"/>
          <w:szCs w:val="24"/>
        </w:rPr>
        <w:t>Subseção III</w:t>
      </w:r>
    </w:p>
    <w:p w14:paraId="0F236741" w14:textId="3624F088" w:rsidR="5C55AD5A" w:rsidRPr="0007292C" w:rsidRDefault="5C55AD5A" w:rsidP="0B5C4192">
      <w:pPr>
        <w:spacing w:after="120"/>
        <w:jc w:val="center"/>
      </w:pPr>
      <w:r w:rsidRPr="0007292C">
        <w:rPr>
          <w:rFonts w:ascii="Calibri" w:eastAsia="Calibri" w:hAnsi="Calibri" w:cs="Calibri"/>
          <w:b/>
          <w:bCs/>
          <w:sz w:val="24"/>
          <w:szCs w:val="24"/>
        </w:rPr>
        <w:t>Responsabilidade, das Vedações e da Divulgação</w:t>
      </w:r>
    </w:p>
    <w:p w14:paraId="2B517001" w14:textId="79BC81A4" w:rsidR="5C55AD5A" w:rsidRPr="0007292C" w:rsidRDefault="5C55AD5A" w:rsidP="0B5C4192">
      <w:pPr>
        <w:spacing w:after="120"/>
        <w:jc w:val="both"/>
      </w:pPr>
      <w:r w:rsidRPr="0007292C">
        <w:rPr>
          <w:rFonts w:ascii="Calibri" w:eastAsia="Calibri" w:hAnsi="Calibri" w:cs="Calibri"/>
          <w:sz w:val="24"/>
          <w:szCs w:val="24"/>
        </w:rPr>
        <w:t>Art. 1</w:t>
      </w:r>
      <w:r w:rsidR="6C5E0AC3" w:rsidRPr="0007292C">
        <w:rPr>
          <w:rFonts w:ascii="Calibri" w:eastAsia="Calibri" w:hAnsi="Calibri" w:cs="Calibri"/>
          <w:sz w:val="24"/>
          <w:szCs w:val="24"/>
        </w:rPr>
        <w:t>5</w:t>
      </w:r>
      <w:r w:rsidRPr="0007292C">
        <w:rPr>
          <w:rFonts w:ascii="Calibri" w:eastAsia="Calibri" w:hAnsi="Calibri" w:cs="Calibri"/>
          <w:sz w:val="24"/>
          <w:szCs w:val="24"/>
        </w:rPr>
        <w:t>.  A proposição e a validação das hipóteses adotadas na avaliação atuarial do plano de benefícios é responsabilidade do atuário do plano, sem prejuízo das responsabilidades dos demais profissionais e de membros estatutários da EFPC.</w:t>
      </w:r>
    </w:p>
    <w:p w14:paraId="6B33CDB1" w14:textId="26F550B0" w:rsidR="5C55AD5A" w:rsidRPr="0007292C" w:rsidRDefault="5C55AD5A" w:rsidP="0B5C4192">
      <w:pPr>
        <w:spacing w:after="120"/>
        <w:jc w:val="both"/>
      </w:pPr>
      <w:r w:rsidRPr="0007292C">
        <w:rPr>
          <w:rFonts w:ascii="Calibri" w:eastAsia="Calibri" w:hAnsi="Calibri" w:cs="Calibri"/>
          <w:sz w:val="24"/>
          <w:szCs w:val="24"/>
        </w:rPr>
        <w:t xml:space="preserve">Parágrafo único.  A responsabilidade pela proposição ou validação das hipóteses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também alcança as pessoas jurídicas das quais façam parte os profissionais indicados como sócios, empregados ou prestadores de serviço.</w:t>
      </w:r>
    </w:p>
    <w:p w14:paraId="38350EB4" w14:textId="39B7BED9" w:rsidR="5C55AD5A" w:rsidRPr="0007292C" w:rsidRDefault="5C55AD5A" w:rsidP="0B5C4192">
      <w:pPr>
        <w:spacing w:after="120"/>
        <w:jc w:val="both"/>
      </w:pPr>
      <w:r w:rsidRPr="0007292C">
        <w:rPr>
          <w:rFonts w:ascii="Calibri" w:eastAsia="Calibri" w:hAnsi="Calibri" w:cs="Calibri"/>
          <w:sz w:val="24"/>
          <w:szCs w:val="24"/>
        </w:rPr>
        <w:t>Art. 1</w:t>
      </w:r>
      <w:r w:rsidR="1304B41F" w:rsidRPr="0007292C">
        <w:rPr>
          <w:rFonts w:ascii="Calibri" w:eastAsia="Calibri" w:hAnsi="Calibri" w:cs="Calibri"/>
          <w:sz w:val="24"/>
          <w:szCs w:val="24"/>
        </w:rPr>
        <w:t>6</w:t>
      </w:r>
      <w:r w:rsidRPr="0007292C">
        <w:rPr>
          <w:rFonts w:ascii="Calibri" w:eastAsia="Calibri" w:hAnsi="Calibri" w:cs="Calibri"/>
          <w:sz w:val="24"/>
          <w:szCs w:val="24"/>
        </w:rPr>
        <w:t>.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p w14:paraId="303D68F4" w14:textId="3180227A" w:rsidR="5C55AD5A" w:rsidRPr="0007292C" w:rsidRDefault="5C55AD5A" w:rsidP="0B5C4192">
      <w:pPr>
        <w:spacing w:after="120"/>
        <w:jc w:val="center"/>
      </w:pPr>
      <w:r w:rsidRPr="0007292C">
        <w:rPr>
          <w:rFonts w:ascii="Calibri" w:eastAsia="Calibri" w:hAnsi="Calibri" w:cs="Calibri"/>
          <w:b/>
          <w:bCs/>
          <w:sz w:val="24"/>
          <w:szCs w:val="24"/>
        </w:rPr>
        <w:t>Seção III</w:t>
      </w:r>
    </w:p>
    <w:p w14:paraId="7E3164CF" w14:textId="2C195C49" w:rsidR="5C55AD5A" w:rsidRPr="0007292C" w:rsidRDefault="5C55AD5A" w:rsidP="0B5C4192">
      <w:pPr>
        <w:spacing w:after="120"/>
        <w:jc w:val="center"/>
      </w:pPr>
      <w:r w:rsidRPr="0007292C">
        <w:rPr>
          <w:rFonts w:ascii="Calibri" w:eastAsia="Calibri" w:hAnsi="Calibri" w:cs="Calibri"/>
          <w:b/>
          <w:bCs/>
          <w:sz w:val="24"/>
          <w:szCs w:val="24"/>
        </w:rPr>
        <w:t>Custeio e da utilização do equilíbrio técnico ajustado</w:t>
      </w:r>
    </w:p>
    <w:p w14:paraId="24D7A5E6" w14:textId="4340A902" w:rsidR="5C55AD5A" w:rsidRPr="0007292C" w:rsidRDefault="5C55AD5A" w:rsidP="0B5C4192">
      <w:pPr>
        <w:spacing w:after="120"/>
        <w:jc w:val="center"/>
      </w:pPr>
      <w:r w:rsidRPr="0007292C">
        <w:rPr>
          <w:rFonts w:ascii="Calibri" w:eastAsia="Calibri" w:hAnsi="Calibri" w:cs="Calibri"/>
          <w:b/>
          <w:bCs/>
          <w:sz w:val="24"/>
          <w:szCs w:val="24"/>
        </w:rPr>
        <w:t>Subseção I</w:t>
      </w:r>
    </w:p>
    <w:p w14:paraId="1FC0A82E" w14:textId="1376574D" w:rsidR="5C55AD5A" w:rsidRPr="0007292C" w:rsidRDefault="5C55AD5A" w:rsidP="0B5C4192">
      <w:pPr>
        <w:spacing w:after="120"/>
        <w:jc w:val="center"/>
      </w:pPr>
      <w:r w:rsidRPr="0007292C">
        <w:rPr>
          <w:rFonts w:ascii="Calibri" w:eastAsia="Calibri" w:hAnsi="Calibri" w:cs="Calibri"/>
          <w:b/>
          <w:bCs/>
          <w:sz w:val="24"/>
          <w:szCs w:val="24"/>
        </w:rPr>
        <w:t>Custeio do Plano</w:t>
      </w:r>
    </w:p>
    <w:p w14:paraId="70E481EC" w14:textId="5BA856FE" w:rsidR="5C55AD5A" w:rsidRPr="0007292C" w:rsidRDefault="5C55AD5A" w:rsidP="0B5C4192">
      <w:pPr>
        <w:spacing w:after="120"/>
        <w:jc w:val="both"/>
      </w:pPr>
      <w:r w:rsidRPr="0007292C">
        <w:rPr>
          <w:rFonts w:ascii="Calibri" w:eastAsia="Calibri" w:hAnsi="Calibri" w:cs="Calibri"/>
          <w:sz w:val="24"/>
          <w:szCs w:val="24"/>
        </w:rPr>
        <w:t>Art. 1</w:t>
      </w:r>
      <w:r w:rsidR="70B9FF47" w:rsidRPr="0007292C">
        <w:rPr>
          <w:rFonts w:ascii="Calibri" w:eastAsia="Calibri" w:hAnsi="Calibri" w:cs="Calibri"/>
          <w:sz w:val="24"/>
          <w:szCs w:val="24"/>
        </w:rPr>
        <w:t>7</w:t>
      </w:r>
      <w:r w:rsidRPr="0007292C">
        <w:rPr>
          <w:rFonts w:ascii="Calibri" w:eastAsia="Calibri" w:hAnsi="Calibri" w:cs="Calibri"/>
          <w:sz w:val="24"/>
          <w:szCs w:val="24"/>
        </w:rPr>
        <w:t>.  O atendimento às exigências relativas ao custeio do plano de benefícios deve observar o disposto no regulamento do plano, com o devido reflexo na nota técnica atuarial e no plano de custeio estabelecido para o exercício em que está sendo apurado o resultado.</w:t>
      </w:r>
    </w:p>
    <w:p w14:paraId="31833627" w14:textId="4FE78D5A"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Ao</w:t>
      </w:r>
      <w:proofErr w:type="gramEnd"/>
      <w:r w:rsidRPr="0007292C">
        <w:rPr>
          <w:rFonts w:ascii="Calibri" w:eastAsia="Calibri" w:hAnsi="Calibri" w:cs="Calibri"/>
          <w:sz w:val="24"/>
          <w:szCs w:val="24"/>
        </w:rPr>
        <w:t xml:space="preserve">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reserva de contingência, nem utilização de resultado do exercício em desacordo com as definições regulatórias.</w:t>
      </w:r>
    </w:p>
    <w:p w14:paraId="5043EE6B" w14:textId="3669E6EA"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p w14:paraId="7800F542" w14:textId="5C349E2A" w:rsidR="5C55AD5A" w:rsidRPr="0007292C" w:rsidRDefault="5C55AD5A" w:rsidP="0B5C4192">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contribuições extraordinárias relativas a serviço passado, a possibilidade de sua revisão em função de valor do equilíbrio técnico ajustado positivo, na forma do § 2º deste artigo, deve estar prevista no regulamento do plano de benefícios.</w:t>
      </w:r>
    </w:p>
    <w:p w14:paraId="58FBEFB0" w14:textId="7A33C138" w:rsidR="5C55AD5A" w:rsidRPr="0007292C" w:rsidRDefault="5C55AD5A" w:rsidP="0B5C4192">
      <w:pPr>
        <w:spacing w:after="120"/>
        <w:jc w:val="center"/>
      </w:pPr>
      <w:r w:rsidRPr="0007292C">
        <w:rPr>
          <w:rFonts w:ascii="Calibri" w:eastAsia="Calibri" w:hAnsi="Calibri" w:cs="Calibri"/>
          <w:b/>
          <w:bCs/>
          <w:sz w:val="24"/>
          <w:szCs w:val="24"/>
        </w:rPr>
        <w:t>Subseção II</w:t>
      </w:r>
    </w:p>
    <w:p w14:paraId="526FB6A9" w14:textId="05FBA179" w:rsidR="5C55AD5A" w:rsidRPr="0007292C" w:rsidRDefault="5C55AD5A" w:rsidP="0B5C4192">
      <w:pPr>
        <w:spacing w:after="120"/>
        <w:jc w:val="center"/>
      </w:pPr>
      <w:r w:rsidRPr="0007292C">
        <w:rPr>
          <w:rFonts w:ascii="Calibri" w:eastAsia="Calibri" w:hAnsi="Calibri" w:cs="Calibri"/>
          <w:b/>
          <w:bCs/>
          <w:sz w:val="24"/>
          <w:szCs w:val="24"/>
        </w:rPr>
        <w:t>Revisão do Plano de Custeio</w:t>
      </w:r>
    </w:p>
    <w:p w14:paraId="1AB36F74" w14:textId="4CFAF587" w:rsidR="5C55AD5A" w:rsidRPr="0007292C" w:rsidRDefault="5C55AD5A" w:rsidP="0B5C4192">
      <w:pPr>
        <w:spacing w:after="120"/>
        <w:jc w:val="both"/>
      </w:pPr>
      <w:r w:rsidRPr="0007292C">
        <w:rPr>
          <w:rFonts w:ascii="Calibri" w:eastAsia="Calibri" w:hAnsi="Calibri" w:cs="Calibri"/>
          <w:sz w:val="24"/>
          <w:szCs w:val="24"/>
        </w:rPr>
        <w:t>Art. 1</w:t>
      </w:r>
      <w:r w:rsidR="7315D9AC" w:rsidRPr="0007292C">
        <w:rPr>
          <w:rFonts w:ascii="Calibri" w:eastAsia="Calibri" w:hAnsi="Calibri" w:cs="Calibri"/>
          <w:sz w:val="24"/>
          <w:szCs w:val="24"/>
        </w:rPr>
        <w:t>8</w:t>
      </w:r>
      <w:r w:rsidRPr="0007292C">
        <w:rPr>
          <w:rFonts w:ascii="Calibri" w:eastAsia="Calibri" w:hAnsi="Calibri" w:cs="Calibri"/>
          <w:sz w:val="24"/>
          <w:szCs w:val="24"/>
        </w:rPr>
        <w:t>.  A utilização do equilíbrio técnico ajustado positivo para fins de revisão do plano de custeio em relação às contribuições extraordinárias, na forma prevista no art. 1</w:t>
      </w:r>
      <w:r w:rsidR="53C6E35A" w:rsidRPr="0007292C">
        <w:rPr>
          <w:rFonts w:ascii="Calibri" w:eastAsia="Calibri" w:hAnsi="Calibri" w:cs="Calibri"/>
          <w:sz w:val="24"/>
          <w:szCs w:val="24"/>
        </w:rPr>
        <w:t>7</w:t>
      </w:r>
      <w:r w:rsidRPr="0007292C">
        <w:rPr>
          <w:rFonts w:ascii="Calibri" w:eastAsia="Calibri" w:hAnsi="Calibri" w:cs="Calibri"/>
          <w:sz w:val="24"/>
          <w:szCs w:val="24"/>
        </w:rPr>
        <w:t>, deve ser justificada em parecer do atuário responsável e aprovada pelas instâncias competentes da EFPC.</w:t>
      </w:r>
    </w:p>
    <w:p w14:paraId="358CAFFE" w14:textId="10F7B0AF" w:rsidR="5C55AD5A" w:rsidRPr="0007292C" w:rsidRDefault="5C55AD5A" w:rsidP="0B5C4192">
      <w:pPr>
        <w:spacing w:after="120"/>
        <w:jc w:val="both"/>
      </w:pPr>
      <w:r w:rsidRPr="0007292C">
        <w:rPr>
          <w:rFonts w:ascii="Calibri" w:eastAsia="Calibri" w:hAnsi="Calibri" w:cs="Calibri"/>
          <w:sz w:val="24"/>
          <w:szCs w:val="24"/>
        </w:rPr>
        <w:lastRenderedPageBreak/>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utilização referida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w:t>
      </w:r>
      <w:r w:rsidR="30A6C5ED" w:rsidRPr="0007292C">
        <w:rPr>
          <w:rFonts w:ascii="Calibri" w:eastAsia="Calibri" w:hAnsi="Calibri" w:cs="Calibri"/>
          <w:sz w:val="24"/>
          <w:szCs w:val="24"/>
        </w:rPr>
        <w:t>30</w:t>
      </w:r>
      <w:r w:rsidRPr="0007292C">
        <w:rPr>
          <w:rFonts w:ascii="Calibri" w:eastAsia="Calibri" w:hAnsi="Calibri" w:cs="Calibri"/>
          <w:sz w:val="24"/>
          <w:szCs w:val="24"/>
        </w:rPr>
        <w:t>.</w:t>
      </w:r>
    </w:p>
    <w:p w14:paraId="52B9AEF2" w14:textId="10B9955F"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Em</w:t>
      </w:r>
      <w:proofErr w:type="gramEnd"/>
      <w:r w:rsidRPr="0007292C">
        <w:rPr>
          <w:rFonts w:ascii="Calibri" w:eastAsia="Calibri" w:hAnsi="Calibri" w:cs="Calibri"/>
          <w:sz w:val="24"/>
          <w:szCs w:val="24"/>
        </w:rPr>
        <w:t xml:space="preserve"> caso de vigência de dois ou mais planos de equacionamento em curso, a utilização do equilíbrio técnico ajustado positivo deve ser realizada de forma proporcional às respectivas provisões a constituir remanescentes.</w:t>
      </w:r>
    </w:p>
    <w:p w14:paraId="6CB6260F" w14:textId="79EAFBAA" w:rsidR="5C55AD5A" w:rsidRPr="0007292C" w:rsidRDefault="5C55AD5A" w:rsidP="3533E9AA">
      <w:pPr>
        <w:jc w:val="both"/>
      </w:pPr>
      <w:r w:rsidRPr="0007292C">
        <w:rPr>
          <w:rFonts w:ascii="Calibri" w:eastAsia="Calibri" w:hAnsi="Calibri" w:cs="Calibri"/>
          <w:sz w:val="24"/>
          <w:szCs w:val="24"/>
        </w:rPr>
        <w:t>Art. 1</w:t>
      </w:r>
      <w:r w:rsidR="0E780861" w:rsidRPr="0007292C">
        <w:rPr>
          <w:rFonts w:ascii="Calibri" w:eastAsia="Calibri" w:hAnsi="Calibri" w:cs="Calibri"/>
          <w:sz w:val="24"/>
          <w:szCs w:val="24"/>
        </w:rPr>
        <w:t>9</w:t>
      </w:r>
      <w:r w:rsidRPr="0007292C">
        <w:rPr>
          <w:rFonts w:ascii="Calibri" w:eastAsia="Calibri" w:hAnsi="Calibri" w:cs="Calibri"/>
          <w:sz w:val="24"/>
          <w:szCs w:val="24"/>
        </w:rPr>
        <w:t>.  Não são admitidos como fonte de recursos para o equacionamento de déficit resultados oriundos de alterações de hipóteses atuariais, de regimes financeiros ou de métodos de financiamento.</w:t>
      </w:r>
    </w:p>
    <w:p w14:paraId="6C079F8E" w14:textId="5E6A3909" w:rsidR="5C55AD5A" w:rsidRPr="0007292C" w:rsidRDefault="5C55AD5A" w:rsidP="0B5C4192">
      <w:pPr>
        <w:spacing w:after="120"/>
        <w:jc w:val="center"/>
      </w:pPr>
      <w:r w:rsidRPr="0007292C">
        <w:rPr>
          <w:rFonts w:ascii="Calibri" w:eastAsia="Calibri" w:hAnsi="Calibri" w:cs="Calibri"/>
          <w:b/>
          <w:bCs/>
          <w:sz w:val="24"/>
          <w:szCs w:val="24"/>
        </w:rPr>
        <w:t>Seção IV</w:t>
      </w:r>
    </w:p>
    <w:p w14:paraId="0115E463" w14:textId="7B72F6CD" w:rsidR="5C55AD5A" w:rsidRPr="0007292C" w:rsidRDefault="5C55AD5A" w:rsidP="0B5C4192">
      <w:pPr>
        <w:spacing w:after="120"/>
        <w:jc w:val="center"/>
      </w:pPr>
      <w:r w:rsidRPr="0007292C">
        <w:rPr>
          <w:rFonts w:ascii="Calibri" w:eastAsia="Calibri" w:hAnsi="Calibri" w:cs="Calibri"/>
          <w:b/>
          <w:bCs/>
          <w:sz w:val="24"/>
          <w:szCs w:val="24"/>
        </w:rPr>
        <w:t>Revisão do Plano de Benefícios e da Destinação da Reserva Especial</w:t>
      </w:r>
    </w:p>
    <w:p w14:paraId="291F021D" w14:textId="62466E2F" w:rsidR="5C55AD5A" w:rsidRPr="0007292C" w:rsidRDefault="5C55AD5A" w:rsidP="0B5C4192">
      <w:pPr>
        <w:spacing w:after="120"/>
        <w:jc w:val="center"/>
      </w:pPr>
      <w:r w:rsidRPr="0007292C">
        <w:rPr>
          <w:rFonts w:ascii="Calibri" w:eastAsia="Calibri" w:hAnsi="Calibri" w:cs="Calibri"/>
          <w:b/>
          <w:bCs/>
          <w:sz w:val="24"/>
          <w:szCs w:val="24"/>
        </w:rPr>
        <w:t>Subseção I</w:t>
      </w:r>
    </w:p>
    <w:p w14:paraId="0734CE20" w14:textId="48A816EB" w:rsidR="5C55AD5A" w:rsidRPr="0007292C" w:rsidRDefault="5C55AD5A" w:rsidP="0B5C4192">
      <w:pPr>
        <w:spacing w:after="120"/>
        <w:jc w:val="center"/>
      </w:pPr>
      <w:r w:rsidRPr="0007292C">
        <w:rPr>
          <w:rFonts w:ascii="Calibri" w:eastAsia="Calibri" w:hAnsi="Calibri" w:cs="Calibri"/>
          <w:b/>
          <w:bCs/>
          <w:sz w:val="24"/>
          <w:szCs w:val="24"/>
        </w:rPr>
        <w:t>Revisão obrigatório do Plano de Benefícios</w:t>
      </w:r>
    </w:p>
    <w:p w14:paraId="2CED772C" w14:textId="4786DEDE" w:rsidR="5C55AD5A" w:rsidRPr="0007292C" w:rsidRDefault="5C55AD5A" w:rsidP="3533E9AA">
      <w:pPr>
        <w:jc w:val="both"/>
      </w:pPr>
      <w:r w:rsidRPr="0007292C">
        <w:rPr>
          <w:rFonts w:ascii="Calibri" w:eastAsia="Calibri" w:hAnsi="Calibri" w:cs="Calibri"/>
          <w:sz w:val="24"/>
          <w:szCs w:val="24"/>
        </w:rPr>
        <w:t xml:space="preserve">Art. </w:t>
      </w:r>
      <w:r w:rsidR="4507031E" w:rsidRPr="0007292C">
        <w:rPr>
          <w:rFonts w:ascii="Calibri" w:eastAsia="Calibri" w:hAnsi="Calibri" w:cs="Calibri"/>
          <w:sz w:val="24"/>
          <w:szCs w:val="24"/>
        </w:rPr>
        <w:t>20</w:t>
      </w:r>
      <w:r w:rsidRPr="0007292C">
        <w:rPr>
          <w:rFonts w:ascii="Calibri" w:eastAsia="Calibri" w:hAnsi="Calibri" w:cs="Calibri"/>
          <w:sz w:val="24"/>
          <w:szCs w:val="24"/>
        </w:rPr>
        <w:t>.  O plano de benefícios deve ser revisado até o final do exercício subsequente do exercício social que registrar a terceira apuração consecutiva de reserva especial.</w:t>
      </w:r>
    </w:p>
    <w:p w14:paraId="0EEAB477" w14:textId="029C9B2F" w:rsidR="5C55AD5A" w:rsidRPr="0007292C" w:rsidRDefault="5C55AD5A" w:rsidP="3533E9AA">
      <w:pPr>
        <w:jc w:val="both"/>
      </w:pPr>
      <w:r w:rsidRPr="0007292C">
        <w:rPr>
          <w:rFonts w:ascii="Calibri" w:eastAsia="Calibri" w:hAnsi="Calibri" w:cs="Calibri"/>
          <w:sz w:val="24"/>
          <w:szCs w:val="24"/>
        </w:rPr>
        <w:t>Parágrafo único.  Na revisão obrigatória deve ser destinado, no mínimo, o valor integral da reserva especial registrado nos últimos três exercícios.</w:t>
      </w:r>
    </w:p>
    <w:p w14:paraId="7DEF0D35" w14:textId="6836D47C" w:rsidR="5C55AD5A" w:rsidRPr="0007292C" w:rsidRDefault="5C55AD5A" w:rsidP="3533E9AA">
      <w:pPr>
        <w:jc w:val="center"/>
      </w:pPr>
      <w:r w:rsidRPr="0007292C">
        <w:rPr>
          <w:rFonts w:ascii="Calibri" w:eastAsia="Calibri" w:hAnsi="Calibri" w:cs="Calibri"/>
          <w:b/>
          <w:bCs/>
          <w:sz w:val="24"/>
          <w:szCs w:val="24"/>
        </w:rPr>
        <w:t>Subseção II</w:t>
      </w:r>
    </w:p>
    <w:p w14:paraId="1E15CA6A" w14:textId="63017065" w:rsidR="5C55AD5A" w:rsidRPr="0007292C" w:rsidRDefault="5C55AD5A" w:rsidP="3533E9AA">
      <w:pPr>
        <w:jc w:val="center"/>
      </w:pPr>
      <w:r w:rsidRPr="0007292C">
        <w:rPr>
          <w:rFonts w:ascii="Calibri" w:eastAsia="Calibri" w:hAnsi="Calibri" w:cs="Calibri"/>
          <w:b/>
          <w:bCs/>
          <w:sz w:val="24"/>
          <w:szCs w:val="24"/>
        </w:rPr>
        <w:t>Destinação da reserva especial</w:t>
      </w:r>
    </w:p>
    <w:p w14:paraId="28A2ABB7" w14:textId="020DA9A8" w:rsidR="5C55AD5A" w:rsidRPr="0007292C" w:rsidRDefault="5C55AD5A" w:rsidP="3533E9AA">
      <w:pPr>
        <w:jc w:val="both"/>
      </w:pPr>
      <w:r w:rsidRPr="0007292C">
        <w:rPr>
          <w:rFonts w:ascii="Calibri" w:eastAsia="Calibri" w:hAnsi="Calibri" w:cs="Calibri"/>
          <w:sz w:val="24"/>
          <w:szCs w:val="24"/>
        </w:rPr>
        <w:t>Art. 2</w:t>
      </w:r>
      <w:r w:rsidR="3F980F84" w:rsidRPr="0007292C">
        <w:rPr>
          <w:rFonts w:ascii="Calibri" w:eastAsia="Calibri" w:hAnsi="Calibri" w:cs="Calibri"/>
          <w:sz w:val="24"/>
          <w:szCs w:val="24"/>
        </w:rPr>
        <w:t>1</w:t>
      </w:r>
      <w:r w:rsidRPr="0007292C">
        <w:rPr>
          <w:rFonts w:ascii="Calibri" w:eastAsia="Calibri" w:hAnsi="Calibri" w:cs="Calibri"/>
          <w:sz w:val="24"/>
          <w:szCs w:val="24"/>
        </w:rPr>
        <w:t>.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60B55BAB" w14:textId="12B2F7D7" w:rsidR="5C55AD5A" w:rsidRPr="0007292C" w:rsidRDefault="5C55AD5A" w:rsidP="3533E9AA">
      <w:pPr>
        <w:jc w:val="both"/>
      </w:pPr>
      <w:r w:rsidRPr="0007292C">
        <w:rPr>
          <w:rFonts w:ascii="Calibri" w:eastAsia="Calibri" w:hAnsi="Calibri" w:cs="Calibri"/>
          <w:sz w:val="24"/>
          <w:szCs w:val="24"/>
        </w:rPr>
        <w:t xml:space="preserve">Parágrafo único.  O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não se aplica ao plano de benefícios que adote hipóteses atuariais cuja aplicação resulte em provisões matemáticas superiores às obtidas com a aplicação da hipótese referida no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4D52ACD9" w14:textId="7325CFCB" w:rsidR="5C55AD5A" w:rsidRPr="0007292C" w:rsidRDefault="5C55AD5A" w:rsidP="3533E9AA">
      <w:pPr>
        <w:jc w:val="both"/>
      </w:pPr>
      <w:r w:rsidRPr="0007292C">
        <w:rPr>
          <w:rFonts w:ascii="Calibri" w:eastAsia="Calibri" w:hAnsi="Calibri" w:cs="Calibri"/>
          <w:sz w:val="24"/>
          <w:szCs w:val="24"/>
        </w:rPr>
        <w:t>Art. 2</w:t>
      </w:r>
      <w:r w:rsidR="2D5CB46C" w:rsidRPr="0007292C">
        <w:rPr>
          <w:rFonts w:ascii="Calibri" w:eastAsia="Calibri" w:hAnsi="Calibri" w:cs="Calibri"/>
          <w:sz w:val="24"/>
          <w:szCs w:val="24"/>
        </w:rPr>
        <w:t>2</w:t>
      </w:r>
      <w:r w:rsidRPr="0007292C">
        <w:rPr>
          <w:rFonts w:ascii="Calibri" w:eastAsia="Calibri" w:hAnsi="Calibri" w:cs="Calibri"/>
          <w:sz w:val="24"/>
          <w:szCs w:val="24"/>
        </w:rPr>
        <w:t>.  Para fins de destinação da reserva especial, devem ser observadas as seguintes condições:</w:t>
      </w:r>
    </w:p>
    <w:p w14:paraId="0432B64D" w14:textId="779F4CFC" w:rsidR="5C55AD5A" w:rsidRPr="0007292C" w:rsidRDefault="5C55AD5A" w:rsidP="3533E9AA">
      <w:pPr>
        <w:jc w:val="both"/>
      </w:pPr>
      <w:r w:rsidRPr="0007292C">
        <w:rPr>
          <w:rFonts w:ascii="Calibri" w:eastAsia="Calibri" w:hAnsi="Calibri" w:cs="Calibri"/>
          <w:sz w:val="24"/>
          <w:szCs w:val="24"/>
        </w:rPr>
        <w:t>I - considerar apenas as provisões matemáticas de benefício definido de participantes e assistidos na destinação da parcela da reserva especial, quando se der com base nas reservas matemáticas individuais;</w:t>
      </w:r>
    </w:p>
    <w:p w14:paraId="5471E30C" w14:textId="63BAE3A2" w:rsidR="5C55AD5A" w:rsidRPr="0007292C" w:rsidRDefault="5C55AD5A" w:rsidP="3533E9AA">
      <w:pPr>
        <w:jc w:val="both"/>
      </w:pPr>
      <w:r w:rsidRPr="0007292C">
        <w:rPr>
          <w:rFonts w:ascii="Calibri" w:eastAsia="Calibri" w:hAnsi="Calibri" w:cs="Calibri"/>
          <w:sz w:val="24"/>
          <w:szCs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p w14:paraId="6B8C2B69" w14:textId="5F43A8A9" w:rsidR="5C55AD5A" w:rsidRPr="0007292C" w:rsidRDefault="5C55AD5A" w:rsidP="3533E9AA">
      <w:pPr>
        <w:jc w:val="both"/>
      </w:pPr>
      <w:r w:rsidRPr="0007292C">
        <w:rPr>
          <w:rFonts w:ascii="Calibri" w:eastAsia="Calibri" w:hAnsi="Calibri" w:cs="Calibri"/>
          <w:sz w:val="24"/>
          <w:szCs w:val="24"/>
        </w:rPr>
        <w:t>III - a cobertura integral do valor presente dos benefícios do plano deve considerar apenas aqueles com características de benefício definido.</w:t>
      </w:r>
    </w:p>
    <w:p w14:paraId="63CFC486" w14:textId="40C42509" w:rsidR="5C55AD5A" w:rsidRPr="0007292C" w:rsidRDefault="5C55AD5A" w:rsidP="3533E9AA">
      <w:pPr>
        <w:jc w:val="both"/>
      </w:pPr>
      <w:r w:rsidRPr="0007292C">
        <w:rPr>
          <w:rFonts w:ascii="Calibri" w:eastAsia="Calibri" w:hAnsi="Calibri" w:cs="Calibri"/>
          <w:sz w:val="24"/>
          <w:szCs w:val="24"/>
        </w:rPr>
        <w:lastRenderedPageBreak/>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utilização dos fundos previdenciais de revisão do plano deve ocorrer de forma concomitante e proporcional entre os fundos atribuídos aos participantes, assistidos e patrocinador constituídos para essa finalidade.</w:t>
      </w:r>
    </w:p>
    <w:p w14:paraId="6EB817D3" w14:textId="4D502809"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p w14:paraId="4A703822" w14:textId="47A6AF3E" w:rsidR="5C55AD5A" w:rsidRPr="0007292C" w:rsidRDefault="5C55AD5A" w:rsidP="0B5C4192">
      <w:pPr>
        <w:spacing w:after="120"/>
        <w:jc w:val="both"/>
      </w:pPr>
      <w:r w:rsidRPr="0007292C">
        <w:rPr>
          <w:rFonts w:ascii="Calibri" w:eastAsia="Calibri" w:hAnsi="Calibri" w:cs="Calibri"/>
          <w:sz w:val="24"/>
          <w:szCs w:val="24"/>
        </w:rPr>
        <w:t>Art. 2</w:t>
      </w:r>
      <w:r w:rsidR="472A2FA8" w:rsidRPr="0007292C">
        <w:rPr>
          <w:rFonts w:ascii="Calibri" w:eastAsia="Calibri" w:hAnsi="Calibri" w:cs="Calibri"/>
          <w:sz w:val="24"/>
          <w:szCs w:val="24"/>
        </w:rPr>
        <w:t>3</w:t>
      </w:r>
      <w:r w:rsidRPr="0007292C">
        <w:rPr>
          <w:rFonts w:ascii="Calibri" w:eastAsia="Calibri" w:hAnsi="Calibri" w:cs="Calibri"/>
          <w:sz w:val="24"/>
          <w:szCs w:val="24"/>
        </w:rPr>
        <w:t>.  A EFPC deve promover a realização prévia de auditoria independente específica para avaliação dos recursos garantidores e das provisões matemáticas do plano de benefícios, nos casos em que a destinação da reserva especial envolver a reversão de valores.</w:t>
      </w:r>
    </w:p>
    <w:p w14:paraId="434AC1B9" w14:textId="6313D056" w:rsidR="5C55AD5A" w:rsidRPr="0007292C" w:rsidRDefault="5C55AD5A" w:rsidP="0B5C4192">
      <w:pPr>
        <w:spacing w:after="120"/>
        <w:jc w:val="center"/>
      </w:pPr>
      <w:r w:rsidRPr="0007292C">
        <w:rPr>
          <w:rFonts w:ascii="Calibri" w:eastAsia="Calibri" w:hAnsi="Calibri" w:cs="Calibri"/>
          <w:b/>
          <w:bCs/>
          <w:sz w:val="24"/>
          <w:szCs w:val="24"/>
        </w:rPr>
        <w:t>Seção V</w:t>
      </w:r>
    </w:p>
    <w:p w14:paraId="52917401" w14:textId="2E12D546" w:rsidR="5C55AD5A" w:rsidRPr="0007292C" w:rsidRDefault="5C55AD5A" w:rsidP="0B5C4192">
      <w:pPr>
        <w:spacing w:after="120"/>
        <w:jc w:val="center"/>
      </w:pPr>
      <w:r w:rsidRPr="0007292C">
        <w:rPr>
          <w:rFonts w:ascii="Calibri" w:eastAsia="Calibri" w:hAnsi="Calibri" w:cs="Calibri"/>
          <w:b/>
          <w:bCs/>
          <w:sz w:val="24"/>
          <w:szCs w:val="24"/>
        </w:rPr>
        <w:t>Equacionamento de Déficit</w:t>
      </w:r>
    </w:p>
    <w:p w14:paraId="1EECB195" w14:textId="7FD525F5" w:rsidR="5C55AD5A" w:rsidRPr="0007292C" w:rsidRDefault="5C55AD5A" w:rsidP="0B5C4192">
      <w:pPr>
        <w:spacing w:after="120"/>
        <w:jc w:val="center"/>
      </w:pPr>
      <w:r w:rsidRPr="0007292C">
        <w:rPr>
          <w:rFonts w:ascii="Calibri" w:eastAsia="Calibri" w:hAnsi="Calibri" w:cs="Calibri"/>
          <w:b/>
          <w:bCs/>
          <w:sz w:val="24"/>
          <w:szCs w:val="24"/>
        </w:rPr>
        <w:t>Subseção I</w:t>
      </w:r>
    </w:p>
    <w:p w14:paraId="500AA7FF" w14:textId="279ABEC8" w:rsidR="5C55AD5A" w:rsidRPr="0007292C" w:rsidRDefault="5C55AD5A" w:rsidP="0B5C4192">
      <w:pPr>
        <w:spacing w:after="120"/>
        <w:jc w:val="center"/>
      </w:pPr>
      <w:r w:rsidRPr="0007292C">
        <w:rPr>
          <w:rFonts w:ascii="Calibri" w:eastAsia="Calibri" w:hAnsi="Calibri" w:cs="Calibri"/>
          <w:b/>
          <w:bCs/>
          <w:sz w:val="24"/>
          <w:szCs w:val="24"/>
        </w:rPr>
        <w:t>Valor a Equacionar</w:t>
      </w:r>
    </w:p>
    <w:p w14:paraId="6371D673" w14:textId="3F358B51" w:rsidR="5C55AD5A" w:rsidRPr="0007292C" w:rsidRDefault="5C55AD5A" w:rsidP="0B5C4192">
      <w:pPr>
        <w:spacing w:after="120"/>
        <w:jc w:val="both"/>
      </w:pPr>
      <w:r w:rsidRPr="0007292C">
        <w:rPr>
          <w:rFonts w:ascii="Calibri" w:eastAsia="Calibri" w:hAnsi="Calibri" w:cs="Calibri"/>
          <w:sz w:val="24"/>
          <w:szCs w:val="24"/>
        </w:rPr>
        <w:t>Art. 2</w:t>
      </w:r>
      <w:r w:rsidR="41A718BE" w:rsidRPr="0007292C">
        <w:rPr>
          <w:rFonts w:ascii="Calibri" w:eastAsia="Calibri" w:hAnsi="Calibri" w:cs="Calibri"/>
          <w:sz w:val="24"/>
          <w:szCs w:val="24"/>
        </w:rPr>
        <w:t>4</w:t>
      </w:r>
      <w:r w:rsidRPr="0007292C">
        <w:rPr>
          <w:rFonts w:ascii="Calibri" w:eastAsia="Calibri" w:hAnsi="Calibri" w:cs="Calibri"/>
          <w:sz w:val="24"/>
          <w:szCs w:val="24"/>
        </w:rPr>
        <w:t>.  O valor do déficit a ser equacionado deve ser apurado na avaliação atuarial realizada ao final de cada exercício social.</w:t>
      </w:r>
    </w:p>
    <w:p w14:paraId="6493053F" w14:textId="55C8305A"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p w14:paraId="660E7657" w14:textId="0FAECDE9" w:rsidR="5C55AD5A" w:rsidRPr="0007292C" w:rsidRDefault="5C55AD5A" w:rsidP="0B5C4192">
      <w:pPr>
        <w:spacing w:after="120"/>
        <w:jc w:val="both"/>
        <w:rPr>
          <w:rFonts w:ascii="Calibri" w:eastAsia="Calibri" w:hAnsi="Calibri" w:cs="Calibri"/>
          <w:sz w:val="24"/>
          <w:szCs w:val="24"/>
        </w:rPr>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Admite</w:t>
      </w:r>
      <w:proofErr w:type="gramEnd"/>
      <w:r w:rsidRPr="0007292C">
        <w:rPr>
          <w:rFonts w:ascii="Calibri" w:eastAsia="Calibri" w:hAnsi="Calibri" w:cs="Calibri"/>
          <w:sz w:val="24"/>
          <w:szCs w:val="24"/>
        </w:rPr>
        <w:t xml:space="preserve">-se o reposicionamento do déficit a ser equacionado em momento posterior ao indicado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em caso de realização de avaliação atuarial por fato relevante, conforme dispõe o parágrafo único do art. </w:t>
      </w:r>
      <w:r w:rsidR="4F767EBB" w:rsidRPr="0007292C">
        <w:rPr>
          <w:rFonts w:ascii="Calibri" w:eastAsia="Calibri" w:hAnsi="Calibri" w:cs="Calibri"/>
          <w:sz w:val="24"/>
          <w:szCs w:val="24"/>
        </w:rPr>
        <w:t>3</w:t>
      </w:r>
      <w:r w:rsidRPr="0007292C">
        <w:rPr>
          <w:rFonts w:ascii="Calibri" w:eastAsia="Calibri" w:hAnsi="Calibri" w:cs="Calibri"/>
          <w:sz w:val="24"/>
          <w:szCs w:val="24"/>
        </w:rPr>
        <w:t>º.</w:t>
      </w:r>
    </w:p>
    <w:p w14:paraId="5C95C3AD" w14:textId="2390DF86" w:rsidR="5C55AD5A" w:rsidRPr="0007292C" w:rsidRDefault="5C55AD5A" w:rsidP="0B5C4192">
      <w:pPr>
        <w:spacing w:after="120"/>
        <w:jc w:val="both"/>
      </w:pPr>
      <w:r w:rsidRPr="0007292C">
        <w:rPr>
          <w:rFonts w:ascii="Calibri" w:eastAsia="Calibri" w:hAnsi="Calibri" w:cs="Calibri"/>
          <w:sz w:val="24"/>
          <w:szCs w:val="24"/>
        </w:rPr>
        <w:t>Art. 2</w:t>
      </w:r>
      <w:r w:rsidR="38983E1E" w:rsidRPr="0007292C">
        <w:rPr>
          <w:rFonts w:ascii="Calibri" w:eastAsia="Calibri" w:hAnsi="Calibri" w:cs="Calibri"/>
          <w:sz w:val="24"/>
          <w:szCs w:val="24"/>
        </w:rPr>
        <w:t>5</w:t>
      </w:r>
      <w:r w:rsidRPr="0007292C">
        <w:rPr>
          <w:rFonts w:ascii="Calibri" w:eastAsia="Calibri" w:hAnsi="Calibri" w:cs="Calibri"/>
          <w:sz w:val="24"/>
          <w:szCs w:val="24"/>
        </w:rPr>
        <w:t>.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p w14:paraId="20C3ED5A" w14:textId="29A81236" w:rsidR="5C55AD5A" w:rsidRPr="0007292C" w:rsidRDefault="5C55AD5A" w:rsidP="0B5C4192">
      <w:pPr>
        <w:spacing w:after="120"/>
        <w:jc w:val="center"/>
      </w:pPr>
      <w:r w:rsidRPr="0007292C">
        <w:rPr>
          <w:rFonts w:ascii="Calibri" w:eastAsia="Calibri" w:hAnsi="Calibri" w:cs="Calibri"/>
          <w:b/>
          <w:bCs/>
          <w:sz w:val="24"/>
          <w:szCs w:val="24"/>
        </w:rPr>
        <w:t>Subseção II</w:t>
      </w:r>
    </w:p>
    <w:p w14:paraId="73477E0E" w14:textId="7B4FEB14" w:rsidR="5C55AD5A" w:rsidRPr="0007292C" w:rsidRDefault="5C55AD5A" w:rsidP="0B5C4192">
      <w:pPr>
        <w:spacing w:after="120"/>
        <w:jc w:val="center"/>
      </w:pPr>
      <w:r w:rsidRPr="0007292C">
        <w:rPr>
          <w:rFonts w:ascii="Calibri" w:eastAsia="Calibri" w:hAnsi="Calibri" w:cs="Calibri"/>
          <w:b/>
          <w:bCs/>
          <w:sz w:val="24"/>
          <w:szCs w:val="24"/>
        </w:rPr>
        <w:t>Plano de Equacionamento</w:t>
      </w:r>
    </w:p>
    <w:p w14:paraId="1A77809A" w14:textId="14763F47" w:rsidR="5C55AD5A" w:rsidRPr="0007292C" w:rsidRDefault="5C55AD5A" w:rsidP="0B5C4192">
      <w:pPr>
        <w:spacing w:after="120"/>
        <w:jc w:val="both"/>
      </w:pPr>
      <w:r w:rsidRPr="0007292C">
        <w:rPr>
          <w:rFonts w:ascii="Calibri" w:eastAsia="Calibri" w:hAnsi="Calibri" w:cs="Calibri"/>
          <w:sz w:val="24"/>
          <w:szCs w:val="24"/>
        </w:rPr>
        <w:t>Art. 2</w:t>
      </w:r>
      <w:r w:rsidR="7F46B2A3" w:rsidRPr="0007292C">
        <w:rPr>
          <w:rFonts w:ascii="Calibri" w:eastAsia="Calibri" w:hAnsi="Calibri" w:cs="Calibri"/>
          <w:sz w:val="24"/>
          <w:szCs w:val="24"/>
        </w:rPr>
        <w:t>6</w:t>
      </w:r>
      <w:r w:rsidRPr="0007292C">
        <w:rPr>
          <w:rFonts w:ascii="Calibri" w:eastAsia="Calibri" w:hAnsi="Calibri" w:cs="Calibri"/>
          <w:sz w:val="24"/>
          <w:szCs w:val="24"/>
        </w:rPr>
        <w:t>.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p w14:paraId="77225228" w14:textId="5B78B70A" w:rsidR="5C55AD5A" w:rsidRPr="0007292C" w:rsidRDefault="5C55AD5A" w:rsidP="0B5C4192">
      <w:pPr>
        <w:spacing w:after="120"/>
        <w:jc w:val="both"/>
      </w:pPr>
      <w:r w:rsidRPr="0007292C">
        <w:rPr>
          <w:rFonts w:ascii="Calibri" w:eastAsia="Calibri" w:hAnsi="Calibri" w:cs="Calibri"/>
          <w:sz w:val="24"/>
          <w:szCs w:val="24"/>
        </w:rPr>
        <w:t>Art. 2</w:t>
      </w:r>
      <w:r w:rsidR="6CD6428E" w:rsidRPr="0007292C">
        <w:rPr>
          <w:rFonts w:ascii="Calibri" w:eastAsia="Calibri" w:hAnsi="Calibri" w:cs="Calibri"/>
          <w:sz w:val="24"/>
          <w:szCs w:val="24"/>
        </w:rPr>
        <w:t>7</w:t>
      </w:r>
      <w:r w:rsidRPr="0007292C">
        <w:rPr>
          <w:rFonts w:ascii="Calibri" w:eastAsia="Calibri" w:hAnsi="Calibri" w:cs="Calibri"/>
          <w:sz w:val="24"/>
          <w:szCs w:val="24"/>
        </w:rPr>
        <w:t>.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p w14:paraId="293D4233" w14:textId="37C5F90D" w:rsidR="5C55AD5A" w:rsidRPr="0007292C" w:rsidRDefault="5C55AD5A" w:rsidP="0B5C4192">
      <w:pPr>
        <w:spacing w:after="120"/>
        <w:jc w:val="both"/>
      </w:pPr>
      <w:r w:rsidRPr="0007292C">
        <w:rPr>
          <w:rFonts w:ascii="Calibri" w:eastAsia="Calibri" w:hAnsi="Calibri" w:cs="Calibri"/>
          <w:sz w:val="24"/>
          <w:szCs w:val="24"/>
        </w:rPr>
        <w:t xml:space="preserve">Parágrafo único.  Caso o plano de equacionamento estabeleça contribuições extraordinárias em termos de percentual aplicável sobre salários ou benefícios, a comprovação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será pelo percentual de contribuição, constante ou decrescente.</w:t>
      </w:r>
    </w:p>
    <w:p w14:paraId="21BEBE9A" w14:textId="6983E375" w:rsidR="5C55AD5A" w:rsidRPr="0007292C" w:rsidRDefault="5C55AD5A" w:rsidP="0B5C4192">
      <w:pPr>
        <w:spacing w:after="120"/>
        <w:jc w:val="both"/>
      </w:pPr>
      <w:r w:rsidRPr="0007292C">
        <w:rPr>
          <w:rFonts w:ascii="Calibri" w:eastAsia="Calibri" w:hAnsi="Calibri" w:cs="Calibri"/>
          <w:sz w:val="24"/>
          <w:szCs w:val="24"/>
        </w:rPr>
        <w:lastRenderedPageBreak/>
        <w:t>Art. 2</w:t>
      </w:r>
      <w:r w:rsidR="6F08EE47" w:rsidRPr="0007292C">
        <w:rPr>
          <w:rFonts w:ascii="Calibri" w:eastAsia="Calibri" w:hAnsi="Calibri" w:cs="Calibri"/>
          <w:sz w:val="24"/>
          <w:szCs w:val="24"/>
        </w:rPr>
        <w:t>8</w:t>
      </w:r>
      <w:r w:rsidRPr="0007292C">
        <w:rPr>
          <w:rFonts w:ascii="Calibri" w:eastAsia="Calibri" w:hAnsi="Calibri" w:cs="Calibri"/>
          <w:sz w:val="24"/>
          <w:szCs w:val="24"/>
        </w:rPr>
        <w:t>.  A EFPC deve comprovar, anualmente, se o plano de equacionamento de déficit apresenta resultados efetivos, cabendo, em caso contrário, a adequação do plano, respeitando todas as condições regulatórias.</w:t>
      </w:r>
    </w:p>
    <w:p w14:paraId="682199C4" w14:textId="42F01096" w:rsidR="5C55AD5A" w:rsidRPr="0007292C" w:rsidRDefault="5C55AD5A" w:rsidP="0B5C4192">
      <w:pPr>
        <w:spacing w:after="120"/>
        <w:jc w:val="center"/>
      </w:pPr>
      <w:r w:rsidRPr="0007292C">
        <w:rPr>
          <w:rFonts w:ascii="Calibri" w:eastAsia="Calibri" w:hAnsi="Calibri" w:cs="Calibri"/>
          <w:b/>
          <w:bCs/>
          <w:sz w:val="24"/>
          <w:szCs w:val="24"/>
        </w:rPr>
        <w:t>Subseção III</w:t>
      </w:r>
    </w:p>
    <w:p w14:paraId="39946AEE" w14:textId="1E7B283C" w:rsidR="5C55AD5A" w:rsidRPr="0007292C" w:rsidRDefault="5C55AD5A" w:rsidP="0B5C4192">
      <w:pPr>
        <w:spacing w:after="120"/>
        <w:jc w:val="center"/>
      </w:pPr>
      <w:r w:rsidRPr="0007292C">
        <w:rPr>
          <w:rFonts w:ascii="Calibri" w:eastAsia="Calibri" w:hAnsi="Calibri" w:cs="Calibri"/>
          <w:b/>
          <w:bCs/>
          <w:sz w:val="24"/>
          <w:szCs w:val="24"/>
        </w:rPr>
        <w:t>Prazo de Amortização</w:t>
      </w:r>
    </w:p>
    <w:p w14:paraId="7B9E0CCE" w14:textId="3A6D0F57" w:rsidR="5C55AD5A" w:rsidRPr="0007292C" w:rsidRDefault="5C55AD5A" w:rsidP="0B5C4192">
      <w:pPr>
        <w:spacing w:after="120"/>
        <w:jc w:val="both"/>
      </w:pPr>
      <w:r w:rsidRPr="0007292C">
        <w:rPr>
          <w:rFonts w:ascii="Calibri" w:eastAsia="Calibri" w:hAnsi="Calibri" w:cs="Calibri"/>
          <w:sz w:val="24"/>
          <w:szCs w:val="24"/>
        </w:rPr>
        <w:t>Art. 2</w:t>
      </w:r>
      <w:r w:rsidR="1C2486E7" w:rsidRPr="0007292C">
        <w:rPr>
          <w:rFonts w:ascii="Calibri" w:eastAsia="Calibri" w:hAnsi="Calibri" w:cs="Calibri"/>
          <w:sz w:val="24"/>
          <w:szCs w:val="24"/>
        </w:rPr>
        <w:t>9</w:t>
      </w:r>
      <w:r w:rsidRPr="0007292C">
        <w:rPr>
          <w:rFonts w:ascii="Calibri" w:eastAsia="Calibri" w:hAnsi="Calibri" w:cs="Calibri"/>
          <w:sz w:val="24"/>
          <w:szCs w:val="24"/>
        </w:rPr>
        <w:t>.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p w14:paraId="7E6C27DA" w14:textId="350914DF" w:rsidR="5C55AD5A" w:rsidRPr="0007292C" w:rsidRDefault="5C55AD5A" w:rsidP="0B5C4192">
      <w:pPr>
        <w:spacing w:after="120"/>
        <w:jc w:val="both"/>
      </w:pPr>
      <w:r w:rsidRPr="0007292C">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07292C">
        <w:rPr>
          <w:rFonts w:ascii="Calibri" w:eastAsia="Calibri" w:hAnsi="Calibri" w:cs="Calibri"/>
          <w:b/>
          <w:bCs/>
          <w:sz w:val="24"/>
          <w:szCs w:val="24"/>
        </w:rPr>
        <w:t>caput</w:t>
      </w:r>
      <w:r w:rsidRPr="0007292C">
        <w:rPr>
          <w:rFonts w:ascii="Calibri" w:eastAsia="Calibri" w:hAnsi="Calibri" w:cs="Calibri"/>
          <w:sz w:val="24"/>
          <w:szCs w:val="24"/>
        </w:rPr>
        <w:t>, deve ser realizada nova operação de equacionamento.</w:t>
      </w:r>
    </w:p>
    <w:p w14:paraId="7E3FD347" w14:textId="56FB40CE" w:rsidR="5C55AD5A" w:rsidRPr="0007292C" w:rsidRDefault="5C55AD5A" w:rsidP="0B5C4192">
      <w:pPr>
        <w:spacing w:after="120"/>
        <w:jc w:val="center"/>
      </w:pPr>
      <w:r w:rsidRPr="0007292C">
        <w:rPr>
          <w:rFonts w:ascii="Calibri" w:eastAsia="Calibri" w:hAnsi="Calibri" w:cs="Calibri"/>
          <w:b/>
          <w:bCs/>
          <w:sz w:val="24"/>
          <w:szCs w:val="24"/>
        </w:rPr>
        <w:t>Subseção IV</w:t>
      </w:r>
    </w:p>
    <w:p w14:paraId="6190321E" w14:textId="6C431F46" w:rsidR="5C55AD5A" w:rsidRPr="0007292C" w:rsidRDefault="5C55AD5A" w:rsidP="0B5C4192">
      <w:pPr>
        <w:spacing w:after="120"/>
        <w:jc w:val="center"/>
      </w:pPr>
      <w:r w:rsidRPr="0007292C">
        <w:rPr>
          <w:rFonts w:ascii="Calibri" w:eastAsia="Calibri" w:hAnsi="Calibri" w:cs="Calibri"/>
          <w:b/>
          <w:bCs/>
          <w:sz w:val="24"/>
          <w:szCs w:val="24"/>
        </w:rPr>
        <w:t>Instrumentos Contratuais</w:t>
      </w:r>
    </w:p>
    <w:p w14:paraId="762155B9" w14:textId="71446E3D" w:rsidR="5C55AD5A" w:rsidRPr="0007292C" w:rsidRDefault="5C55AD5A" w:rsidP="0B5C4192">
      <w:pPr>
        <w:spacing w:after="120"/>
        <w:jc w:val="both"/>
      </w:pPr>
      <w:r w:rsidRPr="0007292C">
        <w:rPr>
          <w:rFonts w:ascii="Calibri" w:eastAsia="Calibri" w:hAnsi="Calibri" w:cs="Calibri"/>
          <w:sz w:val="24"/>
          <w:szCs w:val="24"/>
        </w:rPr>
        <w:t xml:space="preserve">Art. </w:t>
      </w:r>
      <w:r w:rsidR="59294F8B" w:rsidRPr="0007292C">
        <w:rPr>
          <w:rFonts w:ascii="Calibri" w:eastAsia="Calibri" w:hAnsi="Calibri" w:cs="Calibri"/>
          <w:sz w:val="24"/>
          <w:szCs w:val="24"/>
        </w:rPr>
        <w:t>30</w:t>
      </w:r>
      <w:r w:rsidRPr="0007292C">
        <w:rPr>
          <w:rFonts w:ascii="Calibri" w:eastAsia="Calibri" w:hAnsi="Calibri" w:cs="Calibri"/>
          <w:sz w:val="24"/>
          <w:szCs w:val="24"/>
        </w:rPr>
        <w:t>.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p w14:paraId="2F3C0E17" w14:textId="26DD7B3B"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valor do equilíbrio técnico ajustado negativo somente pode ser incorporado ao saldo devedor dos instrumentos contratuais de dívida dos patrocinadores quando o prazo remanescente da dívida for igual ou inferior ao prazo máximo de equacionamento.</w:t>
      </w:r>
    </w:p>
    <w:p w14:paraId="6199D16A" w14:textId="2A872B8A"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valor do equilíbrio técnico ajustado positivo ou negativo utilizado para revisão anual do saldo devedor da dívida do patrocinador, na forma do </w:t>
      </w:r>
      <w:r w:rsidRPr="0007292C">
        <w:rPr>
          <w:rFonts w:ascii="Calibri" w:eastAsia="Calibri" w:hAnsi="Calibri" w:cs="Calibri"/>
          <w:b/>
          <w:bCs/>
          <w:sz w:val="24"/>
          <w:szCs w:val="24"/>
        </w:rPr>
        <w:t>caput</w:t>
      </w:r>
      <w:r w:rsidRPr="0007292C">
        <w:rPr>
          <w:rFonts w:ascii="Calibri" w:eastAsia="Calibri" w:hAnsi="Calibri" w:cs="Calibri"/>
          <w:sz w:val="24"/>
          <w:szCs w:val="24"/>
        </w:rPr>
        <w:t>, deve observar as proporções contributivas definidas para o rateio da insuficiência entre participantes, assistidos e patrocinadores.</w:t>
      </w:r>
    </w:p>
    <w:p w14:paraId="262AB28D" w14:textId="77AD25F2" w:rsidR="5C55AD5A" w:rsidRPr="0007292C" w:rsidRDefault="5C55AD5A" w:rsidP="3533E9AA">
      <w:pPr>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instrumento contratual deverá ficar à disposição da Previc, juntamente com os fluxos anuais de receitas, despesas e patrimônio de cobertura, pelo período de pagamento de todas as parcelas do contrato, observadas as demais disposições regulatórias da matéria.</w:t>
      </w:r>
    </w:p>
    <w:p w14:paraId="48B1E457" w14:textId="5EDCDDF2" w:rsidR="5C55AD5A" w:rsidRPr="0007292C" w:rsidRDefault="5C55AD5A" w:rsidP="3533E9AA">
      <w:pPr>
        <w:jc w:val="center"/>
      </w:pPr>
      <w:r w:rsidRPr="0007292C">
        <w:rPr>
          <w:rFonts w:ascii="Calibri" w:eastAsia="Calibri" w:hAnsi="Calibri" w:cs="Calibri"/>
          <w:b/>
          <w:bCs/>
          <w:sz w:val="24"/>
          <w:szCs w:val="24"/>
        </w:rPr>
        <w:t>Seção VI</w:t>
      </w:r>
    </w:p>
    <w:p w14:paraId="28B8CC8D" w14:textId="3C22CAA2" w:rsidR="5C55AD5A" w:rsidRPr="0007292C" w:rsidRDefault="5C55AD5A" w:rsidP="3533E9AA">
      <w:pPr>
        <w:jc w:val="center"/>
      </w:pPr>
      <w:r w:rsidRPr="0007292C">
        <w:rPr>
          <w:rFonts w:ascii="Calibri" w:eastAsia="Calibri" w:hAnsi="Calibri" w:cs="Calibri"/>
          <w:b/>
          <w:bCs/>
          <w:sz w:val="24"/>
          <w:szCs w:val="24"/>
        </w:rPr>
        <w:t>Estudo Técnico de Adequação das Hipóteses Atuariais</w:t>
      </w:r>
    </w:p>
    <w:p w14:paraId="462456EC" w14:textId="0FBB08B2" w:rsidR="5C55AD5A" w:rsidRPr="0007292C" w:rsidRDefault="5C55AD5A" w:rsidP="3533E9AA">
      <w:pPr>
        <w:jc w:val="center"/>
      </w:pPr>
      <w:r w:rsidRPr="0007292C">
        <w:rPr>
          <w:rFonts w:ascii="Calibri" w:eastAsia="Calibri" w:hAnsi="Calibri" w:cs="Calibri"/>
          <w:b/>
          <w:bCs/>
          <w:sz w:val="24"/>
          <w:szCs w:val="24"/>
        </w:rPr>
        <w:t>Subseção I</w:t>
      </w:r>
    </w:p>
    <w:p w14:paraId="7129785E" w14:textId="3AC9FF75" w:rsidR="5C55AD5A" w:rsidRPr="0007292C" w:rsidRDefault="5C55AD5A" w:rsidP="3533E9AA">
      <w:pPr>
        <w:jc w:val="center"/>
      </w:pPr>
      <w:r w:rsidRPr="0007292C">
        <w:rPr>
          <w:rFonts w:ascii="Calibri" w:eastAsia="Calibri" w:hAnsi="Calibri" w:cs="Calibri"/>
          <w:b/>
          <w:bCs/>
          <w:sz w:val="24"/>
          <w:szCs w:val="24"/>
        </w:rPr>
        <w:t>Requisitos Gerais</w:t>
      </w:r>
    </w:p>
    <w:p w14:paraId="2F6434C5" w14:textId="6BFAC15E" w:rsidR="5C55AD5A" w:rsidRPr="0007292C" w:rsidRDefault="5C55AD5A" w:rsidP="3533E9AA">
      <w:pPr>
        <w:jc w:val="both"/>
      </w:pPr>
      <w:r w:rsidRPr="0007292C">
        <w:rPr>
          <w:rFonts w:ascii="Calibri" w:eastAsia="Calibri" w:hAnsi="Calibri" w:cs="Calibri"/>
          <w:sz w:val="24"/>
          <w:szCs w:val="24"/>
        </w:rPr>
        <w:t>Art. 3</w:t>
      </w:r>
      <w:r w:rsidR="5D0BB84C" w:rsidRPr="0007292C">
        <w:rPr>
          <w:rFonts w:ascii="Calibri" w:eastAsia="Calibri" w:hAnsi="Calibri" w:cs="Calibri"/>
          <w:sz w:val="24"/>
          <w:szCs w:val="24"/>
        </w:rPr>
        <w:t>1</w:t>
      </w:r>
      <w:r w:rsidRPr="0007292C">
        <w:rPr>
          <w:rFonts w:ascii="Calibri" w:eastAsia="Calibri" w:hAnsi="Calibri" w:cs="Calibri"/>
          <w:sz w:val="24"/>
          <w:szCs w:val="24"/>
        </w:rPr>
        <w:t>.  Toda a hipótese atuarial adotada para avaliação atuarial de plano de benefícios deve estar embasada em estudo técnico de adequação.</w:t>
      </w:r>
    </w:p>
    <w:p w14:paraId="46177C62" w14:textId="402B8EF1" w:rsidR="5C55AD5A" w:rsidRPr="0007292C" w:rsidRDefault="5C55AD5A" w:rsidP="3533E9AA">
      <w:pPr>
        <w:jc w:val="both"/>
      </w:pPr>
      <w:r w:rsidRPr="0007292C">
        <w:rPr>
          <w:rFonts w:ascii="Calibri" w:eastAsia="Calibri" w:hAnsi="Calibri" w:cs="Calibri"/>
          <w:sz w:val="24"/>
          <w:szCs w:val="24"/>
        </w:rPr>
        <w:t>Art. 3</w:t>
      </w:r>
      <w:r w:rsidR="323A7F11" w:rsidRPr="0007292C">
        <w:rPr>
          <w:rFonts w:ascii="Calibri" w:eastAsia="Calibri" w:hAnsi="Calibri" w:cs="Calibri"/>
          <w:sz w:val="24"/>
          <w:szCs w:val="24"/>
        </w:rPr>
        <w:t>2</w:t>
      </w:r>
      <w:r w:rsidRPr="0007292C">
        <w:rPr>
          <w:rFonts w:ascii="Calibri" w:eastAsia="Calibri" w:hAnsi="Calibri" w:cs="Calibri"/>
          <w:sz w:val="24"/>
          <w:szCs w:val="24"/>
        </w:rPr>
        <w:t>.  O estudo técnico de adequação é o instrumento técnico de responsabilidade da EFPC, no qual devem ser demonstradas para cada plano de benefícios:</w:t>
      </w:r>
    </w:p>
    <w:p w14:paraId="4D3FE9C8" w14:textId="139EFAF1" w:rsidR="5C55AD5A" w:rsidRPr="0007292C" w:rsidRDefault="5C55AD5A" w:rsidP="3533E9AA">
      <w:pPr>
        <w:jc w:val="both"/>
      </w:pPr>
      <w:r w:rsidRPr="0007292C">
        <w:rPr>
          <w:rFonts w:ascii="Calibri" w:eastAsia="Calibri" w:hAnsi="Calibri" w:cs="Calibri"/>
          <w:sz w:val="24"/>
          <w:szCs w:val="24"/>
        </w:rPr>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p w14:paraId="55A54DE4" w14:textId="3260094A" w:rsidR="5C55AD5A" w:rsidRPr="0007292C" w:rsidRDefault="5C55AD5A" w:rsidP="3533E9AA">
      <w:pPr>
        <w:jc w:val="both"/>
      </w:pPr>
      <w:r w:rsidRPr="0007292C">
        <w:rPr>
          <w:rFonts w:ascii="Calibri" w:eastAsia="Calibri" w:hAnsi="Calibri" w:cs="Calibri"/>
          <w:sz w:val="24"/>
          <w:szCs w:val="24"/>
        </w:rPr>
        <w:lastRenderedPageBreak/>
        <w:t>II - a aderência das demais hipóteses biométricas, demográficas, econômicas e financeiras às características da massa de participantes e assistidos e do plano de benefícios.</w:t>
      </w:r>
    </w:p>
    <w:p w14:paraId="27E09680" w14:textId="5D76D7E0" w:rsidR="5C55AD5A" w:rsidRPr="0007292C" w:rsidRDefault="5C55AD5A" w:rsidP="3533E9AA">
      <w:pPr>
        <w:jc w:val="both"/>
        <w:rPr>
          <w:rFonts w:ascii="Calibri" w:eastAsia="Calibri" w:hAnsi="Calibri" w:cs="Calibri"/>
          <w:sz w:val="24"/>
          <w:szCs w:val="24"/>
        </w:rPr>
      </w:pPr>
      <w:r w:rsidRPr="0007292C">
        <w:rPr>
          <w:rFonts w:ascii="Calibri" w:eastAsia="Calibri" w:hAnsi="Calibri" w:cs="Calibri"/>
          <w:sz w:val="24"/>
          <w:szCs w:val="24"/>
        </w:rPr>
        <w:t>Art. 3</w:t>
      </w:r>
      <w:r w:rsidR="49189286" w:rsidRPr="0007292C">
        <w:rPr>
          <w:rFonts w:ascii="Calibri" w:eastAsia="Calibri" w:hAnsi="Calibri" w:cs="Calibri"/>
          <w:sz w:val="24"/>
          <w:szCs w:val="24"/>
        </w:rPr>
        <w:t>3</w:t>
      </w:r>
      <w:r w:rsidRPr="0007292C">
        <w:rPr>
          <w:rFonts w:ascii="Calibri" w:eastAsia="Calibri" w:hAnsi="Calibri" w:cs="Calibri"/>
          <w:sz w:val="24"/>
          <w:szCs w:val="24"/>
        </w:rPr>
        <w:t>.  O estudo técnico de adequação deve:</w:t>
      </w:r>
    </w:p>
    <w:p w14:paraId="68CE292D" w14:textId="1C127D47" w:rsidR="5C55AD5A" w:rsidRPr="0007292C" w:rsidRDefault="5C55AD5A" w:rsidP="3533E9AA">
      <w:pPr>
        <w:jc w:val="both"/>
      </w:pPr>
      <w:r w:rsidRPr="0007292C">
        <w:rPr>
          <w:rFonts w:ascii="Calibri" w:eastAsia="Calibri" w:hAnsi="Calibri" w:cs="Calibri"/>
          <w:sz w:val="24"/>
          <w:szCs w:val="24"/>
        </w:rPr>
        <w:t>I - estar acompanhado de parecer conclusivo do atuário acerca do conjunto de hipóteses tecnicamente adequado ao plano de benefícios, considerando a aderência e a convergência verificadas nos estudos;</w:t>
      </w:r>
    </w:p>
    <w:p w14:paraId="7A7E593B" w14:textId="6D49AE22" w:rsidR="5C55AD5A" w:rsidRPr="0007292C" w:rsidRDefault="5C55AD5A" w:rsidP="3533E9AA">
      <w:pPr>
        <w:jc w:val="both"/>
        <w:rPr>
          <w:rFonts w:ascii="Calibri" w:eastAsia="Calibri" w:hAnsi="Calibri" w:cs="Calibri"/>
          <w:sz w:val="24"/>
          <w:szCs w:val="24"/>
        </w:rPr>
      </w:pPr>
      <w:r w:rsidRPr="0007292C">
        <w:rPr>
          <w:rFonts w:ascii="Calibri" w:eastAsia="Calibri" w:hAnsi="Calibri" w:cs="Calibri"/>
          <w:sz w:val="24"/>
          <w:szCs w:val="24"/>
        </w:rPr>
        <w:t xml:space="preserve">II - possuir atestado de validação, expedido pelo </w:t>
      </w:r>
      <w:r w:rsidR="366FE5F9" w:rsidRPr="0007292C">
        <w:rPr>
          <w:rFonts w:ascii="Calibri" w:eastAsia="Calibri" w:hAnsi="Calibri" w:cs="Calibri"/>
          <w:sz w:val="24"/>
          <w:szCs w:val="24"/>
        </w:rPr>
        <w:t>a</w:t>
      </w:r>
      <w:r w:rsidRPr="0007292C">
        <w:rPr>
          <w:rFonts w:ascii="Calibri" w:eastAsia="Calibri" w:hAnsi="Calibri" w:cs="Calibri"/>
          <w:sz w:val="24"/>
          <w:szCs w:val="24"/>
        </w:rPr>
        <w:t xml:space="preserve">dministrador </w:t>
      </w:r>
      <w:r w:rsidR="7A3DB92A" w:rsidRPr="0007292C">
        <w:rPr>
          <w:rFonts w:ascii="Calibri" w:eastAsia="Calibri" w:hAnsi="Calibri" w:cs="Calibri"/>
          <w:sz w:val="24"/>
          <w:szCs w:val="24"/>
        </w:rPr>
        <w:t>e</w:t>
      </w:r>
      <w:r w:rsidRPr="0007292C">
        <w:rPr>
          <w:rFonts w:ascii="Calibri" w:eastAsia="Calibri" w:hAnsi="Calibri" w:cs="Calibri"/>
          <w:sz w:val="24"/>
          <w:szCs w:val="24"/>
        </w:rPr>
        <w:t xml:space="preserve">statutário </w:t>
      </w:r>
      <w:r w:rsidR="35DFD1B7" w:rsidRPr="0007292C">
        <w:rPr>
          <w:rFonts w:ascii="Calibri" w:eastAsia="Calibri" w:hAnsi="Calibri" w:cs="Calibri"/>
          <w:sz w:val="24"/>
          <w:szCs w:val="24"/>
        </w:rPr>
        <w:t>t</w:t>
      </w:r>
      <w:r w:rsidRPr="0007292C">
        <w:rPr>
          <w:rFonts w:ascii="Calibri" w:eastAsia="Calibri" w:hAnsi="Calibri" w:cs="Calibri"/>
          <w:sz w:val="24"/>
          <w:szCs w:val="24"/>
        </w:rPr>
        <w:t xml:space="preserve">ecnicamente </w:t>
      </w:r>
      <w:proofErr w:type="gramStart"/>
      <w:r w:rsidR="773A3FC4" w:rsidRPr="0007292C">
        <w:rPr>
          <w:rFonts w:ascii="Calibri" w:eastAsia="Calibri" w:hAnsi="Calibri" w:cs="Calibri"/>
          <w:sz w:val="24"/>
          <w:szCs w:val="24"/>
        </w:rPr>
        <w:t>q</w:t>
      </w:r>
      <w:r w:rsidRPr="0007292C">
        <w:rPr>
          <w:rFonts w:ascii="Calibri" w:eastAsia="Calibri" w:hAnsi="Calibri" w:cs="Calibri"/>
          <w:sz w:val="24"/>
          <w:szCs w:val="24"/>
        </w:rPr>
        <w:t>ualificado</w:t>
      </w:r>
      <w:r w:rsidR="45728CF4" w:rsidRPr="0007292C">
        <w:rPr>
          <w:rFonts w:ascii="Calibri" w:eastAsia="Calibri" w:hAnsi="Calibri" w:cs="Calibri"/>
          <w:sz w:val="24"/>
          <w:szCs w:val="24"/>
        </w:rPr>
        <w:t xml:space="preserve"> </w:t>
      </w:r>
      <w:r w:rsidRPr="0007292C">
        <w:rPr>
          <w:rFonts w:ascii="Calibri" w:eastAsia="Calibri" w:hAnsi="Calibri" w:cs="Calibri"/>
          <w:sz w:val="24"/>
          <w:szCs w:val="24"/>
        </w:rPr>
        <w:t>,</w:t>
      </w:r>
      <w:proofErr w:type="gramEnd"/>
      <w:r w:rsidRPr="0007292C">
        <w:rPr>
          <w:rFonts w:ascii="Calibri" w:eastAsia="Calibri" w:hAnsi="Calibri" w:cs="Calibri"/>
          <w:sz w:val="24"/>
          <w:szCs w:val="24"/>
        </w:rPr>
        <w:t xml:space="preserve"> relativo às informações de investimento utilizadas no estudo técnico; e</w:t>
      </w:r>
    </w:p>
    <w:p w14:paraId="75391776" w14:textId="45AE19E2" w:rsidR="5C55AD5A" w:rsidRPr="0007292C" w:rsidRDefault="5C55AD5A" w:rsidP="3533E9AA">
      <w:pPr>
        <w:jc w:val="both"/>
        <w:rPr>
          <w:rFonts w:ascii="Calibri" w:eastAsia="Calibri" w:hAnsi="Calibri" w:cs="Calibri"/>
          <w:sz w:val="24"/>
          <w:szCs w:val="24"/>
        </w:rPr>
      </w:pPr>
      <w:r w:rsidRPr="0007292C">
        <w:rPr>
          <w:rFonts w:ascii="Calibri" w:eastAsia="Calibri" w:hAnsi="Calibri" w:cs="Calibri"/>
          <w:sz w:val="24"/>
          <w:szCs w:val="24"/>
        </w:rPr>
        <w:t xml:space="preserve">III - possuir atestado de validação, expedido pelo </w:t>
      </w:r>
      <w:r w:rsidR="5DA3395A" w:rsidRPr="0007292C">
        <w:rPr>
          <w:rFonts w:ascii="Calibri" w:eastAsia="Calibri" w:hAnsi="Calibri" w:cs="Calibri"/>
          <w:sz w:val="24"/>
          <w:szCs w:val="24"/>
        </w:rPr>
        <w:t>administrador responsável pelos planos de benefícios</w:t>
      </w:r>
      <w:r w:rsidRPr="0007292C">
        <w:rPr>
          <w:rFonts w:ascii="Calibri" w:eastAsia="Calibri" w:hAnsi="Calibri" w:cs="Calibri"/>
          <w:sz w:val="24"/>
          <w:szCs w:val="24"/>
        </w:rPr>
        <w:t>, relativo aos dados cadastrais e demais informações referentes ao passivo atuarial utilizados no estudo técnico.</w:t>
      </w:r>
    </w:p>
    <w:p w14:paraId="60050F94" w14:textId="23F1B690" w:rsidR="5C55AD5A" w:rsidRPr="0007292C" w:rsidRDefault="5C55AD5A" w:rsidP="3533E9AA">
      <w:pPr>
        <w:jc w:val="both"/>
      </w:pPr>
      <w:r w:rsidRPr="0007292C">
        <w:rPr>
          <w:rFonts w:ascii="Calibri" w:eastAsia="Calibri" w:hAnsi="Calibri" w:cs="Calibri"/>
          <w:sz w:val="24"/>
          <w:szCs w:val="24"/>
        </w:rPr>
        <w:t>Art. 3</w:t>
      </w:r>
      <w:r w:rsidR="55729E39" w:rsidRPr="0007292C">
        <w:rPr>
          <w:rFonts w:ascii="Calibri" w:eastAsia="Calibri" w:hAnsi="Calibri" w:cs="Calibri"/>
          <w:sz w:val="24"/>
          <w:szCs w:val="24"/>
        </w:rPr>
        <w:t>4</w:t>
      </w:r>
      <w:r w:rsidRPr="0007292C">
        <w:rPr>
          <w:rFonts w:ascii="Calibri" w:eastAsia="Calibri" w:hAnsi="Calibri" w:cs="Calibri"/>
          <w:sz w:val="24"/>
          <w:szCs w:val="24"/>
        </w:rPr>
        <w:t>.  Em relação ao procedimento de elaboração, o estudo técnico de adequação deve ser:</w:t>
      </w:r>
    </w:p>
    <w:p w14:paraId="62A6E674" w14:textId="61508E7E" w:rsidR="5C55AD5A" w:rsidRPr="0007292C" w:rsidRDefault="5C55AD5A" w:rsidP="3533E9AA">
      <w:pPr>
        <w:jc w:val="both"/>
      </w:pPr>
      <w:r w:rsidRPr="0007292C">
        <w:rPr>
          <w:rFonts w:ascii="Calibri" w:eastAsia="Calibri" w:hAnsi="Calibri" w:cs="Calibri"/>
          <w:sz w:val="24"/>
          <w:szCs w:val="24"/>
        </w:rPr>
        <w:t>I - elaborado pelo atuário habilitado e legalmente responsável pelo plano de benefícios;</w:t>
      </w:r>
    </w:p>
    <w:p w14:paraId="68AF98C2" w14:textId="2EC9E5A7" w:rsidR="5C55AD5A" w:rsidRPr="0007292C" w:rsidRDefault="5C55AD5A" w:rsidP="3533E9AA">
      <w:pPr>
        <w:jc w:val="both"/>
      </w:pPr>
      <w:r w:rsidRPr="0007292C">
        <w:rPr>
          <w:rFonts w:ascii="Calibri" w:eastAsia="Calibri" w:hAnsi="Calibri" w:cs="Calibri"/>
          <w:sz w:val="24"/>
          <w:szCs w:val="24"/>
        </w:rPr>
        <w:t>II - embasado em informações fornecidas pela EFPC e pelo respectivo patrocinador ou instituidor.</w:t>
      </w:r>
    </w:p>
    <w:p w14:paraId="163D2291" w14:textId="65B2B4F2" w:rsidR="5C55AD5A" w:rsidRPr="0007292C" w:rsidRDefault="5C55AD5A" w:rsidP="3533E9AA">
      <w:pPr>
        <w:jc w:val="both"/>
        <w:rPr>
          <w:rFonts w:ascii="Calibri" w:eastAsia="Calibri" w:hAnsi="Calibri" w:cs="Calibri"/>
          <w:sz w:val="24"/>
          <w:szCs w:val="24"/>
        </w:rPr>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dados cadastrais e demais informações referentes ao passivo atuarial devem ser providenciados pelo </w:t>
      </w:r>
      <w:r w:rsidR="51A4AF3E" w:rsidRPr="0007292C">
        <w:rPr>
          <w:rFonts w:ascii="Calibri" w:eastAsia="Calibri" w:hAnsi="Calibri" w:cs="Calibri"/>
          <w:sz w:val="24"/>
          <w:szCs w:val="24"/>
        </w:rPr>
        <w:t xml:space="preserve">administrador responsável pelos planos de benefícios </w:t>
      </w:r>
      <w:r w:rsidRPr="0007292C">
        <w:rPr>
          <w:rFonts w:ascii="Calibri" w:eastAsia="Calibri" w:hAnsi="Calibri" w:cs="Calibri"/>
          <w:sz w:val="24"/>
          <w:szCs w:val="24"/>
        </w:rPr>
        <w:t xml:space="preserve">e as informações relativas aos investimentos devem ser providenciadas pelo </w:t>
      </w:r>
      <w:r w:rsidR="7FAAA756" w:rsidRPr="0007292C">
        <w:rPr>
          <w:rFonts w:ascii="Calibri" w:eastAsia="Calibri" w:hAnsi="Calibri" w:cs="Calibri"/>
          <w:sz w:val="24"/>
          <w:szCs w:val="24"/>
        </w:rPr>
        <w:t>administrador estatutário tecnicamente qualificado</w:t>
      </w:r>
      <w:r w:rsidRPr="0007292C">
        <w:rPr>
          <w:rFonts w:ascii="Calibri" w:eastAsia="Calibri" w:hAnsi="Calibri" w:cs="Calibri"/>
          <w:sz w:val="24"/>
          <w:szCs w:val="24"/>
        </w:rPr>
        <w:t>.</w:t>
      </w:r>
    </w:p>
    <w:p w14:paraId="61D0D377" w14:textId="32C2E1FE" w:rsidR="5C55AD5A" w:rsidRPr="0007292C" w:rsidRDefault="5C55AD5A" w:rsidP="3533E9AA">
      <w:pPr>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Cabe</w:t>
      </w:r>
      <w:proofErr w:type="gramEnd"/>
      <w:r w:rsidRPr="0007292C">
        <w:rPr>
          <w:rFonts w:ascii="Calibri" w:eastAsia="Calibri" w:hAnsi="Calibri" w:cs="Calibri"/>
          <w:sz w:val="24"/>
          <w:szCs w:val="24"/>
        </w:rPr>
        <w:t xml:space="preserv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63E28523" w14:textId="144AF2C6" w:rsidR="5C55AD5A" w:rsidRPr="0007292C" w:rsidRDefault="5C55AD5A" w:rsidP="3533E9AA">
      <w:pPr>
        <w:jc w:val="both"/>
      </w:pPr>
      <w:r w:rsidRPr="0007292C">
        <w:rPr>
          <w:rFonts w:ascii="Calibri" w:eastAsia="Calibri" w:hAnsi="Calibri" w:cs="Calibri"/>
          <w:sz w:val="24"/>
          <w:szCs w:val="24"/>
        </w:rPr>
        <w:t>Art. 3</w:t>
      </w:r>
      <w:r w:rsidR="631F8911" w:rsidRPr="0007292C">
        <w:rPr>
          <w:rFonts w:ascii="Calibri" w:eastAsia="Calibri" w:hAnsi="Calibri" w:cs="Calibri"/>
          <w:sz w:val="24"/>
          <w:szCs w:val="24"/>
        </w:rPr>
        <w:t>5</w:t>
      </w:r>
      <w:r w:rsidRPr="0007292C">
        <w:rPr>
          <w:rFonts w:ascii="Calibri" w:eastAsia="Calibri" w:hAnsi="Calibri" w:cs="Calibri"/>
          <w:sz w:val="24"/>
          <w:szCs w:val="24"/>
        </w:rPr>
        <w:t>.  Em relação ao prazo de validade, o estudo técnico de adequação deve ter:</w:t>
      </w:r>
    </w:p>
    <w:p w14:paraId="6D02E372" w14:textId="138BB548" w:rsidR="5C55AD5A" w:rsidRPr="0007292C" w:rsidRDefault="5C55AD5A" w:rsidP="3533E9AA">
      <w:pPr>
        <w:jc w:val="both"/>
      </w:pPr>
      <w:r w:rsidRPr="0007292C">
        <w:rPr>
          <w:rFonts w:ascii="Calibri" w:eastAsia="Calibri" w:hAnsi="Calibri" w:cs="Calibri"/>
          <w:sz w:val="24"/>
          <w:szCs w:val="24"/>
        </w:rPr>
        <w:t>I - validade geral máxima de três anos, contados a partir da data de sua realização, cabendo ao</w:t>
      </w:r>
      <w:r w:rsidR="222A82CE" w:rsidRPr="0007292C">
        <w:rPr>
          <w:rFonts w:ascii="Calibri" w:eastAsia="Calibri" w:hAnsi="Calibri" w:cs="Calibri"/>
          <w:sz w:val="24"/>
          <w:szCs w:val="24"/>
        </w:rPr>
        <w:t xml:space="preserve"> administrador responsável pelos planos de benefícios</w:t>
      </w:r>
      <w:r w:rsidRPr="0007292C">
        <w:rPr>
          <w:rFonts w:ascii="Calibri" w:eastAsia="Calibri" w:hAnsi="Calibri" w:cs="Calibri"/>
          <w:sz w:val="24"/>
          <w:szCs w:val="24"/>
        </w:rPr>
        <w:t xml:space="preserve"> avaliar e indicar a necessidade de realização em menor período, conforme parecer do atuário habilitado e legalmente responsável pelo plano de benefícios.</w:t>
      </w:r>
    </w:p>
    <w:p w14:paraId="512BD827" w14:textId="5EB41FD1" w:rsidR="5C55AD5A" w:rsidRPr="0007292C" w:rsidRDefault="5C55AD5A" w:rsidP="3533E9AA">
      <w:pPr>
        <w:jc w:val="both"/>
      </w:pPr>
      <w:r w:rsidRPr="0007292C">
        <w:rPr>
          <w:rFonts w:ascii="Calibri" w:eastAsia="Calibri" w:hAnsi="Calibri" w:cs="Calibri"/>
          <w:sz w:val="24"/>
          <w:szCs w:val="24"/>
        </w:rPr>
        <w:t>II - validade específica em relação à hipótese de taxa real anual de juros de um ano.</w:t>
      </w:r>
    </w:p>
    <w:p w14:paraId="79D82B4F" w14:textId="21129270" w:rsidR="5C55AD5A" w:rsidRPr="0007292C" w:rsidRDefault="5C55AD5A" w:rsidP="3533E9AA">
      <w:pPr>
        <w:jc w:val="both"/>
      </w:pPr>
      <w:r w:rsidRPr="0007292C">
        <w:rPr>
          <w:rFonts w:ascii="Calibri" w:eastAsia="Calibri" w:hAnsi="Calibri" w:cs="Calibri"/>
          <w:sz w:val="24"/>
          <w:szCs w:val="24"/>
        </w:rPr>
        <w:t xml:space="preserve">Parágrafo único.  A validade do estudo técnico de adequação para a hipótese de tábua de mortalidade geral, que trata o inciso I do </w:t>
      </w:r>
      <w:r w:rsidRPr="0007292C">
        <w:rPr>
          <w:rFonts w:ascii="Calibri" w:eastAsia="Calibri" w:hAnsi="Calibri" w:cs="Calibri"/>
          <w:b/>
          <w:bCs/>
          <w:sz w:val="24"/>
          <w:szCs w:val="24"/>
        </w:rPr>
        <w:t>caput</w:t>
      </w:r>
      <w:r w:rsidRPr="0007292C">
        <w:rPr>
          <w:rFonts w:ascii="Calibri" w:eastAsia="Calibri" w:hAnsi="Calibri" w:cs="Calibri"/>
          <w:sz w:val="24"/>
          <w:szCs w:val="24"/>
        </w:rPr>
        <w:t>, será de cinco anos para os planos de benefícios que adotarem tábua geracional de mortalidade geral com a respectiva escala de melhoria de longevidade.</w:t>
      </w:r>
    </w:p>
    <w:p w14:paraId="1ED52D84" w14:textId="39C47E10" w:rsidR="5C55AD5A" w:rsidRPr="0007292C" w:rsidRDefault="5C55AD5A" w:rsidP="3533E9AA">
      <w:pPr>
        <w:jc w:val="both"/>
      </w:pPr>
      <w:r w:rsidRPr="0007292C">
        <w:rPr>
          <w:rFonts w:ascii="Calibri" w:eastAsia="Calibri" w:hAnsi="Calibri" w:cs="Calibri"/>
          <w:sz w:val="24"/>
          <w:szCs w:val="24"/>
        </w:rPr>
        <w:t>Art. 3</w:t>
      </w:r>
      <w:r w:rsidR="4FA291C6" w:rsidRPr="0007292C">
        <w:rPr>
          <w:rFonts w:ascii="Calibri" w:eastAsia="Calibri" w:hAnsi="Calibri" w:cs="Calibri"/>
          <w:sz w:val="24"/>
          <w:szCs w:val="24"/>
        </w:rPr>
        <w:t>6</w:t>
      </w:r>
      <w:r w:rsidRPr="0007292C">
        <w:rPr>
          <w:rFonts w:ascii="Calibri" w:eastAsia="Calibri" w:hAnsi="Calibri" w:cs="Calibri"/>
          <w:sz w:val="24"/>
          <w:szCs w:val="24"/>
        </w:rPr>
        <w:t>.  Na ocorrência de fato relevante que enseje a elaboração de nova avaliação atuarial, o estudo técnico de adequação deve refletir a nova realidade do plano de benefícios.</w:t>
      </w:r>
    </w:p>
    <w:p w14:paraId="63F6D586" w14:textId="0373BE0C" w:rsidR="5C55AD5A" w:rsidRPr="0007292C" w:rsidRDefault="5C55AD5A" w:rsidP="0B5C4192">
      <w:pPr>
        <w:spacing w:after="120"/>
        <w:jc w:val="both"/>
      </w:pPr>
      <w:r w:rsidRPr="0007292C">
        <w:rPr>
          <w:rFonts w:ascii="Calibri" w:eastAsia="Calibri" w:hAnsi="Calibri" w:cs="Calibri"/>
          <w:sz w:val="24"/>
          <w:szCs w:val="24"/>
        </w:rPr>
        <w:t>Art. 3</w:t>
      </w:r>
      <w:r w:rsidR="543E22A0" w:rsidRPr="0007292C">
        <w:rPr>
          <w:rFonts w:ascii="Calibri" w:eastAsia="Calibri" w:hAnsi="Calibri" w:cs="Calibri"/>
          <w:sz w:val="24"/>
          <w:szCs w:val="24"/>
        </w:rPr>
        <w:t>7</w:t>
      </w:r>
      <w:r w:rsidRPr="0007292C">
        <w:rPr>
          <w:rFonts w:ascii="Calibri" w:eastAsia="Calibri" w:hAnsi="Calibri" w:cs="Calibri"/>
          <w:sz w:val="24"/>
          <w:szCs w:val="24"/>
        </w:rPr>
        <w:t>.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p w14:paraId="19A34467" w14:textId="542D65F3" w:rsidR="5C55AD5A" w:rsidRPr="0007292C" w:rsidRDefault="5C55AD5A" w:rsidP="0B5C4192">
      <w:pPr>
        <w:spacing w:after="120"/>
        <w:jc w:val="both"/>
      </w:pPr>
      <w:r w:rsidRPr="0007292C">
        <w:rPr>
          <w:rFonts w:ascii="Calibri" w:eastAsia="Calibri" w:hAnsi="Calibri" w:cs="Calibri"/>
          <w:sz w:val="24"/>
          <w:szCs w:val="24"/>
        </w:rPr>
        <w:t>Art. 3</w:t>
      </w:r>
      <w:r w:rsidR="1160461C" w:rsidRPr="0007292C">
        <w:rPr>
          <w:rFonts w:ascii="Calibri" w:eastAsia="Calibri" w:hAnsi="Calibri" w:cs="Calibri"/>
          <w:sz w:val="24"/>
          <w:szCs w:val="24"/>
        </w:rPr>
        <w:t>8</w:t>
      </w:r>
      <w:r w:rsidRPr="0007292C">
        <w:rPr>
          <w:rFonts w:ascii="Calibri" w:eastAsia="Calibri" w:hAnsi="Calibri" w:cs="Calibri"/>
          <w:sz w:val="24"/>
          <w:szCs w:val="24"/>
        </w:rPr>
        <w:t>.  Em relação à governança e à divulgação, o estudo técnico de adequação do plano de benefícios deve ser:</w:t>
      </w:r>
    </w:p>
    <w:p w14:paraId="5EB8F4E3" w14:textId="7B3114A7" w:rsidR="5C55AD5A" w:rsidRPr="0007292C" w:rsidRDefault="5C55AD5A" w:rsidP="0B5C4192">
      <w:pPr>
        <w:spacing w:after="120"/>
        <w:jc w:val="both"/>
      </w:pPr>
      <w:r w:rsidRPr="0007292C">
        <w:rPr>
          <w:rFonts w:ascii="Calibri" w:eastAsia="Calibri" w:hAnsi="Calibri" w:cs="Calibri"/>
          <w:sz w:val="24"/>
          <w:szCs w:val="24"/>
        </w:rPr>
        <w:t>I - aprovado pela Diretoria Executiva e pelo Conselho Deliberativo da EFPC;</w:t>
      </w:r>
    </w:p>
    <w:p w14:paraId="604E3533" w14:textId="6F098B97" w:rsidR="5C55AD5A" w:rsidRPr="0007292C" w:rsidRDefault="5C55AD5A" w:rsidP="0B5C4192">
      <w:pPr>
        <w:spacing w:after="120"/>
        <w:jc w:val="both"/>
      </w:pPr>
      <w:r w:rsidRPr="0007292C">
        <w:rPr>
          <w:rFonts w:ascii="Calibri" w:eastAsia="Calibri" w:hAnsi="Calibri" w:cs="Calibri"/>
          <w:sz w:val="24"/>
          <w:szCs w:val="24"/>
        </w:rPr>
        <w:lastRenderedPageBreak/>
        <w:t>II - disponibilizado ao Conselho Fiscal; e</w:t>
      </w:r>
    </w:p>
    <w:p w14:paraId="1BE3D374" w14:textId="2A2D9695" w:rsidR="5C55AD5A" w:rsidRPr="0007292C" w:rsidRDefault="5C55AD5A" w:rsidP="0B5C4192">
      <w:pPr>
        <w:spacing w:after="120"/>
        <w:jc w:val="both"/>
      </w:pPr>
      <w:r w:rsidRPr="0007292C">
        <w:rPr>
          <w:rFonts w:ascii="Calibri" w:eastAsia="Calibri" w:hAnsi="Calibri" w:cs="Calibri"/>
          <w:sz w:val="24"/>
          <w:szCs w:val="24"/>
        </w:rPr>
        <w:t>III - disponibilizado, quando requisitado, aos participantes, aos assistidos, aos patrocinadores, aos instituidores e à Previc.</w:t>
      </w:r>
    </w:p>
    <w:p w14:paraId="2D84EEC7" w14:textId="0C02B4D5" w:rsidR="5C55AD5A" w:rsidRPr="0007292C" w:rsidRDefault="5C55AD5A" w:rsidP="0B5C4192">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aprovação referida no inciso 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não exime o atuário do plano da responsabilidade técnica sobre estudos, cálculos e serviços por ele prestados.</w:t>
      </w:r>
    </w:p>
    <w:p w14:paraId="02FABC88" w14:textId="74173D47" w:rsidR="5C55AD5A" w:rsidRPr="0007292C" w:rsidRDefault="5C55AD5A" w:rsidP="0B5C4192">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estudo técnico de adequação deve ficar arquivado na EFPC, à disposição da Previc.</w:t>
      </w:r>
    </w:p>
    <w:p w14:paraId="2039F882" w14:textId="36688A17" w:rsidR="5C55AD5A" w:rsidRPr="0007292C" w:rsidRDefault="5C55AD5A" w:rsidP="0B5C4192">
      <w:pPr>
        <w:spacing w:after="120"/>
        <w:jc w:val="center"/>
      </w:pPr>
      <w:r w:rsidRPr="0007292C">
        <w:rPr>
          <w:rFonts w:ascii="Calibri" w:eastAsia="Calibri" w:hAnsi="Calibri" w:cs="Calibri"/>
          <w:b/>
          <w:bCs/>
          <w:sz w:val="24"/>
          <w:szCs w:val="24"/>
        </w:rPr>
        <w:t>Seção VII</w:t>
      </w:r>
    </w:p>
    <w:p w14:paraId="2BF1EF81" w14:textId="2A388664" w:rsidR="5C55AD5A" w:rsidRPr="0007292C" w:rsidRDefault="5C55AD5A" w:rsidP="0B5C4192">
      <w:pPr>
        <w:spacing w:after="120"/>
        <w:jc w:val="center"/>
      </w:pPr>
      <w:r w:rsidRPr="0007292C">
        <w:rPr>
          <w:rFonts w:ascii="Calibri" w:eastAsia="Calibri" w:hAnsi="Calibri" w:cs="Calibri"/>
          <w:b/>
          <w:bCs/>
          <w:sz w:val="24"/>
          <w:szCs w:val="24"/>
        </w:rPr>
        <w:t>Autorização para Adoção de Taxa de Juros fora do Intervalo</w:t>
      </w:r>
    </w:p>
    <w:p w14:paraId="78F7FFA6" w14:textId="4B675807" w:rsidR="5C55AD5A" w:rsidRPr="0007292C" w:rsidRDefault="5C55AD5A" w:rsidP="0B5C4192">
      <w:pPr>
        <w:spacing w:after="120"/>
        <w:jc w:val="both"/>
      </w:pPr>
      <w:r w:rsidRPr="0007292C">
        <w:rPr>
          <w:rFonts w:ascii="Calibri" w:eastAsia="Calibri" w:hAnsi="Calibri" w:cs="Calibri"/>
          <w:sz w:val="24"/>
          <w:szCs w:val="24"/>
        </w:rPr>
        <w:t>Art. 3</w:t>
      </w:r>
      <w:r w:rsidR="6CC44855" w:rsidRPr="0007292C">
        <w:rPr>
          <w:rFonts w:ascii="Calibri" w:eastAsia="Calibri" w:hAnsi="Calibri" w:cs="Calibri"/>
          <w:sz w:val="24"/>
          <w:szCs w:val="24"/>
        </w:rPr>
        <w:t>9</w:t>
      </w:r>
      <w:r w:rsidRPr="0007292C">
        <w:rPr>
          <w:rFonts w:ascii="Calibri" w:eastAsia="Calibri" w:hAnsi="Calibri" w:cs="Calibri"/>
          <w:sz w:val="24"/>
          <w:szCs w:val="24"/>
        </w:rPr>
        <w:t>.  Caso pretenda adotar taxa real anual de juros fora do intervalo regulatório estabelecido, a EFPC deve enviar à Previc:</w:t>
      </w:r>
    </w:p>
    <w:p w14:paraId="2686B753" w14:textId="26EDE5FE" w:rsidR="5C55AD5A" w:rsidRPr="0007292C" w:rsidRDefault="5C55AD5A" w:rsidP="0B5C4192">
      <w:pPr>
        <w:spacing w:after="120"/>
        <w:jc w:val="both"/>
      </w:pPr>
      <w:r w:rsidRPr="0007292C">
        <w:rPr>
          <w:rFonts w:ascii="Calibri" w:eastAsia="Calibri" w:hAnsi="Calibri" w:cs="Calibri"/>
          <w:sz w:val="24"/>
          <w:szCs w:val="24"/>
        </w:rPr>
        <w:t>I - requerimento de autorização assinado pelo representante legal da EFPC;</w:t>
      </w:r>
    </w:p>
    <w:p w14:paraId="190E3309" w14:textId="638A91B1" w:rsidR="5C55AD5A" w:rsidRPr="0007292C" w:rsidRDefault="5C55AD5A" w:rsidP="0B5C4192">
      <w:pPr>
        <w:spacing w:after="120"/>
        <w:jc w:val="both"/>
      </w:pPr>
      <w:r w:rsidRPr="0007292C">
        <w:rPr>
          <w:rFonts w:ascii="Calibri" w:eastAsia="Calibri" w:hAnsi="Calibri" w:cs="Calibri"/>
          <w:sz w:val="24"/>
          <w:szCs w:val="24"/>
        </w:rPr>
        <w:t>II - cópia do estudo técnico de adequação; e</w:t>
      </w:r>
    </w:p>
    <w:p w14:paraId="238323E7" w14:textId="444B06AE" w:rsidR="5C55AD5A" w:rsidRPr="0007292C" w:rsidRDefault="5C55AD5A" w:rsidP="0B5C4192">
      <w:pPr>
        <w:spacing w:after="120"/>
        <w:jc w:val="both"/>
      </w:pPr>
      <w:r w:rsidRPr="0007292C">
        <w:rPr>
          <w:rFonts w:ascii="Calibri" w:eastAsia="Calibri" w:hAnsi="Calibri" w:cs="Calibri"/>
          <w:sz w:val="24"/>
          <w:szCs w:val="24"/>
        </w:rPr>
        <w:t>III - demais documentos necessários.</w:t>
      </w:r>
    </w:p>
    <w:p w14:paraId="02967D9F" w14:textId="35D281EC" w:rsidR="5C55AD5A" w:rsidRPr="0007292C" w:rsidRDefault="5C55AD5A" w:rsidP="0B5C4192">
      <w:pPr>
        <w:spacing w:after="120"/>
        <w:jc w:val="both"/>
      </w:pPr>
      <w:r w:rsidRPr="0007292C">
        <w:rPr>
          <w:rFonts w:ascii="Calibri" w:eastAsia="Calibri" w:hAnsi="Calibri" w:cs="Calibri"/>
          <w:sz w:val="24"/>
          <w:szCs w:val="24"/>
        </w:rPr>
        <w:t xml:space="preserve">Art. </w:t>
      </w:r>
      <w:r w:rsidR="515127AD" w:rsidRPr="0007292C">
        <w:rPr>
          <w:rFonts w:ascii="Calibri" w:eastAsia="Calibri" w:hAnsi="Calibri" w:cs="Calibri"/>
          <w:sz w:val="24"/>
          <w:szCs w:val="24"/>
        </w:rPr>
        <w:t>40</w:t>
      </w:r>
      <w:r w:rsidRPr="0007292C">
        <w:rPr>
          <w:rFonts w:ascii="Calibri" w:eastAsia="Calibri" w:hAnsi="Calibri" w:cs="Calibri"/>
          <w:sz w:val="24"/>
          <w:szCs w:val="24"/>
        </w:rPr>
        <w:t>.  O requerimento de autorização para adoção de taxa real anual de juros referido no inciso I do art. 3</w:t>
      </w:r>
      <w:r w:rsidR="3B1C6BBD" w:rsidRPr="0007292C">
        <w:rPr>
          <w:rFonts w:ascii="Calibri" w:eastAsia="Calibri" w:hAnsi="Calibri" w:cs="Calibri"/>
          <w:sz w:val="24"/>
          <w:szCs w:val="24"/>
        </w:rPr>
        <w:t>9</w:t>
      </w:r>
      <w:r w:rsidRPr="0007292C">
        <w:rPr>
          <w:rFonts w:ascii="Calibri" w:eastAsia="Calibri" w:hAnsi="Calibri" w:cs="Calibri"/>
          <w:sz w:val="24"/>
          <w:szCs w:val="24"/>
        </w:rPr>
        <w:t xml:space="preserve"> deve ser encaminhado à Previc em formulário padrão juntamente com os seguintes documentos:</w:t>
      </w:r>
    </w:p>
    <w:p w14:paraId="10DF04C6" w14:textId="4F85587B" w:rsidR="5C55AD5A" w:rsidRPr="0007292C" w:rsidRDefault="5C55AD5A" w:rsidP="0B5C4192">
      <w:pPr>
        <w:spacing w:after="120"/>
        <w:jc w:val="both"/>
      </w:pPr>
      <w:r w:rsidRPr="0007292C">
        <w:rPr>
          <w:rFonts w:ascii="Calibri" w:eastAsia="Calibri" w:hAnsi="Calibri" w:cs="Calibri"/>
          <w:sz w:val="24"/>
          <w:szCs w:val="24"/>
        </w:rPr>
        <w:t>I - ata de reunião da Diretoria Executiva, contendo aprovação ao estudo técnico de adequação e ao requerimento de autorização, bem como encaminhamento ao Conselho Deliberativo; e</w:t>
      </w:r>
    </w:p>
    <w:p w14:paraId="637DCFEA" w14:textId="0B60A7F7" w:rsidR="5C55AD5A" w:rsidRPr="0007292C" w:rsidRDefault="5C55AD5A" w:rsidP="0B5C4192">
      <w:pPr>
        <w:spacing w:after="120"/>
        <w:jc w:val="both"/>
      </w:pPr>
      <w:r w:rsidRPr="0007292C">
        <w:rPr>
          <w:rFonts w:ascii="Calibri" w:eastAsia="Calibri" w:hAnsi="Calibri" w:cs="Calibri"/>
          <w:sz w:val="24"/>
          <w:szCs w:val="24"/>
        </w:rPr>
        <w:t>II - ata da reunião do Conselho Deliberativo, contendo aprovação ao estudo técnico de adequação e ao requerimento de autorização.</w:t>
      </w:r>
    </w:p>
    <w:p w14:paraId="1D27A442" w14:textId="1D5DBB3A" w:rsidR="5C55AD5A" w:rsidRPr="0007292C" w:rsidRDefault="5C55AD5A" w:rsidP="0B5C4192">
      <w:pPr>
        <w:spacing w:after="120"/>
        <w:jc w:val="both"/>
      </w:pPr>
      <w:r w:rsidRPr="0007292C">
        <w:rPr>
          <w:rFonts w:ascii="Calibri" w:eastAsia="Calibri" w:hAnsi="Calibri" w:cs="Calibri"/>
          <w:sz w:val="24"/>
          <w:szCs w:val="24"/>
        </w:rPr>
        <w:t>Art. 4</w:t>
      </w:r>
      <w:r w:rsidR="61292AD1" w:rsidRPr="0007292C">
        <w:rPr>
          <w:rFonts w:ascii="Calibri" w:eastAsia="Calibri" w:hAnsi="Calibri" w:cs="Calibri"/>
          <w:sz w:val="24"/>
          <w:szCs w:val="24"/>
        </w:rPr>
        <w:t>1</w:t>
      </w:r>
      <w:r w:rsidRPr="0007292C">
        <w:rPr>
          <w:rFonts w:ascii="Calibri" w:eastAsia="Calibri" w:hAnsi="Calibri" w:cs="Calibri"/>
          <w:sz w:val="24"/>
          <w:szCs w:val="24"/>
        </w:rPr>
        <w:t>.  O indeferimento do requerimento de autorização para adoção da taxa real anual de juros do plano de benefícios implica utilização de taxa dentro do intervalo regulatório estabelecido.</w:t>
      </w:r>
    </w:p>
    <w:p w14:paraId="1FBF5202" w14:textId="07BCAEF8" w:rsidR="5C55AD5A" w:rsidRPr="0007292C" w:rsidRDefault="5C55AD5A" w:rsidP="0B5C4192">
      <w:pPr>
        <w:spacing w:after="120"/>
        <w:jc w:val="both"/>
        <w:rPr>
          <w:rFonts w:ascii="Calibri" w:eastAsia="Calibri" w:hAnsi="Calibri" w:cs="Calibri"/>
          <w:sz w:val="24"/>
          <w:szCs w:val="24"/>
        </w:rPr>
      </w:pPr>
      <w:r w:rsidRPr="0007292C">
        <w:rPr>
          <w:rFonts w:ascii="Calibri" w:eastAsia="Calibri" w:hAnsi="Calibri" w:cs="Calibri"/>
          <w:sz w:val="24"/>
          <w:szCs w:val="24"/>
        </w:rPr>
        <w:t>Parágrafo único.  A Previc pode determinar, nos termos do art. 3</w:t>
      </w:r>
      <w:r w:rsidR="4C739F45" w:rsidRPr="0007292C">
        <w:rPr>
          <w:rFonts w:ascii="Calibri" w:eastAsia="Calibri" w:hAnsi="Calibri" w:cs="Calibri"/>
          <w:sz w:val="24"/>
          <w:szCs w:val="24"/>
        </w:rPr>
        <w:t>7</w:t>
      </w:r>
      <w:r w:rsidRPr="0007292C">
        <w:rPr>
          <w:rFonts w:ascii="Calibri" w:eastAsia="Calibri" w:hAnsi="Calibri" w:cs="Calibri"/>
          <w:sz w:val="24"/>
          <w:szCs w:val="24"/>
        </w:rPr>
        <w:t>, a realização de novo estudo técnico de adequação.</w:t>
      </w:r>
    </w:p>
    <w:p w14:paraId="7479402D" w14:textId="3171E0E4" w:rsidR="5C55AD5A" w:rsidRPr="0007292C" w:rsidRDefault="5C55AD5A" w:rsidP="0B5C4192">
      <w:pPr>
        <w:spacing w:after="120"/>
        <w:jc w:val="both"/>
      </w:pPr>
      <w:r w:rsidRPr="0007292C">
        <w:rPr>
          <w:rFonts w:ascii="Calibri" w:eastAsia="Calibri" w:hAnsi="Calibri" w:cs="Calibri"/>
          <w:sz w:val="24"/>
          <w:szCs w:val="24"/>
        </w:rPr>
        <w:t>Art. 4</w:t>
      </w:r>
      <w:r w:rsidR="0DFD3978" w:rsidRPr="0007292C">
        <w:rPr>
          <w:rFonts w:ascii="Calibri" w:eastAsia="Calibri" w:hAnsi="Calibri" w:cs="Calibri"/>
          <w:sz w:val="24"/>
          <w:szCs w:val="24"/>
        </w:rPr>
        <w:t>2</w:t>
      </w:r>
      <w:r w:rsidRPr="0007292C">
        <w:rPr>
          <w:rFonts w:ascii="Calibri" w:eastAsia="Calibri" w:hAnsi="Calibri" w:cs="Calibri"/>
          <w:sz w:val="24"/>
          <w:szCs w:val="24"/>
        </w:rPr>
        <w:t>.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p w14:paraId="0532C31D" w14:textId="4C77ADE6" w:rsidR="5C55AD5A" w:rsidRPr="0007292C" w:rsidRDefault="5C55AD5A" w:rsidP="0B5C4192">
      <w:pPr>
        <w:spacing w:after="120"/>
        <w:jc w:val="both"/>
      </w:pPr>
      <w:r w:rsidRPr="0007292C">
        <w:rPr>
          <w:rFonts w:ascii="Calibri" w:eastAsia="Calibri" w:hAnsi="Calibri" w:cs="Calibri"/>
          <w:sz w:val="24"/>
          <w:szCs w:val="24"/>
        </w:rPr>
        <w:t xml:space="preserve">Parágrafo único.  A autorização referida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é válida somente para a avaliação atuarial do ano de referência.</w:t>
      </w:r>
    </w:p>
    <w:p w14:paraId="34838D30" w14:textId="730F0151" w:rsidR="5C55AD5A" w:rsidRPr="0007292C" w:rsidRDefault="5C55AD5A" w:rsidP="0B5C4192">
      <w:pPr>
        <w:spacing w:after="120"/>
        <w:jc w:val="both"/>
      </w:pPr>
      <w:r w:rsidRPr="0007292C">
        <w:rPr>
          <w:rFonts w:ascii="Calibri" w:eastAsia="Calibri" w:hAnsi="Calibri" w:cs="Calibri"/>
          <w:sz w:val="24"/>
          <w:szCs w:val="24"/>
        </w:rPr>
        <w:t>Art. 4</w:t>
      </w:r>
      <w:r w:rsidR="5B96510B" w:rsidRPr="0007292C">
        <w:rPr>
          <w:rFonts w:ascii="Calibri" w:eastAsia="Calibri" w:hAnsi="Calibri" w:cs="Calibri"/>
          <w:sz w:val="24"/>
          <w:szCs w:val="24"/>
        </w:rPr>
        <w:t>3</w:t>
      </w:r>
      <w:r w:rsidRPr="0007292C">
        <w:rPr>
          <w:rFonts w:ascii="Calibri" w:eastAsia="Calibri" w:hAnsi="Calibri" w:cs="Calibri"/>
          <w:sz w:val="24"/>
          <w:szCs w:val="24"/>
        </w:rPr>
        <w:t>.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Normas - Dinor.</w:t>
      </w:r>
    </w:p>
    <w:p w14:paraId="3903E186" w14:textId="53BCE369" w:rsidR="5C55AD5A" w:rsidRPr="0007292C" w:rsidRDefault="5C55AD5A" w:rsidP="0B5C4192">
      <w:pPr>
        <w:spacing w:after="120"/>
        <w:jc w:val="center"/>
      </w:pPr>
      <w:r w:rsidRPr="0007292C">
        <w:rPr>
          <w:rFonts w:ascii="Calibri" w:eastAsia="Calibri" w:hAnsi="Calibri" w:cs="Calibri"/>
          <w:b/>
          <w:bCs/>
          <w:sz w:val="24"/>
          <w:szCs w:val="24"/>
        </w:rPr>
        <w:t>Seção VIII</w:t>
      </w:r>
    </w:p>
    <w:p w14:paraId="54F5B052" w14:textId="60FEC18C" w:rsidR="5C55AD5A" w:rsidRPr="0007292C" w:rsidRDefault="5C55AD5A" w:rsidP="0B5C4192">
      <w:pPr>
        <w:spacing w:after="120"/>
        <w:jc w:val="center"/>
      </w:pPr>
      <w:r w:rsidRPr="0007292C">
        <w:rPr>
          <w:rFonts w:ascii="Calibri" w:eastAsia="Calibri" w:hAnsi="Calibri" w:cs="Calibri"/>
          <w:b/>
          <w:bCs/>
          <w:sz w:val="24"/>
          <w:szCs w:val="24"/>
        </w:rPr>
        <w:t>Contratação de Seguro em planos de benefícios</w:t>
      </w:r>
    </w:p>
    <w:p w14:paraId="49A1D808" w14:textId="4EA0F518" w:rsidR="5C55AD5A" w:rsidRPr="0007292C" w:rsidRDefault="5C55AD5A" w:rsidP="0B5C4192">
      <w:pPr>
        <w:spacing w:after="120"/>
        <w:jc w:val="both"/>
      </w:pPr>
      <w:r w:rsidRPr="0007292C">
        <w:rPr>
          <w:rFonts w:ascii="Calibri" w:eastAsia="Calibri" w:hAnsi="Calibri" w:cs="Calibri"/>
          <w:sz w:val="24"/>
          <w:szCs w:val="24"/>
        </w:rPr>
        <w:t>Art. 4</w:t>
      </w:r>
      <w:r w:rsidR="6EF65392" w:rsidRPr="0007292C">
        <w:rPr>
          <w:rFonts w:ascii="Calibri" w:eastAsia="Calibri" w:hAnsi="Calibri" w:cs="Calibri"/>
          <w:sz w:val="24"/>
          <w:szCs w:val="24"/>
        </w:rPr>
        <w:t>4</w:t>
      </w:r>
      <w:r w:rsidRPr="0007292C">
        <w:rPr>
          <w:rFonts w:ascii="Calibri" w:eastAsia="Calibri" w:hAnsi="Calibri" w:cs="Calibri"/>
          <w:sz w:val="24"/>
          <w:szCs w:val="24"/>
        </w:rPr>
        <w:t>.  A EFPC pode contratar seguro específico para cobertura dos seguintes riscos em planos de benefícios:</w:t>
      </w:r>
    </w:p>
    <w:p w14:paraId="6DEE6648" w14:textId="65B3F371" w:rsidR="5C55AD5A" w:rsidRPr="0007292C" w:rsidRDefault="5C55AD5A" w:rsidP="0B5C4192">
      <w:pPr>
        <w:spacing w:after="120"/>
        <w:jc w:val="both"/>
      </w:pPr>
      <w:r w:rsidRPr="0007292C">
        <w:rPr>
          <w:rFonts w:ascii="Calibri" w:eastAsia="Calibri" w:hAnsi="Calibri" w:cs="Calibri"/>
          <w:sz w:val="24"/>
          <w:szCs w:val="24"/>
        </w:rPr>
        <w:t>I - invalidez de participante;</w:t>
      </w:r>
    </w:p>
    <w:p w14:paraId="37785A3F" w14:textId="5C80F198" w:rsidR="5C55AD5A" w:rsidRPr="0007292C" w:rsidRDefault="5C55AD5A" w:rsidP="0B5C4192">
      <w:pPr>
        <w:spacing w:after="120"/>
        <w:jc w:val="both"/>
      </w:pPr>
      <w:r w:rsidRPr="0007292C">
        <w:rPr>
          <w:rFonts w:ascii="Calibri" w:eastAsia="Calibri" w:hAnsi="Calibri" w:cs="Calibri"/>
          <w:sz w:val="24"/>
          <w:szCs w:val="24"/>
        </w:rPr>
        <w:lastRenderedPageBreak/>
        <w:t>II - morte de participante ou assistido;</w:t>
      </w:r>
    </w:p>
    <w:p w14:paraId="6C534B02" w14:textId="715E6367" w:rsidR="5C55AD5A" w:rsidRPr="0007292C" w:rsidRDefault="5C55AD5A" w:rsidP="0B5C4192">
      <w:pPr>
        <w:spacing w:after="120"/>
        <w:jc w:val="both"/>
      </w:pPr>
      <w:r w:rsidRPr="0007292C">
        <w:rPr>
          <w:rFonts w:ascii="Calibri" w:eastAsia="Calibri" w:hAnsi="Calibri" w:cs="Calibri"/>
          <w:sz w:val="24"/>
          <w:szCs w:val="24"/>
        </w:rPr>
        <w:t>III - sobrevivência do assistido;</w:t>
      </w:r>
    </w:p>
    <w:p w14:paraId="075136A5" w14:textId="05A8F71F" w:rsidR="5C55AD5A" w:rsidRPr="0007292C" w:rsidRDefault="5C55AD5A" w:rsidP="0B5C4192">
      <w:pPr>
        <w:spacing w:after="120"/>
        <w:jc w:val="both"/>
      </w:pPr>
      <w:r w:rsidRPr="0007292C">
        <w:rPr>
          <w:rFonts w:ascii="Calibri" w:eastAsia="Calibri" w:hAnsi="Calibri" w:cs="Calibri"/>
          <w:sz w:val="24"/>
          <w:szCs w:val="24"/>
        </w:rPr>
        <w:t>IV - desvios das hipóteses biométricas; e</w:t>
      </w:r>
    </w:p>
    <w:p w14:paraId="2E5CAE3C" w14:textId="617FC8EF" w:rsidR="5C55AD5A" w:rsidRPr="0007292C" w:rsidRDefault="5C55AD5A" w:rsidP="0B5C4192">
      <w:pPr>
        <w:spacing w:after="120"/>
        <w:jc w:val="both"/>
      </w:pPr>
      <w:r w:rsidRPr="0007292C">
        <w:rPr>
          <w:rFonts w:ascii="Calibri" w:eastAsia="Calibri" w:hAnsi="Calibri" w:cs="Calibri"/>
          <w:sz w:val="24"/>
          <w:szCs w:val="24"/>
        </w:rPr>
        <w:t>V - outros riscos atuariais ou financeiros.</w:t>
      </w:r>
    </w:p>
    <w:p w14:paraId="71A6117B" w14:textId="0429C071" w:rsidR="5C55AD5A" w:rsidRPr="0007292C" w:rsidRDefault="5C55AD5A" w:rsidP="0B5C4192">
      <w:pPr>
        <w:spacing w:after="120"/>
        <w:jc w:val="both"/>
      </w:pPr>
      <w:r w:rsidRPr="0007292C">
        <w:rPr>
          <w:rFonts w:ascii="Calibri" w:eastAsia="Calibri" w:hAnsi="Calibri" w:cs="Calibri"/>
          <w:sz w:val="24"/>
          <w:szCs w:val="24"/>
        </w:rPr>
        <w:t xml:space="preserve">Parágrafo único.  Os riscos previstos </w:t>
      </w:r>
      <w:r w:rsidRPr="0007292C">
        <w:rPr>
          <w:rFonts w:ascii="Calibri" w:eastAsia="Calibri" w:hAnsi="Calibri" w:cs="Calibri"/>
          <w:b/>
          <w:bCs/>
          <w:sz w:val="24"/>
          <w:szCs w:val="24"/>
        </w:rPr>
        <w:t>no caput</w:t>
      </w:r>
      <w:r w:rsidRPr="0007292C">
        <w:rPr>
          <w:rFonts w:ascii="Calibri" w:eastAsia="Calibri" w:hAnsi="Calibri" w:cs="Calibri"/>
          <w:sz w:val="24"/>
          <w:szCs w:val="24"/>
        </w:rPr>
        <w:t xml:space="preserve"> podem ter cobertura total ou parcial.</w:t>
      </w:r>
    </w:p>
    <w:p w14:paraId="4DCDDAB3" w14:textId="5A9132F3" w:rsidR="5C55AD5A" w:rsidRPr="0007292C" w:rsidRDefault="5C55AD5A" w:rsidP="0B5C4192">
      <w:pPr>
        <w:spacing w:after="120"/>
        <w:jc w:val="center"/>
      </w:pPr>
      <w:r w:rsidRPr="0007292C">
        <w:rPr>
          <w:rFonts w:ascii="Calibri" w:eastAsia="Calibri" w:hAnsi="Calibri" w:cs="Calibri"/>
          <w:b/>
          <w:bCs/>
          <w:sz w:val="24"/>
          <w:szCs w:val="24"/>
        </w:rPr>
        <w:t>Subseção I</w:t>
      </w:r>
    </w:p>
    <w:p w14:paraId="389C6603" w14:textId="06023233" w:rsidR="5C55AD5A" w:rsidRPr="0007292C" w:rsidRDefault="5C55AD5A" w:rsidP="0B5C4192">
      <w:pPr>
        <w:spacing w:after="120"/>
        <w:jc w:val="center"/>
      </w:pPr>
      <w:r w:rsidRPr="0007292C">
        <w:rPr>
          <w:rFonts w:ascii="Calibri" w:eastAsia="Calibri" w:hAnsi="Calibri" w:cs="Calibri"/>
          <w:b/>
          <w:bCs/>
          <w:sz w:val="24"/>
          <w:szCs w:val="24"/>
        </w:rPr>
        <w:t>Contrato de Seguro</w:t>
      </w:r>
    </w:p>
    <w:p w14:paraId="48CFA363" w14:textId="3DB7FF7B" w:rsidR="5C55AD5A" w:rsidRPr="0007292C" w:rsidRDefault="5C55AD5A" w:rsidP="0B5C4192">
      <w:pPr>
        <w:spacing w:after="120"/>
        <w:jc w:val="both"/>
      </w:pPr>
      <w:r w:rsidRPr="0007292C">
        <w:rPr>
          <w:rFonts w:ascii="Calibri" w:eastAsia="Calibri" w:hAnsi="Calibri" w:cs="Calibri"/>
          <w:sz w:val="24"/>
          <w:szCs w:val="24"/>
        </w:rPr>
        <w:t>Art. 4</w:t>
      </w:r>
      <w:r w:rsidR="04390C88" w:rsidRPr="0007292C">
        <w:rPr>
          <w:rFonts w:ascii="Calibri" w:eastAsia="Calibri" w:hAnsi="Calibri" w:cs="Calibri"/>
          <w:sz w:val="24"/>
          <w:szCs w:val="24"/>
        </w:rPr>
        <w:t>5</w:t>
      </w:r>
      <w:r w:rsidRPr="0007292C">
        <w:rPr>
          <w:rFonts w:ascii="Calibri" w:eastAsia="Calibri" w:hAnsi="Calibri" w:cs="Calibri"/>
          <w:sz w:val="24"/>
          <w:szCs w:val="24"/>
        </w:rPr>
        <w:t>.  O contrato de seguro, em relação a cada plano de benefícios, deve dispor, no mínimo, sobre:</w:t>
      </w:r>
    </w:p>
    <w:p w14:paraId="230790FE" w14:textId="45D6D257" w:rsidR="5C55AD5A" w:rsidRPr="0007292C" w:rsidRDefault="5C55AD5A" w:rsidP="3533E9AA">
      <w:pPr>
        <w:jc w:val="both"/>
      </w:pPr>
      <w:r w:rsidRPr="0007292C">
        <w:rPr>
          <w:rFonts w:ascii="Calibri" w:eastAsia="Calibri" w:hAnsi="Calibri" w:cs="Calibri"/>
          <w:sz w:val="24"/>
          <w:szCs w:val="24"/>
        </w:rPr>
        <w:t>I - descrição das coberturas, indicando as importâncias seguradas de responsabilidade da sociedade seguradora, bem como as formas de atualização ou recálculo;</w:t>
      </w:r>
    </w:p>
    <w:p w14:paraId="0757B21C" w14:textId="33B0F99B" w:rsidR="5C55AD5A" w:rsidRPr="0007292C" w:rsidRDefault="5C55AD5A" w:rsidP="3533E9AA">
      <w:pPr>
        <w:jc w:val="both"/>
      </w:pPr>
      <w:r w:rsidRPr="0007292C">
        <w:rPr>
          <w:rFonts w:ascii="Calibri" w:eastAsia="Calibri" w:hAnsi="Calibri" w:cs="Calibri"/>
          <w:sz w:val="24"/>
          <w:szCs w:val="24"/>
        </w:rPr>
        <w:t>II - previsão de emissão de endosso alterando a EFPC de origem para a EFPC de destino, sem solução de continuidade das coberturas e condições contratadas, na hipótese de transferência de gerenciamento do plano de benefícios para outra EFPC;</w:t>
      </w:r>
    </w:p>
    <w:p w14:paraId="21B0F93F" w14:textId="0DB32483" w:rsidR="5C55AD5A" w:rsidRPr="0007292C" w:rsidRDefault="5C55AD5A" w:rsidP="3533E9AA">
      <w:pPr>
        <w:jc w:val="both"/>
      </w:pPr>
      <w:r w:rsidRPr="0007292C">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p w14:paraId="656B3D94" w14:textId="74AA00DF" w:rsidR="5C55AD5A" w:rsidRPr="0007292C" w:rsidRDefault="5C55AD5A" w:rsidP="3533E9AA">
      <w:pPr>
        <w:jc w:val="both"/>
      </w:pPr>
      <w:r w:rsidRPr="0007292C">
        <w:rPr>
          <w:rFonts w:ascii="Calibri" w:eastAsia="Calibri" w:hAnsi="Calibri" w:cs="Calibri"/>
          <w:sz w:val="24"/>
          <w:szCs w:val="24"/>
        </w:rPr>
        <w:t>IV - prazo de vigência do contrato, que não pode ser indeterminado;</w:t>
      </w:r>
    </w:p>
    <w:p w14:paraId="4AEFB4B1" w14:textId="4F986F99" w:rsidR="5C55AD5A" w:rsidRPr="0007292C" w:rsidRDefault="5C55AD5A" w:rsidP="3533E9AA">
      <w:pPr>
        <w:jc w:val="both"/>
      </w:pPr>
      <w:r w:rsidRPr="0007292C">
        <w:rPr>
          <w:rFonts w:ascii="Calibri" w:eastAsia="Calibri" w:hAnsi="Calibri" w:cs="Calibri"/>
          <w:sz w:val="24"/>
          <w:szCs w:val="24"/>
        </w:rPr>
        <w:t>V - previsão de pagamento das rendas contratadas junto à sociedade seguradora, no caso de rescisão ou não renovação do contrato;</w:t>
      </w:r>
    </w:p>
    <w:p w14:paraId="311DD6E9" w14:textId="6A044E09" w:rsidR="5C55AD5A" w:rsidRPr="0007292C" w:rsidRDefault="5C55AD5A" w:rsidP="3533E9AA">
      <w:pPr>
        <w:jc w:val="both"/>
      </w:pPr>
      <w:r w:rsidRPr="0007292C">
        <w:rPr>
          <w:rFonts w:ascii="Calibri" w:eastAsia="Calibri" w:hAnsi="Calibri" w:cs="Calibri"/>
          <w:sz w:val="24"/>
          <w:szCs w:val="24"/>
        </w:rPr>
        <w:t>VI - previsão de prazos de pagamento dos prêmios e das indenizações; e</w:t>
      </w:r>
    </w:p>
    <w:p w14:paraId="3641490F" w14:textId="3AF165D3" w:rsidR="5C55AD5A" w:rsidRPr="0007292C" w:rsidRDefault="5C55AD5A" w:rsidP="3533E9AA">
      <w:pPr>
        <w:jc w:val="both"/>
      </w:pPr>
      <w:r w:rsidRPr="0007292C">
        <w:rPr>
          <w:rFonts w:ascii="Calibri" w:eastAsia="Calibri" w:hAnsi="Calibri" w:cs="Calibri"/>
          <w:sz w:val="24"/>
          <w:szCs w:val="24"/>
        </w:rPr>
        <w:t>VII - descrição dos riscos excluídos e dos não cobertos, caso previstos.</w:t>
      </w:r>
    </w:p>
    <w:p w14:paraId="58FF01A4" w14:textId="12C1F15C" w:rsidR="5C55AD5A" w:rsidRPr="0007292C" w:rsidRDefault="5C55AD5A" w:rsidP="3533E9AA">
      <w:pPr>
        <w:jc w:val="both"/>
      </w:pPr>
      <w:r w:rsidRPr="0007292C">
        <w:rPr>
          <w:rFonts w:ascii="Calibri" w:eastAsia="Calibri" w:hAnsi="Calibri" w:cs="Calibri"/>
          <w:sz w:val="24"/>
          <w:szCs w:val="24"/>
        </w:rPr>
        <w:t>Art. 4</w:t>
      </w:r>
      <w:r w:rsidR="0C934DD3" w:rsidRPr="0007292C">
        <w:rPr>
          <w:rFonts w:ascii="Calibri" w:eastAsia="Calibri" w:hAnsi="Calibri" w:cs="Calibri"/>
          <w:sz w:val="24"/>
          <w:szCs w:val="24"/>
        </w:rPr>
        <w:t>6</w:t>
      </w:r>
      <w:r w:rsidRPr="0007292C">
        <w:rPr>
          <w:rFonts w:ascii="Calibri" w:eastAsia="Calibri" w:hAnsi="Calibri" w:cs="Calibri"/>
          <w:sz w:val="24"/>
          <w:szCs w:val="24"/>
        </w:rPr>
        <w:t>.  Previamente à celebração ou à renovação de contrato de seguro, a diretoria executiva e o conselho deliberativo da EFPC devem aprovar estudo técnico que demonstre a sua viabilidade econômico-financeira e atuarial para cada plano de benefícios.</w:t>
      </w:r>
    </w:p>
    <w:p w14:paraId="1C46D88B" w14:textId="02C3C406" w:rsidR="5C55AD5A" w:rsidRPr="0007292C" w:rsidRDefault="5C55AD5A" w:rsidP="3533E9AA">
      <w:pPr>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estudo técnico previsto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conter, no mínimo:</w:t>
      </w:r>
    </w:p>
    <w:p w14:paraId="61A7B6BF" w14:textId="474BD9FB" w:rsidR="5C55AD5A" w:rsidRPr="0007292C" w:rsidRDefault="5C55AD5A" w:rsidP="3533E9AA">
      <w:pPr>
        <w:jc w:val="both"/>
      </w:pPr>
      <w:r w:rsidRPr="0007292C">
        <w:rPr>
          <w:rFonts w:ascii="Calibri" w:eastAsia="Calibri" w:hAnsi="Calibri" w:cs="Calibri"/>
          <w:sz w:val="24"/>
          <w:szCs w:val="24"/>
        </w:rPr>
        <w:t>I - a descrição das bases, das fórmulas de cálculo e dos critérios de atualização dos valores referentes aos benefícios previstos no regulamento e passíveis de contratação de cobertura de riscos com sociedade seguradora;</w:t>
      </w:r>
    </w:p>
    <w:p w14:paraId="46FF01EB" w14:textId="278D9C3F" w:rsidR="5C55AD5A" w:rsidRPr="0007292C" w:rsidRDefault="5C55AD5A" w:rsidP="3533E9AA">
      <w:pPr>
        <w:jc w:val="both"/>
      </w:pPr>
      <w:r w:rsidRPr="0007292C">
        <w:rPr>
          <w:rFonts w:ascii="Calibri" w:eastAsia="Calibri" w:hAnsi="Calibri" w:cs="Calibri"/>
          <w:sz w:val="24"/>
          <w:szCs w:val="24"/>
        </w:rPr>
        <w:t>II - a estimativa de gastos com prêmios futuros; e</w:t>
      </w:r>
    </w:p>
    <w:p w14:paraId="04EC0542" w14:textId="1A6A5B67" w:rsidR="5C55AD5A" w:rsidRPr="0007292C" w:rsidRDefault="5C55AD5A" w:rsidP="3533E9AA">
      <w:pPr>
        <w:jc w:val="both"/>
      </w:pPr>
      <w:r w:rsidRPr="0007292C">
        <w:rPr>
          <w:rFonts w:ascii="Calibri" w:eastAsia="Calibri" w:hAnsi="Calibri" w:cs="Calibri"/>
          <w:sz w:val="24"/>
          <w:szCs w:val="24"/>
        </w:rPr>
        <w:t>III - a avaliação de custos e de riscos que indiquem a necessidade e a vantagem de contratação de seguro para a cobertura do respectivo risco objeto.</w:t>
      </w:r>
    </w:p>
    <w:p w14:paraId="0C9F98AE" w14:textId="45220B35" w:rsidR="5C55AD5A" w:rsidRPr="0007292C" w:rsidRDefault="5C55AD5A" w:rsidP="3533E9AA">
      <w:pPr>
        <w:jc w:val="both"/>
        <w:rPr>
          <w:rFonts w:ascii="Calibri" w:eastAsia="Calibri" w:hAnsi="Calibri" w:cs="Calibri"/>
          <w:sz w:val="24"/>
          <w:szCs w:val="24"/>
        </w:rPr>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Fica</w:t>
      </w:r>
      <w:proofErr w:type="gramEnd"/>
      <w:r w:rsidRPr="0007292C">
        <w:rPr>
          <w:rFonts w:ascii="Calibri" w:eastAsia="Calibri" w:hAnsi="Calibri" w:cs="Calibri"/>
          <w:sz w:val="24"/>
          <w:szCs w:val="24"/>
        </w:rPr>
        <w:t xml:space="preserve"> dispensado o estudo técnico previsto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quando da contratação das coberturas adicionais de que trata o art. 4</w:t>
      </w:r>
      <w:r w:rsidR="7FDAE1A2" w:rsidRPr="0007292C">
        <w:rPr>
          <w:rFonts w:ascii="Calibri" w:eastAsia="Calibri" w:hAnsi="Calibri" w:cs="Calibri"/>
          <w:sz w:val="24"/>
          <w:szCs w:val="24"/>
        </w:rPr>
        <w:t>8</w:t>
      </w:r>
      <w:r w:rsidRPr="0007292C">
        <w:rPr>
          <w:rFonts w:ascii="Calibri" w:eastAsia="Calibri" w:hAnsi="Calibri" w:cs="Calibri"/>
          <w:sz w:val="24"/>
          <w:szCs w:val="24"/>
        </w:rPr>
        <w:t>.</w:t>
      </w:r>
    </w:p>
    <w:p w14:paraId="4DF1EC29" w14:textId="461032D4" w:rsidR="5C55AD5A" w:rsidRPr="0007292C" w:rsidRDefault="5C55AD5A" w:rsidP="3533E9AA">
      <w:pPr>
        <w:jc w:val="center"/>
      </w:pPr>
      <w:r w:rsidRPr="0007292C">
        <w:rPr>
          <w:rFonts w:ascii="Calibri" w:eastAsia="Calibri" w:hAnsi="Calibri" w:cs="Calibri"/>
          <w:b/>
          <w:bCs/>
          <w:sz w:val="24"/>
          <w:szCs w:val="24"/>
        </w:rPr>
        <w:t>Subseção II</w:t>
      </w:r>
    </w:p>
    <w:p w14:paraId="0D74B0D2" w14:textId="7845DF21" w:rsidR="5C55AD5A" w:rsidRPr="0007292C" w:rsidRDefault="5C55AD5A" w:rsidP="3533E9AA">
      <w:pPr>
        <w:jc w:val="center"/>
      </w:pPr>
      <w:r w:rsidRPr="0007292C">
        <w:rPr>
          <w:rFonts w:ascii="Calibri" w:eastAsia="Calibri" w:hAnsi="Calibri" w:cs="Calibri"/>
          <w:b/>
          <w:bCs/>
          <w:sz w:val="24"/>
          <w:szCs w:val="24"/>
        </w:rPr>
        <w:t>Cobertura do seguro</w:t>
      </w:r>
    </w:p>
    <w:p w14:paraId="015593E9" w14:textId="6AD1E7C1" w:rsidR="5C55AD5A" w:rsidRPr="0007292C" w:rsidRDefault="5C55AD5A" w:rsidP="3533E9AA">
      <w:pPr>
        <w:jc w:val="both"/>
      </w:pPr>
      <w:r w:rsidRPr="0007292C">
        <w:rPr>
          <w:rFonts w:ascii="Calibri" w:eastAsia="Calibri" w:hAnsi="Calibri" w:cs="Calibri"/>
          <w:sz w:val="24"/>
          <w:szCs w:val="24"/>
        </w:rPr>
        <w:lastRenderedPageBreak/>
        <w:t>Art. 4</w:t>
      </w:r>
      <w:r w:rsidR="5C310EBF" w:rsidRPr="0007292C">
        <w:rPr>
          <w:rFonts w:ascii="Calibri" w:eastAsia="Calibri" w:hAnsi="Calibri" w:cs="Calibri"/>
          <w:sz w:val="24"/>
          <w:szCs w:val="24"/>
        </w:rPr>
        <w:t>7</w:t>
      </w:r>
      <w:r w:rsidRPr="0007292C">
        <w:rPr>
          <w:rFonts w:ascii="Calibri" w:eastAsia="Calibri" w:hAnsi="Calibri" w:cs="Calibri"/>
          <w:sz w:val="24"/>
          <w:szCs w:val="24"/>
        </w:rPr>
        <w:t>.  Os contratos de seguro para a cobertura dos riscos referidos nos incisos I e II do art. 4</w:t>
      </w:r>
      <w:r w:rsidR="76437A88" w:rsidRPr="0007292C">
        <w:rPr>
          <w:rFonts w:ascii="Calibri" w:eastAsia="Calibri" w:hAnsi="Calibri" w:cs="Calibri"/>
          <w:sz w:val="24"/>
          <w:szCs w:val="24"/>
        </w:rPr>
        <w:t>4</w:t>
      </w:r>
      <w:r w:rsidRPr="0007292C">
        <w:rPr>
          <w:rFonts w:ascii="Calibri" w:eastAsia="Calibri" w:hAnsi="Calibri" w:cs="Calibri"/>
          <w:sz w:val="24"/>
          <w:szCs w:val="24"/>
        </w:rPr>
        <w:t xml:space="preserve"> podem prever a indenização na forma de pagamento único ou de renda continuada.</w:t>
      </w:r>
    </w:p>
    <w:p w14:paraId="53489157" w14:textId="16A4841B" w:rsidR="5C55AD5A" w:rsidRPr="0007292C" w:rsidRDefault="5C55AD5A" w:rsidP="3533E9AA">
      <w:pPr>
        <w:jc w:val="both"/>
      </w:pPr>
      <w:r w:rsidRPr="0007292C">
        <w:rPr>
          <w:rFonts w:ascii="Calibri" w:eastAsia="Calibri" w:hAnsi="Calibri" w:cs="Calibri"/>
          <w:sz w:val="24"/>
          <w:szCs w:val="24"/>
        </w:rPr>
        <w:t>Art. 4</w:t>
      </w:r>
      <w:r w:rsidR="0A060E16" w:rsidRPr="0007292C">
        <w:rPr>
          <w:rFonts w:ascii="Calibri" w:eastAsia="Calibri" w:hAnsi="Calibri" w:cs="Calibri"/>
          <w:sz w:val="24"/>
          <w:szCs w:val="24"/>
        </w:rPr>
        <w:t>8</w:t>
      </w:r>
      <w:r w:rsidRPr="0007292C">
        <w:rPr>
          <w:rFonts w:ascii="Calibri" w:eastAsia="Calibri" w:hAnsi="Calibri" w:cs="Calibri"/>
          <w:sz w:val="24"/>
          <w:szCs w:val="24"/>
        </w:rPr>
        <w:t>.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p w14:paraId="61C88296" w14:textId="3F0BFE8A" w:rsidR="5C55AD5A" w:rsidRPr="0007292C" w:rsidRDefault="5C55AD5A" w:rsidP="3533E9AA">
      <w:pPr>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regulamento deve dispor sobre eventuais situações que causem a suspensão da cobertura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inclusive em decorrência de rescisão ou não renovação do contrato com a sociedade seguradora.</w:t>
      </w:r>
    </w:p>
    <w:p w14:paraId="4342E960" w14:textId="07DCFC5B" w:rsidR="5C55AD5A" w:rsidRPr="0007292C" w:rsidRDefault="5C55AD5A" w:rsidP="3533E9AA">
      <w:pPr>
        <w:jc w:val="both"/>
        <w:rPr>
          <w:rFonts w:ascii="Calibri" w:eastAsia="Calibri" w:hAnsi="Calibri" w:cs="Calibri"/>
          <w:sz w:val="24"/>
          <w:szCs w:val="24"/>
        </w:rPr>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as coberturas adicionais tratadas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não se aplica o disposto no art. </w:t>
      </w:r>
      <w:r w:rsidR="65DD69D4" w:rsidRPr="0007292C">
        <w:rPr>
          <w:rFonts w:ascii="Calibri" w:eastAsia="Calibri" w:hAnsi="Calibri" w:cs="Calibri"/>
          <w:sz w:val="24"/>
          <w:szCs w:val="24"/>
        </w:rPr>
        <w:t>405.</w:t>
      </w:r>
    </w:p>
    <w:p w14:paraId="3A4A0B7E" w14:textId="44CFF234" w:rsidR="5C55AD5A" w:rsidRPr="0007292C" w:rsidRDefault="5C55AD5A" w:rsidP="3533E9AA">
      <w:pPr>
        <w:jc w:val="both"/>
      </w:pPr>
      <w:r w:rsidRPr="0007292C">
        <w:rPr>
          <w:rFonts w:ascii="Calibri" w:eastAsia="Calibri" w:hAnsi="Calibri" w:cs="Calibri"/>
          <w:sz w:val="24"/>
          <w:szCs w:val="24"/>
        </w:rPr>
        <w:t>Art. 4</w:t>
      </w:r>
      <w:r w:rsidR="664EA946" w:rsidRPr="0007292C">
        <w:rPr>
          <w:rFonts w:ascii="Calibri" w:eastAsia="Calibri" w:hAnsi="Calibri" w:cs="Calibri"/>
          <w:sz w:val="24"/>
          <w:szCs w:val="24"/>
        </w:rPr>
        <w:t>9</w:t>
      </w:r>
      <w:r w:rsidRPr="0007292C">
        <w:rPr>
          <w:rFonts w:ascii="Calibri" w:eastAsia="Calibri" w:hAnsi="Calibri" w:cs="Calibri"/>
          <w:sz w:val="24"/>
          <w:szCs w:val="24"/>
        </w:rPr>
        <w:t>.  O contrato de seguro para a cobertura do risco referido no inciso III do art. 4</w:t>
      </w:r>
      <w:r w:rsidR="245B27F4" w:rsidRPr="0007292C">
        <w:rPr>
          <w:rFonts w:ascii="Calibri" w:eastAsia="Calibri" w:hAnsi="Calibri" w:cs="Calibri"/>
          <w:sz w:val="24"/>
          <w:szCs w:val="24"/>
        </w:rPr>
        <w:t>4</w:t>
      </w:r>
      <w:r w:rsidRPr="0007292C">
        <w:rPr>
          <w:rFonts w:ascii="Calibri" w:eastAsia="Calibri" w:hAnsi="Calibri" w:cs="Calibri"/>
          <w:sz w:val="24"/>
          <w:szCs w:val="24"/>
        </w:rPr>
        <w:t xml:space="preserve"> tem por objetivo assegurar o pagamento de renda continuada, nas condições contratadas, após o término do pagamento do benefício pela EFPC.</w:t>
      </w:r>
    </w:p>
    <w:p w14:paraId="1ADF3555" w14:textId="0DF790B6" w:rsidR="5C55AD5A" w:rsidRPr="0007292C" w:rsidRDefault="5C55AD5A" w:rsidP="3533E9AA">
      <w:pPr>
        <w:jc w:val="both"/>
        <w:rPr>
          <w:rFonts w:ascii="Calibri" w:eastAsia="Calibri" w:hAnsi="Calibri" w:cs="Calibri"/>
          <w:sz w:val="24"/>
          <w:szCs w:val="24"/>
        </w:rPr>
      </w:pPr>
      <w:r w:rsidRPr="0007292C">
        <w:rPr>
          <w:rFonts w:ascii="Calibri" w:eastAsia="Calibri" w:hAnsi="Calibri" w:cs="Calibri"/>
          <w:sz w:val="24"/>
          <w:szCs w:val="24"/>
        </w:rPr>
        <w:t>Parágrafo único.  O pagamento do prêmio para cobertura do risco referido no inciso III do art. 4</w:t>
      </w:r>
      <w:r w:rsidR="7B7E1957" w:rsidRPr="0007292C">
        <w:rPr>
          <w:rFonts w:ascii="Calibri" w:eastAsia="Calibri" w:hAnsi="Calibri" w:cs="Calibri"/>
          <w:sz w:val="24"/>
          <w:szCs w:val="24"/>
        </w:rPr>
        <w:t>4</w:t>
      </w:r>
      <w:r w:rsidRPr="0007292C">
        <w:rPr>
          <w:rFonts w:ascii="Calibri" w:eastAsia="Calibri" w:hAnsi="Calibri" w:cs="Calibri"/>
          <w:sz w:val="24"/>
          <w:szCs w:val="24"/>
        </w:rPr>
        <w:t xml:space="preserve"> pode advir das seguintes fontes:</w:t>
      </w:r>
    </w:p>
    <w:p w14:paraId="4E6E89AB" w14:textId="77F46DFC" w:rsidR="5C55AD5A" w:rsidRPr="0007292C" w:rsidRDefault="5C55AD5A" w:rsidP="3533E9AA">
      <w:pPr>
        <w:jc w:val="both"/>
      </w:pPr>
      <w:r w:rsidRPr="0007292C">
        <w:rPr>
          <w:rFonts w:ascii="Calibri" w:eastAsia="Calibri" w:hAnsi="Calibri" w:cs="Calibri"/>
          <w:sz w:val="24"/>
          <w:szCs w:val="24"/>
        </w:rPr>
        <w:t>I - contribuição normal e periódica com finalidade específica;</w:t>
      </w:r>
    </w:p>
    <w:p w14:paraId="48152970" w14:textId="1AA1226F" w:rsidR="5C55AD5A" w:rsidRPr="0007292C" w:rsidRDefault="5C55AD5A" w:rsidP="3533E9AA">
      <w:pPr>
        <w:jc w:val="both"/>
      </w:pPr>
      <w:r w:rsidRPr="0007292C">
        <w:rPr>
          <w:rFonts w:ascii="Calibri" w:eastAsia="Calibri" w:hAnsi="Calibri" w:cs="Calibri"/>
          <w:sz w:val="24"/>
          <w:szCs w:val="24"/>
        </w:rPr>
        <w:t>II - contribuição em forma de aporte único com finalidade específica; ou</w:t>
      </w:r>
    </w:p>
    <w:p w14:paraId="2E5FE759" w14:textId="4AC0DC09" w:rsidR="5C55AD5A" w:rsidRPr="0007292C" w:rsidRDefault="5C55AD5A" w:rsidP="3533E9AA">
      <w:pPr>
        <w:jc w:val="both"/>
      </w:pPr>
      <w:r w:rsidRPr="0007292C">
        <w:rPr>
          <w:rFonts w:ascii="Calibri" w:eastAsia="Calibri" w:hAnsi="Calibri" w:cs="Calibri"/>
          <w:sz w:val="24"/>
          <w:szCs w:val="24"/>
        </w:rPr>
        <w:t>III - segregação de parcela do saldo de conta total, a partir da concessão do benefício programado previsto no regulamento do plano de benefícios.</w:t>
      </w:r>
    </w:p>
    <w:p w14:paraId="3281C0A0" w14:textId="29BC43FE" w:rsidR="5C55AD5A" w:rsidRPr="0007292C" w:rsidRDefault="5C55AD5A" w:rsidP="3533E9AA">
      <w:pPr>
        <w:jc w:val="both"/>
      </w:pPr>
      <w:r w:rsidRPr="0007292C">
        <w:rPr>
          <w:rFonts w:ascii="Calibri" w:eastAsia="Calibri" w:hAnsi="Calibri" w:cs="Calibri"/>
          <w:sz w:val="24"/>
          <w:szCs w:val="24"/>
        </w:rPr>
        <w:t xml:space="preserve">Art. </w:t>
      </w:r>
      <w:r w:rsidR="4A41C7BA" w:rsidRPr="0007292C">
        <w:rPr>
          <w:rFonts w:ascii="Calibri" w:eastAsia="Calibri" w:hAnsi="Calibri" w:cs="Calibri"/>
          <w:sz w:val="24"/>
          <w:szCs w:val="24"/>
        </w:rPr>
        <w:t>50</w:t>
      </w:r>
      <w:r w:rsidRPr="0007292C">
        <w:rPr>
          <w:rFonts w:ascii="Calibri" w:eastAsia="Calibri" w:hAnsi="Calibri" w:cs="Calibri"/>
          <w:sz w:val="24"/>
          <w:szCs w:val="24"/>
        </w:rPr>
        <w:t>.  O contrato de seguro para a cobertura do risco referido no inciso IV do art. 4</w:t>
      </w:r>
      <w:r w:rsidR="06F4BE6A" w:rsidRPr="0007292C">
        <w:rPr>
          <w:rFonts w:ascii="Calibri" w:eastAsia="Calibri" w:hAnsi="Calibri" w:cs="Calibri"/>
          <w:sz w:val="24"/>
          <w:szCs w:val="24"/>
        </w:rPr>
        <w:t>4</w:t>
      </w:r>
      <w:r w:rsidRPr="0007292C">
        <w:rPr>
          <w:rFonts w:ascii="Calibri" w:eastAsia="Calibri" w:hAnsi="Calibri" w:cs="Calibri"/>
          <w:sz w:val="24"/>
          <w:szCs w:val="24"/>
        </w:rPr>
        <w:t xml:space="preserve"> tem por objetivo limitar a variabilidade do fluxo de pagamentos dos benefícios decorrentes dos compromissos assumidos perante os participantes e assistidos, de forma isolada ou conjunta, decorrentes de:</w:t>
      </w:r>
    </w:p>
    <w:p w14:paraId="2787D6D3" w14:textId="46ACAC2A" w:rsidR="5C55AD5A" w:rsidRPr="0007292C" w:rsidRDefault="5C55AD5A" w:rsidP="3533E9AA">
      <w:pPr>
        <w:jc w:val="both"/>
      </w:pPr>
      <w:r w:rsidRPr="0007292C">
        <w:rPr>
          <w:rFonts w:ascii="Calibri" w:eastAsia="Calibri" w:hAnsi="Calibri" w:cs="Calibri"/>
          <w:sz w:val="24"/>
          <w:szCs w:val="24"/>
        </w:rPr>
        <w:t>I - entrada em invalidez;</w:t>
      </w:r>
    </w:p>
    <w:p w14:paraId="62DA9994" w14:textId="629A782E" w:rsidR="5C55AD5A" w:rsidRPr="0007292C" w:rsidRDefault="5C55AD5A" w:rsidP="3533E9AA">
      <w:pPr>
        <w:jc w:val="both"/>
      </w:pPr>
      <w:r w:rsidRPr="0007292C">
        <w:rPr>
          <w:rFonts w:ascii="Calibri" w:eastAsia="Calibri" w:hAnsi="Calibri" w:cs="Calibri"/>
          <w:sz w:val="24"/>
          <w:szCs w:val="24"/>
        </w:rPr>
        <w:t>II - mortalidade de inválidos;</w:t>
      </w:r>
    </w:p>
    <w:p w14:paraId="22644D8E" w14:textId="47301B20" w:rsidR="5C55AD5A" w:rsidRPr="0007292C" w:rsidRDefault="5C55AD5A" w:rsidP="3533E9AA">
      <w:pPr>
        <w:jc w:val="both"/>
      </w:pPr>
      <w:r w:rsidRPr="0007292C">
        <w:rPr>
          <w:rFonts w:ascii="Calibri" w:eastAsia="Calibri" w:hAnsi="Calibri" w:cs="Calibri"/>
          <w:sz w:val="24"/>
          <w:szCs w:val="24"/>
        </w:rPr>
        <w:t>III - mortalidade geral;</w:t>
      </w:r>
    </w:p>
    <w:p w14:paraId="4EB661A2" w14:textId="20A4A271" w:rsidR="5C55AD5A" w:rsidRPr="0007292C" w:rsidRDefault="5C55AD5A" w:rsidP="3533E9AA">
      <w:pPr>
        <w:jc w:val="both"/>
      </w:pPr>
      <w:r w:rsidRPr="0007292C">
        <w:rPr>
          <w:rFonts w:ascii="Calibri" w:eastAsia="Calibri" w:hAnsi="Calibri" w:cs="Calibri"/>
          <w:sz w:val="24"/>
          <w:szCs w:val="24"/>
        </w:rPr>
        <w:t>IV - sobrevivência de inválidos; ou</w:t>
      </w:r>
    </w:p>
    <w:p w14:paraId="111B264A" w14:textId="0830AA8B" w:rsidR="5C55AD5A" w:rsidRPr="0007292C" w:rsidRDefault="5C55AD5A" w:rsidP="3533E9AA">
      <w:pPr>
        <w:jc w:val="both"/>
      </w:pPr>
      <w:r w:rsidRPr="0007292C">
        <w:rPr>
          <w:rFonts w:ascii="Calibri" w:eastAsia="Calibri" w:hAnsi="Calibri" w:cs="Calibri"/>
          <w:sz w:val="24"/>
          <w:szCs w:val="24"/>
        </w:rPr>
        <w:t>V - sobrevivência geral.</w:t>
      </w:r>
    </w:p>
    <w:p w14:paraId="4CA8222A" w14:textId="18019A64" w:rsidR="5C55AD5A" w:rsidRPr="0007292C" w:rsidRDefault="5C55AD5A" w:rsidP="3533E9AA">
      <w:pPr>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6B0C3311" w14:textId="41261704" w:rsidR="5C55AD5A" w:rsidRPr="0007292C" w:rsidRDefault="5C55AD5A" w:rsidP="3533E9AA">
      <w:pPr>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cobertura para desvio de hipóteses biométricas pode ser contratada, alternativamente, por meio de seguro de índice biométrico, no qual as indenizações sejam calculadas com base nas taxas biométricas observadas e estimadas.</w:t>
      </w:r>
    </w:p>
    <w:p w14:paraId="2BEC8B12" w14:textId="3237F11F" w:rsidR="5C55AD5A" w:rsidRPr="0007292C" w:rsidRDefault="5C55AD5A" w:rsidP="3533E9AA">
      <w:pPr>
        <w:jc w:val="both"/>
      </w:pPr>
      <w:r w:rsidRPr="0007292C">
        <w:rPr>
          <w:rFonts w:ascii="Calibri" w:eastAsia="Calibri" w:hAnsi="Calibri" w:cs="Calibri"/>
          <w:sz w:val="24"/>
          <w:szCs w:val="24"/>
        </w:rPr>
        <w:t>Art. 5</w:t>
      </w:r>
      <w:r w:rsidR="23BD6F3C" w:rsidRPr="0007292C">
        <w:rPr>
          <w:rFonts w:ascii="Calibri" w:eastAsia="Calibri" w:hAnsi="Calibri" w:cs="Calibri"/>
          <w:sz w:val="24"/>
          <w:szCs w:val="24"/>
        </w:rPr>
        <w:t>1</w:t>
      </w:r>
      <w:r w:rsidRPr="0007292C">
        <w:rPr>
          <w:rFonts w:ascii="Calibri" w:eastAsia="Calibri" w:hAnsi="Calibri" w:cs="Calibri"/>
          <w:sz w:val="24"/>
          <w:szCs w:val="24"/>
        </w:rPr>
        <w:t>.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p w14:paraId="1F8C8D2D" w14:textId="6F643423" w:rsidR="5C55AD5A" w:rsidRPr="0007292C" w:rsidRDefault="5C55AD5A" w:rsidP="3533E9AA">
      <w:pPr>
        <w:jc w:val="both"/>
      </w:pPr>
      <w:r w:rsidRPr="0007292C">
        <w:rPr>
          <w:rFonts w:ascii="Calibri" w:eastAsia="Calibri" w:hAnsi="Calibri" w:cs="Calibri"/>
          <w:sz w:val="24"/>
          <w:szCs w:val="24"/>
        </w:rPr>
        <w:t>Art. 5</w:t>
      </w:r>
      <w:r w:rsidR="73952057" w:rsidRPr="0007292C">
        <w:rPr>
          <w:rFonts w:ascii="Calibri" w:eastAsia="Calibri" w:hAnsi="Calibri" w:cs="Calibri"/>
          <w:sz w:val="24"/>
          <w:szCs w:val="24"/>
        </w:rPr>
        <w:t>2</w:t>
      </w:r>
      <w:r w:rsidRPr="0007292C">
        <w:rPr>
          <w:rFonts w:ascii="Calibri" w:eastAsia="Calibri" w:hAnsi="Calibri" w:cs="Calibri"/>
          <w:sz w:val="24"/>
          <w:szCs w:val="24"/>
        </w:rPr>
        <w:t>.  Qualquer pagamento da sociedade seguradora à EFPC, que não seja a título de indenização, deve:</w:t>
      </w:r>
    </w:p>
    <w:p w14:paraId="33809B19" w14:textId="12793F48" w:rsidR="5C55AD5A" w:rsidRPr="0007292C" w:rsidRDefault="5C55AD5A" w:rsidP="3533E9AA">
      <w:pPr>
        <w:jc w:val="both"/>
      </w:pPr>
      <w:r w:rsidRPr="0007292C">
        <w:rPr>
          <w:rFonts w:ascii="Calibri" w:eastAsia="Calibri" w:hAnsi="Calibri" w:cs="Calibri"/>
          <w:sz w:val="24"/>
          <w:szCs w:val="24"/>
        </w:rPr>
        <w:lastRenderedPageBreak/>
        <w:t>I - ter previsão contratual;</w:t>
      </w:r>
    </w:p>
    <w:p w14:paraId="4D4A1311" w14:textId="60CA9645" w:rsidR="5C55AD5A" w:rsidRPr="0007292C" w:rsidRDefault="5C55AD5A" w:rsidP="3533E9AA">
      <w:pPr>
        <w:jc w:val="both"/>
      </w:pPr>
      <w:r w:rsidRPr="0007292C">
        <w:rPr>
          <w:rFonts w:ascii="Calibri" w:eastAsia="Calibri" w:hAnsi="Calibri" w:cs="Calibri"/>
          <w:sz w:val="24"/>
          <w:szCs w:val="24"/>
        </w:rPr>
        <w:t>II - ser destinado ao respectivo plano de benefícios; e</w:t>
      </w:r>
    </w:p>
    <w:p w14:paraId="51294FFB" w14:textId="396A6C5E" w:rsidR="5C55AD5A" w:rsidRPr="0007292C" w:rsidRDefault="5C55AD5A" w:rsidP="3533E9AA">
      <w:pPr>
        <w:jc w:val="both"/>
      </w:pPr>
      <w:r w:rsidRPr="0007292C">
        <w:rPr>
          <w:rFonts w:ascii="Calibri" w:eastAsia="Calibri" w:hAnsi="Calibri" w:cs="Calibri"/>
          <w:sz w:val="24"/>
          <w:szCs w:val="24"/>
        </w:rPr>
        <w:t>III - ser divulgado aos participantes e assistidos no Relatório Anual de Informações.</w:t>
      </w:r>
    </w:p>
    <w:p w14:paraId="3A81AF27" w14:textId="169AAE89" w:rsidR="5C55AD5A" w:rsidRPr="0007292C" w:rsidRDefault="5C55AD5A" w:rsidP="3533E9AA">
      <w:pPr>
        <w:jc w:val="both"/>
      </w:pPr>
      <w:r w:rsidRPr="0007292C">
        <w:rPr>
          <w:rFonts w:ascii="Calibri" w:eastAsia="Calibri" w:hAnsi="Calibri" w:cs="Calibri"/>
          <w:sz w:val="24"/>
          <w:szCs w:val="24"/>
        </w:rPr>
        <w:t>Art. 5</w:t>
      </w:r>
      <w:r w:rsidR="644F626F" w:rsidRPr="0007292C">
        <w:rPr>
          <w:rFonts w:ascii="Calibri" w:eastAsia="Calibri" w:hAnsi="Calibri" w:cs="Calibri"/>
          <w:sz w:val="24"/>
          <w:szCs w:val="24"/>
        </w:rPr>
        <w:t>3</w:t>
      </w:r>
      <w:r w:rsidRPr="0007292C">
        <w:rPr>
          <w:rFonts w:ascii="Calibri" w:eastAsia="Calibri" w:hAnsi="Calibri" w:cs="Calibri"/>
          <w:sz w:val="24"/>
          <w:szCs w:val="24"/>
        </w:rPr>
        <w:t>.  A EFPC deve dar publicidade aos participantes e assistidos sobre a contratação do seguro, informando as respectivas condições e formas de acesso, quando houver.</w:t>
      </w:r>
    </w:p>
    <w:p w14:paraId="35E567BE" w14:textId="677FF138" w:rsidR="5C55AD5A" w:rsidRPr="0007292C" w:rsidRDefault="5C55AD5A" w:rsidP="3533E9AA">
      <w:pPr>
        <w:spacing w:after="120"/>
        <w:jc w:val="both"/>
      </w:pPr>
      <w:r w:rsidRPr="0007292C">
        <w:rPr>
          <w:rFonts w:ascii="Calibri" w:eastAsia="Calibri" w:hAnsi="Calibri" w:cs="Calibri"/>
          <w:sz w:val="24"/>
          <w:szCs w:val="24"/>
        </w:rPr>
        <w:t>Art. 5</w:t>
      </w:r>
      <w:r w:rsidR="31930A54" w:rsidRPr="0007292C">
        <w:rPr>
          <w:rFonts w:ascii="Calibri" w:eastAsia="Calibri" w:hAnsi="Calibri" w:cs="Calibri"/>
          <w:sz w:val="24"/>
          <w:szCs w:val="24"/>
        </w:rPr>
        <w:t>4</w:t>
      </w:r>
      <w:r w:rsidRPr="0007292C">
        <w:rPr>
          <w:rFonts w:ascii="Calibri" w:eastAsia="Calibri" w:hAnsi="Calibri" w:cs="Calibri"/>
          <w:sz w:val="24"/>
          <w:szCs w:val="24"/>
        </w:rPr>
        <w:t>.  Os documentos elaborados para atendimento ao estabelecido neste Capítulo devem ser mantidos na EFPC à disposição da Previc.</w:t>
      </w:r>
    </w:p>
    <w:p w14:paraId="3BFF594F" w14:textId="77777777" w:rsidR="006D096A" w:rsidRPr="0007292C" w:rsidRDefault="006D096A" w:rsidP="006D096A">
      <w:pPr>
        <w:spacing w:before="120" w:after="120" w:line="240" w:lineRule="auto"/>
        <w:jc w:val="center"/>
        <w:rPr>
          <w:rFonts w:ascii="Calibri" w:hAnsi="Calibri" w:cstheme="minorHAnsi"/>
          <w:sz w:val="24"/>
          <w:szCs w:val="24"/>
        </w:rPr>
      </w:pPr>
    </w:p>
    <w:p w14:paraId="02A2DC42" w14:textId="765F2AF1" w:rsidR="006D096A" w:rsidRPr="0007292C" w:rsidRDefault="006D096A" w:rsidP="006D096A">
      <w:pPr>
        <w:spacing w:before="120" w:after="120" w:line="240" w:lineRule="auto"/>
        <w:jc w:val="center"/>
        <w:rPr>
          <w:rFonts w:ascii="Calibri" w:hAnsi="Calibri" w:cstheme="minorHAnsi"/>
          <w:sz w:val="24"/>
          <w:szCs w:val="24"/>
        </w:rPr>
      </w:pPr>
      <w:r w:rsidRPr="0007292C">
        <w:rPr>
          <w:rFonts w:ascii="Calibri" w:hAnsi="Calibri" w:cstheme="minorHAnsi"/>
          <w:sz w:val="24"/>
          <w:szCs w:val="24"/>
        </w:rPr>
        <w:t>CAPÍTULO III</w:t>
      </w:r>
    </w:p>
    <w:p w14:paraId="3CE87B5C" w14:textId="284B9350" w:rsidR="006D096A" w:rsidRPr="0007292C" w:rsidRDefault="741EFF8E" w:rsidP="006D096A">
      <w:pPr>
        <w:spacing w:before="120" w:after="120" w:line="240" w:lineRule="auto"/>
        <w:jc w:val="center"/>
        <w:rPr>
          <w:rFonts w:ascii="Calibri" w:hAnsi="Calibri" w:cstheme="minorHAnsi"/>
          <w:sz w:val="24"/>
          <w:szCs w:val="24"/>
        </w:rPr>
      </w:pPr>
      <w:r w:rsidRPr="0007292C">
        <w:rPr>
          <w:rFonts w:ascii="Calibri" w:hAnsi="Calibri"/>
          <w:sz w:val="24"/>
          <w:szCs w:val="24"/>
        </w:rPr>
        <w:t>LICENCIAMENTO</w:t>
      </w:r>
    </w:p>
    <w:p w14:paraId="374EC745" w14:textId="002B2500" w:rsidR="6EF396D5" w:rsidRPr="0007292C" w:rsidRDefault="6EF396D5" w:rsidP="3533E9AA">
      <w:pPr>
        <w:spacing w:after="120"/>
        <w:jc w:val="center"/>
      </w:pPr>
      <w:r w:rsidRPr="0007292C">
        <w:rPr>
          <w:rFonts w:ascii="Calibri" w:eastAsia="Calibri" w:hAnsi="Calibri" w:cs="Calibri"/>
          <w:b/>
          <w:bCs/>
          <w:sz w:val="24"/>
          <w:szCs w:val="24"/>
        </w:rPr>
        <w:t>Seção I</w:t>
      </w:r>
    </w:p>
    <w:p w14:paraId="2C27A757" w14:textId="247D31F0" w:rsidR="6EF396D5" w:rsidRPr="0007292C" w:rsidRDefault="6EF396D5" w:rsidP="3533E9AA">
      <w:pPr>
        <w:spacing w:after="120"/>
        <w:jc w:val="center"/>
      </w:pPr>
      <w:r w:rsidRPr="0007292C">
        <w:rPr>
          <w:rFonts w:ascii="Calibri" w:eastAsia="Calibri" w:hAnsi="Calibri" w:cs="Calibri"/>
          <w:b/>
          <w:bCs/>
          <w:sz w:val="24"/>
          <w:szCs w:val="24"/>
        </w:rPr>
        <w:t>Disposições gerais</w:t>
      </w:r>
    </w:p>
    <w:p w14:paraId="6C8BC152" w14:textId="14FB4454" w:rsidR="6EF396D5" w:rsidRPr="0007292C" w:rsidRDefault="6EF396D5" w:rsidP="3533E9AA">
      <w:pPr>
        <w:spacing w:after="120"/>
        <w:jc w:val="center"/>
      </w:pPr>
      <w:r w:rsidRPr="0007292C">
        <w:rPr>
          <w:rFonts w:ascii="Calibri" w:eastAsia="Calibri" w:hAnsi="Calibri" w:cs="Calibri"/>
          <w:b/>
          <w:bCs/>
          <w:sz w:val="24"/>
          <w:szCs w:val="24"/>
        </w:rPr>
        <w:t>Subseção I</w:t>
      </w:r>
    </w:p>
    <w:p w14:paraId="344F2249" w14:textId="3DC3ADB2" w:rsidR="6EF396D5" w:rsidRPr="0007292C" w:rsidRDefault="6EF396D5" w:rsidP="3533E9AA">
      <w:pPr>
        <w:spacing w:after="120"/>
        <w:jc w:val="center"/>
      </w:pPr>
      <w:r w:rsidRPr="0007292C">
        <w:rPr>
          <w:rFonts w:ascii="Calibri" w:eastAsia="Calibri" w:hAnsi="Calibri" w:cs="Calibri"/>
          <w:b/>
          <w:bCs/>
          <w:sz w:val="24"/>
          <w:szCs w:val="24"/>
        </w:rPr>
        <w:t>Modelos Certificados</w:t>
      </w:r>
    </w:p>
    <w:p w14:paraId="634FBCCE" w14:textId="0AF1AECF" w:rsidR="6EF396D5" w:rsidRPr="0007292C" w:rsidRDefault="6EF396D5" w:rsidP="3533E9AA">
      <w:pPr>
        <w:spacing w:after="120"/>
        <w:jc w:val="both"/>
      </w:pPr>
      <w:r w:rsidRPr="0007292C">
        <w:rPr>
          <w:rFonts w:ascii="Calibri" w:eastAsia="Calibri" w:hAnsi="Calibri" w:cs="Calibri"/>
          <w:sz w:val="24"/>
          <w:szCs w:val="24"/>
        </w:rPr>
        <w:t>Art. 55.  A EFPC pode solicitar certificação de modelos de regulamentos de planos de benefícios e de convênios de adesão.</w:t>
      </w:r>
    </w:p>
    <w:p w14:paraId="696D305B" w14:textId="6BAD3D1C"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p w14:paraId="4F1E8B22" w14:textId="153321A8"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atualização de modelo certificado ocorre por meio de requerimento de alteração de modelo certificado, resultando na revogação expressa da versão anterior.  </w:t>
      </w:r>
    </w:p>
    <w:p w14:paraId="758B8763" w14:textId="7BDC5C51"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modelos certificados são identificados por numeração específica, com controle de versão.</w:t>
      </w:r>
    </w:p>
    <w:p w14:paraId="14207FB2" w14:textId="0CF14A8B" w:rsidR="6EF396D5" w:rsidRPr="0007292C" w:rsidRDefault="6EF396D5" w:rsidP="3533E9AA">
      <w:pPr>
        <w:tabs>
          <w:tab w:val="left" w:pos="993"/>
        </w:tabs>
        <w:spacing w:after="120"/>
        <w:jc w:val="both"/>
      </w:pPr>
      <w:r w:rsidRPr="0007292C">
        <w:rPr>
          <w:rFonts w:ascii="Calibri" w:eastAsia="Calibri" w:hAnsi="Calibri" w:cs="Calibri"/>
          <w:sz w:val="24"/>
          <w:szCs w:val="24"/>
        </w:rPr>
        <w:t>Art. 56.  Os modelos certificados contêm:</w:t>
      </w:r>
    </w:p>
    <w:p w14:paraId="61A42C85" w14:textId="016877EA" w:rsidR="6EF396D5" w:rsidRPr="0007292C" w:rsidRDefault="6EF396D5" w:rsidP="3533E9AA">
      <w:pPr>
        <w:spacing w:after="120"/>
        <w:jc w:val="both"/>
      </w:pPr>
      <w:r w:rsidRPr="0007292C">
        <w:rPr>
          <w:rFonts w:ascii="Calibri" w:eastAsia="Calibri" w:hAnsi="Calibri" w:cs="Calibri"/>
          <w:sz w:val="24"/>
          <w:szCs w:val="24"/>
        </w:rPr>
        <w:t>I - cláusulas fixas que correspondem às disposições comuns a todos os regulamentos de plano de benefícios ou de convênios de adesão, implantados com base no modelo certificado.</w:t>
      </w:r>
    </w:p>
    <w:p w14:paraId="7501AE2D" w14:textId="62F50B8D" w:rsidR="6EF396D5" w:rsidRPr="0007292C" w:rsidRDefault="6EF396D5" w:rsidP="3533E9AA">
      <w:pPr>
        <w:spacing w:after="120"/>
        <w:jc w:val="both"/>
      </w:pPr>
      <w:r w:rsidRPr="0007292C">
        <w:rPr>
          <w:rFonts w:ascii="Calibri" w:eastAsia="Calibri" w:hAnsi="Calibri" w:cs="Calibri"/>
          <w:sz w:val="24"/>
          <w:szCs w:val="24"/>
        </w:rPr>
        <w:t>II - cláusulas variáveis que correspondem às disposições diferentes entre os regulamentos de planos de benefícios e os convênios de adesão, implantados com base no modelo certificado.</w:t>
      </w:r>
    </w:p>
    <w:p w14:paraId="4BC30F2D" w14:textId="53414AAF"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cláusulas fixas definidas nos modelos certificados somente podem ser alteradas por meio da atualização de que trata os §§1º e 2º do art. </w:t>
      </w:r>
      <w:r w:rsidR="138F922E" w:rsidRPr="0007292C">
        <w:rPr>
          <w:rFonts w:ascii="Calibri" w:eastAsia="Calibri" w:hAnsi="Calibri" w:cs="Calibri"/>
          <w:sz w:val="24"/>
          <w:szCs w:val="24"/>
        </w:rPr>
        <w:t>55</w:t>
      </w:r>
      <w:r w:rsidRPr="0007292C">
        <w:rPr>
          <w:rFonts w:ascii="Calibri" w:eastAsia="Calibri" w:hAnsi="Calibri" w:cs="Calibri"/>
          <w:sz w:val="24"/>
          <w:szCs w:val="24"/>
        </w:rPr>
        <w:t>.</w:t>
      </w:r>
    </w:p>
    <w:p w14:paraId="3764A8B8" w14:textId="3642A1B0"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cláusulas variáveis devem ser identificadas no modelo certificado destacadas entre parênteses. </w:t>
      </w:r>
    </w:p>
    <w:p w14:paraId="333AD3A3" w14:textId="4C5F5922"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Nos</w:t>
      </w:r>
      <w:proofErr w:type="gramEnd"/>
      <w:r w:rsidRPr="0007292C">
        <w:rPr>
          <w:rFonts w:ascii="Calibri" w:eastAsia="Calibri" w:hAnsi="Calibri" w:cs="Calibri"/>
          <w:sz w:val="24"/>
          <w:szCs w:val="24"/>
        </w:rPr>
        <w:t xml:space="preserve"> requerimentos de implantação de plano de benefícios com modelo certificado as cláusulas variáveis podem ser diferentes de um plano para outro, em razão de: </w:t>
      </w:r>
    </w:p>
    <w:p w14:paraId="026709C0" w14:textId="72CB6403" w:rsidR="6EF396D5" w:rsidRPr="0007292C" w:rsidRDefault="6EF396D5" w:rsidP="3533E9AA">
      <w:pPr>
        <w:spacing w:after="120"/>
        <w:jc w:val="both"/>
      </w:pPr>
      <w:r w:rsidRPr="0007292C">
        <w:rPr>
          <w:rFonts w:ascii="Calibri" w:eastAsia="Calibri" w:hAnsi="Calibri" w:cs="Calibri"/>
          <w:sz w:val="24"/>
          <w:szCs w:val="24"/>
        </w:rPr>
        <w:t>I - particularidades do patrocinador ou instituidor do plano de benefícios;</w:t>
      </w:r>
    </w:p>
    <w:p w14:paraId="262AF147" w14:textId="5A683EA2" w:rsidR="6EF396D5" w:rsidRPr="0007292C" w:rsidRDefault="6EF396D5" w:rsidP="3533E9AA">
      <w:pPr>
        <w:spacing w:after="120"/>
        <w:jc w:val="both"/>
      </w:pPr>
      <w:r w:rsidRPr="0007292C">
        <w:rPr>
          <w:rFonts w:ascii="Calibri" w:eastAsia="Calibri" w:hAnsi="Calibri" w:cs="Calibri"/>
          <w:sz w:val="24"/>
          <w:szCs w:val="24"/>
        </w:rPr>
        <w:t>II - características do grupo de participantes;</w:t>
      </w:r>
    </w:p>
    <w:p w14:paraId="02AF4FEE" w14:textId="75DA8F44" w:rsidR="6EF396D5" w:rsidRPr="0007292C" w:rsidRDefault="6EF396D5" w:rsidP="3533E9AA">
      <w:pPr>
        <w:spacing w:after="120"/>
        <w:jc w:val="both"/>
      </w:pPr>
      <w:r w:rsidRPr="0007292C">
        <w:rPr>
          <w:rFonts w:ascii="Calibri" w:eastAsia="Calibri" w:hAnsi="Calibri" w:cs="Calibri"/>
          <w:sz w:val="24"/>
          <w:szCs w:val="24"/>
        </w:rPr>
        <w:t>III - percentuais e prazos de recolhimento de contribuições;</w:t>
      </w:r>
    </w:p>
    <w:p w14:paraId="29BAADC7" w14:textId="0D83F919" w:rsidR="6EF396D5" w:rsidRPr="0007292C" w:rsidRDefault="6EF396D5" w:rsidP="3533E9AA">
      <w:pPr>
        <w:spacing w:after="120"/>
        <w:jc w:val="both"/>
      </w:pPr>
      <w:r w:rsidRPr="0007292C">
        <w:rPr>
          <w:rFonts w:ascii="Calibri" w:eastAsia="Calibri" w:hAnsi="Calibri" w:cs="Calibri"/>
          <w:sz w:val="24"/>
          <w:szCs w:val="24"/>
        </w:rPr>
        <w:t>IV - critérios de reajuste de contribuições e de benefícios;</w:t>
      </w:r>
    </w:p>
    <w:p w14:paraId="090A411F" w14:textId="23E6518B" w:rsidR="6EF396D5" w:rsidRPr="0007292C" w:rsidRDefault="6EF396D5" w:rsidP="3533E9AA">
      <w:pPr>
        <w:spacing w:after="120"/>
        <w:jc w:val="both"/>
      </w:pPr>
      <w:r w:rsidRPr="0007292C">
        <w:rPr>
          <w:rFonts w:ascii="Calibri" w:eastAsia="Calibri" w:hAnsi="Calibri" w:cs="Calibri"/>
          <w:sz w:val="24"/>
          <w:szCs w:val="24"/>
        </w:rPr>
        <w:lastRenderedPageBreak/>
        <w:t xml:space="preserve">V - percentuais ou prazos para pagamento dos benefícios; ou </w:t>
      </w:r>
    </w:p>
    <w:p w14:paraId="664702EC" w14:textId="50C99E1D" w:rsidR="6EF396D5" w:rsidRPr="0007292C" w:rsidRDefault="6EF396D5" w:rsidP="3533E9AA">
      <w:pPr>
        <w:spacing w:after="120"/>
        <w:jc w:val="both"/>
      </w:pPr>
      <w:r w:rsidRPr="0007292C">
        <w:rPr>
          <w:rFonts w:ascii="Calibri" w:eastAsia="Calibri" w:hAnsi="Calibri" w:cs="Calibri"/>
          <w:sz w:val="24"/>
          <w:szCs w:val="24"/>
        </w:rPr>
        <w:t>VI - critérios de elegibilidade aos benefícios.</w:t>
      </w:r>
    </w:p>
    <w:p w14:paraId="55BB341F" w14:textId="52D5AA31"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Nos</w:t>
      </w:r>
      <w:proofErr w:type="gramEnd"/>
      <w:r w:rsidRPr="0007292C">
        <w:rPr>
          <w:rFonts w:ascii="Calibri" w:eastAsia="Calibri" w:hAnsi="Calibri" w:cs="Calibri"/>
          <w:sz w:val="24"/>
          <w:szCs w:val="24"/>
        </w:rPr>
        <w:t xml:space="preserve"> requerimentos de aprovação de convênio de adesão com modelo certificado as cláusulas variáveis podem ser diferentes de um convênio para outro, em razão de: </w:t>
      </w:r>
    </w:p>
    <w:p w14:paraId="310B8A78" w14:textId="5FD05A33" w:rsidR="6EF396D5" w:rsidRPr="0007292C" w:rsidRDefault="6EF396D5" w:rsidP="3533E9AA">
      <w:pPr>
        <w:spacing w:after="120"/>
        <w:jc w:val="both"/>
      </w:pPr>
      <w:r w:rsidRPr="0007292C">
        <w:rPr>
          <w:rFonts w:ascii="Calibri" w:eastAsia="Calibri" w:hAnsi="Calibri" w:cs="Calibri"/>
          <w:sz w:val="24"/>
          <w:szCs w:val="24"/>
        </w:rPr>
        <w:t xml:space="preserve">I - particularidades do patrocinador ou instituidor do plano de benefícios; ou </w:t>
      </w:r>
    </w:p>
    <w:p w14:paraId="777E1E4C" w14:textId="06BB881E" w:rsidR="6EF396D5" w:rsidRPr="0007292C" w:rsidRDefault="6EF396D5" w:rsidP="3533E9AA">
      <w:pPr>
        <w:spacing w:after="120"/>
        <w:jc w:val="both"/>
      </w:pPr>
      <w:r w:rsidRPr="0007292C">
        <w:rPr>
          <w:rFonts w:ascii="Calibri" w:eastAsia="Calibri" w:hAnsi="Calibri" w:cs="Calibri"/>
          <w:sz w:val="24"/>
          <w:szCs w:val="24"/>
        </w:rPr>
        <w:t>II - existência ou não de solidariedade entre patrocinadores.</w:t>
      </w:r>
    </w:p>
    <w:p w14:paraId="2BCB0504" w14:textId="3E73A43E" w:rsidR="6EF396D5" w:rsidRPr="0007292C" w:rsidRDefault="6EF396D5" w:rsidP="3533E9AA">
      <w:pPr>
        <w:spacing w:after="120"/>
        <w:jc w:val="center"/>
      </w:pPr>
      <w:r w:rsidRPr="0007292C">
        <w:rPr>
          <w:rFonts w:ascii="Calibri" w:eastAsia="Calibri" w:hAnsi="Calibri" w:cs="Calibri"/>
          <w:b/>
          <w:bCs/>
          <w:sz w:val="24"/>
          <w:szCs w:val="24"/>
        </w:rPr>
        <w:t xml:space="preserve"> </w:t>
      </w:r>
    </w:p>
    <w:p w14:paraId="01B4976F" w14:textId="3D1E98E2" w:rsidR="6EF396D5" w:rsidRPr="0007292C" w:rsidRDefault="6EF396D5" w:rsidP="3533E9AA">
      <w:pPr>
        <w:spacing w:after="120"/>
        <w:jc w:val="center"/>
      </w:pPr>
      <w:r w:rsidRPr="0007292C">
        <w:rPr>
          <w:rFonts w:ascii="Calibri" w:eastAsia="Calibri" w:hAnsi="Calibri" w:cs="Calibri"/>
          <w:b/>
          <w:bCs/>
          <w:sz w:val="24"/>
          <w:szCs w:val="24"/>
        </w:rPr>
        <w:t>Subseção II</w:t>
      </w:r>
    </w:p>
    <w:p w14:paraId="7C87814E" w14:textId="74CB9900" w:rsidR="6EF396D5" w:rsidRPr="0007292C" w:rsidRDefault="6EF396D5" w:rsidP="3533E9AA">
      <w:pPr>
        <w:spacing w:after="120"/>
        <w:jc w:val="center"/>
      </w:pPr>
      <w:r w:rsidRPr="0007292C">
        <w:rPr>
          <w:rFonts w:ascii="Calibri" w:eastAsia="Calibri" w:hAnsi="Calibri" w:cs="Calibri"/>
          <w:b/>
          <w:bCs/>
          <w:sz w:val="24"/>
          <w:szCs w:val="24"/>
        </w:rPr>
        <w:t>Modelos Padronizados</w:t>
      </w:r>
    </w:p>
    <w:p w14:paraId="244E79A3" w14:textId="2AA6CFEC" w:rsidR="6EF396D5" w:rsidRPr="0007292C" w:rsidRDefault="6EF396D5" w:rsidP="3533E9AA">
      <w:pPr>
        <w:tabs>
          <w:tab w:val="left" w:pos="993"/>
        </w:tabs>
        <w:spacing w:after="120"/>
        <w:jc w:val="both"/>
      </w:pPr>
      <w:r w:rsidRPr="0007292C">
        <w:rPr>
          <w:rFonts w:ascii="Calibri" w:eastAsia="Calibri" w:hAnsi="Calibri" w:cs="Calibri"/>
          <w:sz w:val="24"/>
          <w:szCs w:val="24"/>
        </w:rPr>
        <w:t>Art. 57.  Os modelos padronizados de regulamentos de planos de benefícios, de convênios de adesão e de outros documentos, disponibilizados pela Previc em seu sítio eletrônico, devem ser preferencialmente utilizados pela EFPC nos pertinentes requerimentos de licenciamento.</w:t>
      </w:r>
    </w:p>
    <w:p w14:paraId="742209FD" w14:textId="250E045B" w:rsidR="6EF396D5" w:rsidRPr="0007292C" w:rsidRDefault="6EF396D5" w:rsidP="3533E9AA">
      <w:pPr>
        <w:tabs>
          <w:tab w:val="left" w:pos="993"/>
        </w:tabs>
        <w:spacing w:after="120"/>
        <w:jc w:val="both"/>
        <w:rPr>
          <w:rFonts w:ascii="Calibri" w:eastAsia="Calibri" w:hAnsi="Calibri" w:cs="Calibri"/>
          <w:sz w:val="24"/>
          <w:szCs w:val="24"/>
        </w:rPr>
      </w:pPr>
      <w:r w:rsidRPr="0007292C">
        <w:rPr>
          <w:rFonts w:ascii="Calibri" w:eastAsia="Calibri" w:hAnsi="Calibri" w:cs="Calibri"/>
          <w:sz w:val="24"/>
          <w:szCs w:val="24"/>
        </w:rPr>
        <w:t xml:space="preserve">Art. 58.  Aplicam-se aos modelos padronizados, no que couber, as regras definidas para os modelos certificados dispostas no art. </w:t>
      </w:r>
      <w:r w:rsidR="7BDD51B2" w:rsidRPr="0007292C">
        <w:rPr>
          <w:rFonts w:ascii="Calibri" w:eastAsia="Calibri" w:hAnsi="Calibri" w:cs="Calibri"/>
          <w:sz w:val="24"/>
          <w:szCs w:val="24"/>
        </w:rPr>
        <w:t>56</w:t>
      </w:r>
      <w:r w:rsidRPr="0007292C">
        <w:rPr>
          <w:rFonts w:ascii="Calibri" w:eastAsia="Calibri" w:hAnsi="Calibri" w:cs="Calibri"/>
          <w:sz w:val="24"/>
          <w:szCs w:val="24"/>
        </w:rPr>
        <w:t>.</w:t>
      </w:r>
    </w:p>
    <w:p w14:paraId="09B83C32" w14:textId="1C4C5669" w:rsidR="6EF396D5" w:rsidRPr="0007292C" w:rsidRDefault="6EF396D5" w:rsidP="3533E9AA">
      <w:pPr>
        <w:spacing w:after="120"/>
        <w:jc w:val="both"/>
      </w:pPr>
      <w:r w:rsidRPr="0007292C">
        <w:rPr>
          <w:rFonts w:ascii="Calibri" w:eastAsia="Calibri" w:hAnsi="Calibri" w:cs="Calibri"/>
          <w:sz w:val="24"/>
          <w:szCs w:val="24"/>
        </w:rPr>
        <w:t xml:space="preserve"> </w:t>
      </w:r>
    </w:p>
    <w:p w14:paraId="45D06C81" w14:textId="4BEBDE56" w:rsidR="6EF396D5" w:rsidRPr="0007292C" w:rsidRDefault="6EF396D5" w:rsidP="3533E9AA">
      <w:pPr>
        <w:spacing w:after="120"/>
        <w:jc w:val="center"/>
      </w:pPr>
      <w:r w:rsidRPr="0007292C">
        <w:rPr>
          <w:rFonts w:ascii="Calibri" w:eastAsia="Calibri" w:hAnsi="Calibri" w:cs="Calibri"/>
          <w:b/>
          <w:bCs/>
          <w:sz w:val="24"/>
          <w:szCs w:val="24"/>
        </w:rPr>
        <w:t>Subseção III</w:t>
      </w:r>
    </w:p>
    <w:p w14:paraId="6E64ED92" w14:textId="6A4E40A9" w:rsidR="6EF396D5" w:rsidRPr="0007292C" w:rsidRDefault="6EF396D5" w:rsidP="3533E9AA">
      <w:pPr>
        <w:spacing w:after="120"/>
        <w:jc w:val="center"/>
      </w:pPr>
      <w:r w:rsidRPr="0007292C">
        <w:rPr>
          <w:rFonts w:ascii="Calibri" w:eastAsia="Calibri" w:hAnsi="Calibri" w:cs="Calibri"/>
          <w:b/>
          <w:bCs/>
          <w:sz w:val="24"/>
          <w:szCs w:val="24"/>
        </w:rPr>
        <w:t>Licenciamento Automático</w:t>
      </w:r>
    </w:p>
    <w:p w14:paraId="4AEF0927" w14:textId="2591B176" w:rsidR="6EF396D5" w:rsidRPr="0007292C" w:rsidRDefault="6EF396D5" w:rsidP="3533E9AA">
      <w:pPr>
        <w:tabs>
          <w:tab w:val="left" w:pos="993"/>
        </w:tabs>
        <w:spacing w:after="120"/>
        <w:jc w:val="both"/>
      </w:pPr>
      <w:r w:rsidRPr="0007292C">
        <w:rPr>
          <w:rFonts w:ascii="Calibri" w:eastAsia="Calibri" w:hAnsi="Calibri" w:cs="Calibri"/>
          <w:sz w:val="24"/>
          <w:szCs w:val="24"/>
        </w:rPr>
        <w:t xml:space="preserve">Art. 59.  Podem ser objeto de licenciamento automático os requerimentos de: </w:t>
      </w:r>
    </w:p>
    <w:p w14:paraId="129D379F" w14:textId="18398CB1" w:rsidR="6EF396D5" w:rsidRPr="0007292C" w:rsidRDefault="6EF396D5" w:rsidP="3533E9AA">
      <w:pPr>
        <w:spacing w:after="120"/>
        <w:jc w:val="both"/>
      </w:pPr>
      <w:r w:rsidRPr="0007292C">
        <w:rPr>
          <w:rFonts w:ascii="Calibri" w:eastAsia="Calibri" w:hAnsi="Calibri" w:cs="Calibri"/>
          <w:sz w:val="24"/>
          <w:szCs w:val="24"/>
        </w:rPr>
        <w:t>I - implantação de plano de benefícios, mediante utilização de modelo certificado ou de modelo padronizado;</w:t>
      </w:r>
    </w:p>
    <w:p w14:paraId="5770E666" w14:textId="5F616B4B" w:rsidR="6EF396D5" w:rsidRPr="0007292C" w:rsidRDefault="6EF396D5" w:rsidP="3533E9AA">
      <w:pPr>
        <w:spacing w:after="120"/>
        <w:jc w:val="both"/>
      </w:pPr>
      <w:r w:rsidRPr="0007292C">
        <w:rPr>
          <w:rFonts w:ascii="Calibri" w:eastAsia="Calibri" w:hAnsi="Calibri" w:cs="Calibri"/>
          <w:sz w:val="24"/>
          <w:szCs w:val="24"/>
        </w:rPr>
        <w:t xml:space="preserve">II - alterações de regulamento de plano de benefícios, que tratem exclusivamente de: </w:t>
      </w:r>
    </w:p>
    <w:p w14:paraId="66C776F9" w14:textId="2CEE7B89" w:rsidR="6EF396D5" w:rsidRPr="0007292C" w:rsidRDefault="6EF396D5" w:rsidP="3533E9AA">
      <w:pPr>
        <w:spacing w:after="120"/>
        <w:jc w:val="both"/>
      </w:pPr>
      <w:r w:rsidRPr="0007292C">
        <w:rPr>
          <w:rFonts w:ascii="Calibri" w:eastAsia="Calibri" w:hAnsi="Calibri" w:cs="Calibri"/>
          <w:sz w:val="24"/>
          <w:szCs w:val="24"/>
        </w:rPr>
        <w:t>a) nome do plano de benefícios;</w:t>
      </w:r>
    </w:p>
    <w:p w14:paraId="477080B2" w14:textId="02D8C721" w:rsidR="6EF396D5" w:rsidRPr="0007292C" w:rsidRDefault="6EF396D5" w:rsidP="3533E9AA">
      <w:pPr>
        <w:spacing w:after="120"/>
        <w:jc w:val="both"/>
      </w:pPr>
      <w:r w:rsidRPr="0007292C">
        <w:rPr>
          <w:rFonts w:ascii="Calibri" w:eastAsia="Calibri" w:hAnsi="Calibri" w:cs="Calibri"/>
          <w:sz w:val="24"/>
          <w:szCs w:val="24"/>
        </w:rPr>
        <w:t>b) mudança na razão social ou no endereço da EFPC, de patrocinador ou de instituidor, condicionado ao protocolo da respectiva alteração do convênio de adesão;</w:t>
      </w:r>
    </w:p>
    <w:p w14:paraId="56B006BB" w14:textId="38E46BF9" w:rsidR="6EF396D5" w:rsidRPr="0007292C" w:rsidRDefault="6EF396D5" w:rsidP="3533E9AA">
      <w:pPr>
        <w:spacing w:after="120"/>
        <w:jc w:val="both"/>
      </w:pPr>
      <w:r w:rsidRPr="0007292C">
        <w:rPr>
          <w:rFonts w:ascii="Calibri" w:eastAsia="Calibri" w:hAnsi="Calibri" w:cs="Calibri"/>
          <w:sz w:val="24"/>
          <w:szCs w:val="24"/>
        </w:rPr>
        <w:t>c) correções de remissões ou ajustes ortográficos;</w:t>
      </w:r>
    </w:p>
    <w:p w14:paraId="10955B08" w14:textId="59095413" w:rsidR="6EF396D5" w:rsidRPr="0007292C" w:rsidRDefault="6EF396D5" w:rsidP="3533E9AA">
      <w:pPr>
        <w:spacing w:after="120"/>
        <w:jc w:val="both"/>
      </w:pPr>
      <w:r w:rsidRPr="0007292C">
        <w:rPr>
          <w:rFonts w:ascii="Calibri" w:eastAsia="Calibri" w:hAnsi="Calibri" w:cs="Calibri"/>
          <w:sz w:val="24"/>
          <w:szCs w:val="24"/>
        </w:rPr>
        <w:t>d) datas ou prazos referentes a procedimentos operacionais da EFPC, tais como: repasse de abono anual, pagamento de benefícios, repasse de contribuições e mudança de perfil de investimentos;</w:t>
      </w:r>
    </w:p>
    <w:p w14:paraId="2F8F78DF" w14:textId="06871155" w:rsidR="6EF396D5" w:rsidRPr="0007292C" w:rsidRDefault="6EF396D5" w:rsidP="3533E9AA">
      <w:pPr>
        <w:spacing w:after="120"/>
        <w:jc w:val="both"/>
      </w:pPr>
      <w:r w:rsidRPr="0007292C">
        <w:rPr>
          <w:rFonts w:ascii="Calibri" w:eastAsia="Calibri" w:hAnsi="Calibri" w:cs="Calibri"/>
          <w:sz w:val="24"/>
          <w:szCs w:val="24"/>
        </w:rPr>
        <w:t>e) redução dos prazos de carência para elegibilidade a benefício ou instituto;</w:t>
      </w:r>
    </w:p>
    <w:p w14:paraId="6CC8F38A" w14:textId="2B30C5C1" w:rsidR="6EF396D5" w:rsidRPr="0007292C" w:rsidRDefault="6EF396D5" w:rsidP="3533E9AA">
      <w:pPr>
        <w:spacing w:after="120"/>
        <w:jc w:val="both"/>
      </w:pPr>
      <w:r w:rsidRPr="0007292C">
        <w:rPr>
          <w:rFonts w:ascii="Calibri" w:eastAsia="Calibri" w:hAnsi="Calibri" w:cs="Calibri"/>
          <w:sz w:val="24"/>
          <w:szCs w:val="24"/>
        </w:rPr>
        <w:t>f) aumento da parcela patronal na composição do valor do resgate; ou</w:t>
      </w:r>
    </w:p>
    <w:p w14:paraId="76CA7310" w14:textId="18051950" w:rsidR="6EF396D5" w:rsidRPr="0007292C" w:rsidRDefault="6EF396D5" w:rsidP="3533E9AA">
      <w:pPr>
        <w:spacing w:after="120"/>
        <w:jc w:val="both"/>
      </w:pPr>
      <w:r w:rsidRPr="0007292C">
        <w:rPr>
          <w:rFonts w:ascii="Calibri" w:eastAsia="Calibri" w:hAnsi="Calibri" w:cs="Calibri"/>
          <w:sz w:val="24"/>
          <w:szCs w:val="24"/>
        </w:rPr>
        <w:t>g) atualização do valor da Unidade de Referência, quando definida no regulamento;</w:t>
      </w:r>
    </w:p>
    <w:p w14:paraId="12FE62A8" w14:textId="1DE697D3" w:rsidR="6EF396D5" w:rsidRPr="0007292C" w:rsidRDefault="6EF396D5" w:rsidP="3533E9AA">
      <w:pPr>
        <w:spacing w:after="120"/>
        <w:jc w:val="both"/>
      </w:pPr>
      <w:r w:rsidRPr="0007292C">
        <w:rPr>
          <w:rFonts w:ascii="Calibri" w:eastAsia="Calibri" w:hAnsi="Calibri" w:cs="Calibri"/>
          <w:sz w:val="24"/>
          <w:szCs w:val="24"/>
        </w:rPr>
        <w:t>III - aprovação de convênio de adesão, mediante utilização de modelo certificado ou de modelo padronizado; e</w:t>
      </w:r>
    </w:p>
    <w:p w14:paraId="10CD84E0" w14:textId="13F46AB1" w:rsidR="6EF396D5" w:rsidRPr="0007292C" w:rsidRDefault="6EF396D5" w:rsidP="3533E9AA">
      <w:pPr>
        <w:spacing w:after="120"/>
        <w:jc w:val="both"/>
      </w:pPr>
      <w:r w:rsidRPr="0007292C">
        <w:rPr>
          <w:rFonts w:ascii="Calibri" w:eastAsia="Calibri" w:hAnsi="Calibri" w:cs="Calibri"/>
          <w:sz w:val="24"/>
          <w:szCs w:val="24"/>
        </w:rPr>
        <w:t xml:space="preserve">IV - alterações de convênio de adesão, que tratem exclusivamente de: </w:t>
      </w:r>
    </w:p>
    <w:p w14:paraId="0F264EB2" w14:textId="2302A1E4" w:rsidR="6EF396D5" w:rsidRPr="0007292C" w:rsidRDefault="6EF396D5" w:rsidP="3533E9AA">
      <w:pPr>
        <w:spacing w:after="120"/>
        <w:jc w:val="both"/>
      </w:pPr>
      <w:r w:rsidRPr="0007292C">
        <w:rPr>
          <w:rFonts w:ascii="Calibri" w:eastAsia="Calibri" w:hAnsi="Calibri" w:cs="Calibri"/>
          <w:sz w:val="24"/>
          <w:szCs w:val="24"/>
        </w:rPr>
        <w:t>a) adesão de patrocinador ou instituidor ao plano de benefícios, restringindo-se à inclusão da identificação e qualificação do convenente;</w:t>
      </w:r>
    </w:p>
    <w:p w14:paraId="7FDE18E7" w14:textId="1566B959" w:rsidR="6EF396D5" w:rsidRPr="0007292C" w:rsidRDefault="6EF396D5" w:rsidP="3533E9AA">
      <w:pPr>
        <w:spacing w:after="120"/>
        <w:jc w:val="both"/>
      </w:pPr>
      <w:r w:rsidRPr="0007292C">
        <w:rPr>
          <w:rFonts w:ascii="Calibri" w:eastAsia="Calibri" w:hAnsi="Calibri" w:cs="Calibri"/>
          <w:sz w:val="24"/>
          <w:szCs w:val="24"/>
        </w:rPr>
        <w:t>b) mudança na razão social ou no endereço da EFPC, de patrocinador, de instituidor ou de anuente;</w:t>
      </w:r>
    </w:p>
    <w:p w14:paraId="097988BE" w14:textId="614717BA" w:rsidR="6EF396D5" w:rsidRPr="0007292C" w:rsidRDefault="6EF396D5" w:rsidP="3533E9AA">
      <w:pPr>
        <w:spacing w:after="120"/>
        <w:jc w:val="both"/>
      </w:pPr>
      <w:r w:rsidRPr="0007292C">
        <w:rPr>
          <w:rFonts w:ascii="Calibri" w:eastAsia="Calibri" w:hAnsi="Calibri" w:cs="Calibri"/>
          <w:sz w:val="24"/>
          <w:szCs w:val="24"/>
        </w:rPr>
        <w:lastRenderedPageBreak/>
        <w:t xml:space="preserve">c) nome do plano de benefícios; e </w:t>
      </w:r>
    </w:p>
    <w:p w14:paraId="752E8C0E" w14:textId="7B61F811" w:rsidR="6EF396D5" w:rsidRPr="0007292C" w:rsidRDefault="6EF396D5" w:rsidP="3533E9AA">
      <w:pPr>
        <w:spacing w:after="120"/>
        <w:jc w:val="both"/>
      </w:pPr>
      <w:r w:rsidRPr="0007292C">
        <w:rPr>
          <w:rFonts w:ascii="Calibri" w:eastAsia="Calibri" w:hAnsi="Calibri" w:cs="Calibri"/>
          <w:sz w:val="24"/>
          <w:szCs w:val="24"/>
        </w:rPr>
        <w:t>d) correções de remissões ou ajustes ortográficos.</w:t>
      </w:r>
    </w:p>
    <w:p w14:paraId="76EE477F" w14:textId="29A82858" w:rsidR="6EF396D5" w:rsidRPr="0007292C" w:rsidRDefault="6EF396D5" w:rsidP="3533E9AA">
      <w:pPr>
        <w:spacing w:after="120"/>
        <w:jc w:val="both"/>
      </w:pPr>
      <w:r w:rsidRPr="0007292C">
        <w:rPr>
          <w:rFonts w:ascii="Calibri" w:eastAsia="Calibri" w:hAnsi="Calibri" w:cs="Calibri"/>
          <w:sz w:val="24"/>
          <w:szCs w:val="24"/>
        </w:rPr>
        <w:t>Parágrafo único.  Os tipos de requerimentos referidos nos incisos I e III devem mencionar o número de identificação do modelo certificado ou do modelo padronizado utilizado.</w:t>
      </w:r>
    </w:p>
    <w:p w14:paraId="2EA10A65" w14:textId="10373A90" w:rsidR="6EF396D5" w:rsidRPr="0007292C" w:rsidRDefault="6EF396D5" w:rsidP="3533E9AA">
      <w:pPr>
        <w:tabs>
          <w:tab w:val="left" w:pos="993"/>
        </w:tabs>
        <w:spacing w:after="120"/>
        <w:jc w:val="both"/>
      </w:pPr>
      <w:r w:rsidRPr="0007292C">
        <w:rPr>
          <w:rFonts w:ascii="Calibri" w:eastAsia="Calibri" w:hAnsi="Calibri" w:cs="Calibri"/>
          <w:sz w:val="24"/>
          <w:szCs w:val="24"/>
        </w:rPr>
        <w:t xml:space="preserve">Art. </w:t>
      </w:r>
      <w:r w:rsidR="69E57E44" w:rsidRPr="0007292C">
        <w:rPr>
          <w:rFonts w:ascii="Calibri" w:eastAsia="Calibri" w:hAnsi="Calibri" w:cs="Calibri"/>
          <w:sz w:val="24"/>
          <w:szCs w:val="24"/>
        </w:rPr>
        <w:t>60</w:t>
      </w:r>
      <w:r w:rsidRPr="0007292C">
        <w:rPr>
          <w:rFonts w:ascii="Calibri" w:eastAsia="Calibri" w:hAnsi="Calibri" w:cs="Calibri"/>
          <w:sz w:val="24"/>
          <w:szCs w:val="24"/>
        </w:rPr>
        <w:t>.  No Expediente Explicativo dos requerimentos sujeitos ao licenciamento automático deve constar no assunto a expressão “LICENCIAMENTO AUTOMÁTICO”, seguida da denominação do tipo de operação, em destaque.</w:t>
      </w:r>
    </w:p>
    <w:p w14:paraId="32C02675" w14:textId="06891452"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7EDF43C5" w:rsidRPr="0007292C">
        <w:rPr>
          <w:rFonts w:ascii="Calibri" w:eastAsia="Calibri" w:hAnsi="Calibri" w:cs="Calibri"/>
          <w:sz w:val="24"/>
          <w:szCs w:val="24"/>
        </w:rPr>
        <w:t>1</w:t>
      </w:r>
      <w:r w:rsidRPr="0007292C">
        <w:rPr>
          <w:rFonts w:ascii="Calibri" w:eastAsia="Calibri" w:hAnsi="Calibri" w:cs="Calibri"/>
          <w:sz w:val="24"/>
          <w:szCs w:val="24"/>
        </w:rPr>
        <w:t xml:space="preserve">.  O requerimento de licenciamento instruído por meio de licenciamento automático não afasta a prerrogativa de a Previc: </w:t>
      </w:r>
    </w:p>
    <w:p w14:paraId="7F24F326" w14:textId="04C22C45" w:rsidR="6EF396D5" w:rsidRPr="0007292C" w:rsidRDefault="6EF396D5" w:rsidP="3533E9AA">
      <w:pPr>
        <w:spacing w:after="120"/>
        <w:jc w:val="both"/>
      </w:pPr>
      <w:r w:rsidRPr="0007292C">
        <w:rPr>
          <w:rFonts w:ascii="Calibri" w:eastAsia="Calibri" w:hAnsi="Calibri" w:cs="Calibri"/>
          <w:sz w:val="24"/>
          <w:szCs w:val="24"/>
        </w:rPr>
        <w:t xml:space="preserve">I - realizar, a qualquer tempo, a análise do requerimento quanto à fundamentação, aos riscos e à adequação legal, de acordo com as normas vigentes; e </w:t>
      </w:r>
    </w:p>
    <w:p w14:paraId="448F720A" w14:textId="7576CB5B" w:rsidR="6EF396D5" w:rsidRPr="0007292C" w:rsidRDefault="6EF396D5" w:rsidP="3533E9AA">
      <w:pPr>
        <w:spacing w:after="120"/>
        <w:jc w:val="both"/>
      </w:pPr>
      <w:r w:rsidRPr="0007292C">
        <w:rPr>
          <w:rFonts w:ascii="Calibri" w:eastAsia="Calibri" w:hAnsi="Calibri" w:cs="Calibri"/>
          <w:sz w:val="24"/>
          <w:szCs w:val="24"/>
        </w:rPr>
        <w:t>II - apresentar as exigências documentais necessárias.</w:t>
      </w:r>
    </w:p>
    <w:p w14:paraId="4DEDAC09" w14:textId="0CE4D390"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16EB6C8A" w:rsidRPr="0007292C">
        <w:rPr>
          <w:rFonts w:ascii="Calibri" w:eastAsia="Calibri" w:hAnsi="Calibri" w:cs="Calibri"/>
          <w:sz w:val="24"/>
          <w:szCs w:val="24"/>
        </w:rPr>
        <w:t>2</w:t>
      </w:r>
      <w:r w:rsidRPr="0007292C">
        <w:rPr>
          <w:rFonts w:ascii="Calibri" w:eastAsia="Calibri" w:hAnsi="Calibri" w:cs="Calibri"/>
          <w:sz w:val="24"/>
          <w:szCs w:val="24"/>
        </w:rPr>
        <w:t xml:space="preserve">.  A autorização por licenciamento automático será considerada nula para todos os fins, quando o respectivo requerimento de licenciamento: </w:t>
      </w:r>
    </w:p>
    <w:p w14:paraId="1D00F543" w14:textId="7D9B936E" w:rsidR="6EF396D5" w:rsidRPr="0007292C" w:rsidRDefault="6EF396D5" w:rsidP="3533E9AA">
      <w:pPr>
        <w:spacing w:after="120"/>
        <w:jc w:val="both"/>
      </w:pPr>
      <w:r w:rsidRPr="0007292C">
        <w:rPr>
          <w:rFonts w:ascii="Calibri" w:eastAsia="Calibri" w:hAnsi="Calibri" w:cs="Calibri"/>
          <w:sz w:val="24"/>
          <w:szCs w:val="24"/>
        </w:rPr>
        <w:t xml:space="preserve">I - não observar a legislação aplicável; ou </w:t>
      </w:r>
    </w:p>
    <w:p w14:paraId="5E4BB79C" w14:textId="54E11A9F" w:rsidR="6EF396D5" w:rsidRPr="0007292C" w:rsidRDefault="6EF396D5" w:rsidP="3533E9AA">
      <w:pPr>
        <w:spacing w:after="120"/>
        <w:jc w:val="both"/>
      </w:pPr>
      <w:r w:rsidRPr="0007292C">
        <w:rPr>
          <w:rFonts w:ascii="Calibri" w:eastAsia="Calibri" w:hAnsi="Calibri" w:cs="Calibri"/>
          <w:sz w:val="24"/>
          <w:szCs w:val="24"/>
        </w:rPr>
        <w:t>II - não se enquadrar nas condições estabelecidas para essa modalidade de licenciamento.</w:t>
      </w:r>
    </w:p>
    <w:p w14:paraId="2422F2C4" w14:textId="5B9D4C61" w:rsidR="6EF396D5" w:rsidRPr="0007292C" w:rsidRDefault="6EF396D5" w:rsidP="3533E9AA">
      <w:pPr>
        <w:spacing w:after="120"/>
        <w:jc w:val="both"/>
      </w:pPr>
      <w:r w:rsidRPr="0007292C">
        <w:rPr>
          <w:rFonts w:ascii="Calibri" w:eastAsia="Calibri" w:hAnsi="Calibri" w:cs="Calibri"/>
          <w:sz w:val="24"/>
          <w:szCs w:val="24"/>
        </w:rPr>
        <w:t>Parágrafo único.  A nulidade da autorização deve ser objeto de notificação formal à EFPC.</w:t>
      </w:r>
    </w:p>
    <w:p w14:paraId="2BFF4FDE" w14:textId="17D37003" w:rsidR="6EF396D5" w:rsidRPr="0007292C" w:rsidRDefault="6EF396D5" w:rsidP="3533E9AA">
      <w:pPr>
        <w:spacing w:after="120"/>
        <w:jc w:val="center"/>
      </w:pPr>
      <w:r w:rsidRPr="0007292C">
        <w:rPr>
          <w:rFonts w:ascii="Calibri" w:eastAsia="Calibri" w:hAnsi="Calibri" w:cs="Calibri"/>
          <w:b/>
          <w:bCs/>
          <w:sz w:val="24"/>
          <w:szCs w:val="24"/>
        </w:rPr>
        <w:t xml:space="preserve"> Subseção IV</w:t>
      </w:r>
    </w:p>
    <w:p w14:paraId="4C045D01" w14:textId="6737A093" w:rsidR="6EF396D5" w:rsidRPr="0007292C" w:rsidRDefault="6EF396D5" w:rsidP="3533E9AA">
      <w:pPr>
        <w:spacing w:after="120"/>
        <w:jc w:val="center"/>
      </w:pPr>
      <w:r w:rsidRPr="0007292C">
        <w:rPr>
          <w:rFonts w:ascii="Calibri" w:eastAsia="Calibri" w:hAnsi="Calibri" w:cs="Calibri"/>
          <w:b/>
          <w:bCs/>
          <w:sz w:val="24"/>
          <w:szCs w:val="24"/>
        </w:rPr>
        <w:t>Plano Instituído</w:t>
      </w:r>
    </w:p>
    <w:p w14:paraId="5B7C0009" w14:textId="6453F354"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2FE52B0D" w:rsidRPr="0007292C">
        <w:rPr>
          <w:rFonts w:ascii="Calibri" w:eastAsia="Calibri" w:hAnsi="Calibri" w:cs="Calibri"/>
          <w:sz w:val="24"/>
          <w:szCs w:val="24"/>
        </w:rPr>
        <w:t>3</w:t>
      </w:r>
      <w:r w:rsidRPr="0007292C">
        <w:rPr>
          <w:rFonts w:ascii="Calibri" w:eastAsia="Calibri" w:hAnsi="Calibri" w:cs="Calibri"/>
          <w:sz w:val="24"/>
          <w:szCs w:val="24"/>
        </w:rPr>
        <w:t xml:space="preserve">.  O plano de benefícios instituído é exclusivo para instituidores e pode ser oferecido às seguintes pessoas físicas, em relação ao instituidor: </w:t>
      </w:r>
    </w:p>
    <w:p w14:paraId="51509C3A" w14:textId="53DCF469" w:rsidR="6EF396D5" w:rsidRPr="0007292C" w:rsidRDefault="6EF396D5" w:rsidP="3533E9AA">
      <w:pPr>
        <w:spacing w:after="120"/>
        <w:jc w:val="both"/>
      </w:pPr>
      <w:r w:rsidRPr="0007292C">
        <w:rPr>
          <w:rFonts w:ascii="Calibri" w:eastAsia="Calibri" w:hAnsi="Calibri" w:cs="Calibri"/>
          <w:sz w:val="24"/>
          <w:szCs w:val="24"/>
        </w:rPr>
        <w:t>I - associados;</w:t>
      </w:r>
    </w:p>
    <w:p w14:paraId="3C9D3A9A" w14:textId="1DEF2A52" w:rsidR="6EF396D5" w:rsidRPr="0007292C" w:rsidRDefault="6EF396D5" w:rsidP="3533E9AA">
      <w:pPr>
        <w:spacing w:after="120"/>
        <w:jc w:val="both"/>
      </w:pPr>
      <w:r w:rsidRPr="0007292C">
        <w:rPr>
          <w:rFonts w:ascii="Calibri" w:eastAsia="Calibri" w:hAnsi="Calibri" w:cs="Calibri"/>
          <w:sz w:val="24"/>
          <w:szCs w:val="24"/>
        </w:rPr>
        <w:t>II - membros com vínculo direto;</w:t>
      </w:r>
    </w:p>
    <w:p w14:paraId="684E4583" w14:textId="611464ED" w:rsidR="6EF396D5" w:rsidRPr="0007292C" w:rsidRDefault="6EF396D5" w:rsidP="3533E9AA">
      <w:pPr>
        <w:spacing w:after="120"/>
        <w:jc w:val="both"/>
      </w:pPr>
      <w:r w:rsidRPr="0007292C">
        <w:rPr>
          <w:rFonts w:ascii="Calibri" w:eastAsia="Calibri" w:hAnsi="Calibri" w:cs="Calibri"/>
          <w:sz w:val="24"/>
          <w:szCs w:val="24"/>
        </w:rPr>
        <w:t xml:space="preserve">III - membros com vínculo indireto; e </w:t>
      </w:r>
    </w:p>
    <w:p w14:paraId="10D459A5" w14:textId="1BFBCB68" w:rsidR="6EF396D5" w:rsidRPr="0007292C" w:rsidRDefault="6EF396D5" w:rsidP="3533E9AA">
      <w:pPr>
        <w:spacing w:after="120"/>
        <w:jc w:val="both"/>
      </w:pPr>
      <w:r w:rsidRPr="0007292C">
        <w:rPr>
          <w:rFonts w:ascii="Calibri" w:eastAsia="Calibri" w:hAnsi="Calibri" w:cs="Calibri"/>
          <w:sz w:val="24"/>
          <w:szCs w:val="24"/>
        </w:rPr>
        <w:t>IV - cônjuges e parentes consanguíneos ou afins, até o terceiro grau ou por adoção, das pessoas físicas referidas nos incisos I a III.</w:t>
      </w:r>
    </w:p>
    <w:p w14:paraId="0F3393DA" w14:textId="3A430825"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21176D81" w:rsidRPr="0007292C">
        <w:rPr>
          <w:rFonts w:ascii="Calibri" w:eastAsia="Calibri" w:hAnsi="Calibri" w:cs="Calibri"/>
          <w:sz w:val="24"/>
          <w:szCs w:val="24"/>
        </w:rPr>
        <w:t>4</w:t>
      </w:r>
      <w:r w:rsidRPr="0007292C">
        <w:rPr>
          <w:rFonts w:ascii="Calibri" w:eastAsia="Calibri" w:hAnsi="Calibri" w:cs="Calibri"/>
          <w:sz w:val="24"/>
          <w:szCs w:val="24"/>
        </w:rPr>
        <w:t xml:space="preserve">.  A EFPC, quando autorizada pela Previc, pode assumir a qualidade de instituidor em planos de benefícios instituídos, em relação: </w:t>
      </w:r>
    </w:p>
    <w:p w14:paraId="381DF6E6" w14:textId="17171617" w:rsidR="6EF396D5" w:rsidRPr="0007292C" w:rsidRDefault="6EF396D5" w:rsidP="3533E9AA">
      <w:pPr>
        <w:spacing w:after="120"/>
        <w:jc w:val="both"/>
      </w:pPr>
      <w:r w:rsidRPr="0007292C">
        <w:rPr>
          <w:rFonts w:ascii="Calibri" w:eastAsia="Calibri" w:hAnsi="Calibri" w:cs="Calibri"/>
          <w:sz w:val="24"/>
          <w:szCs w:val="24"/>
        </w:rPr>
        <w:t>I - aos participantes e assistidos dos planos de benefícios por ela administrados;</w:t>
      </w:r>
    </w:p>
    <w:p w14:paraId="2EF397EE" w14:textId="0334A726" w:rsidR="6EF396D5" w:rsidRPr="0007292C" w:rsidRDefault="6EF396D5" w:rsidP="3533E9AA">
      <w:pPr>
        <w:spacing w:after="120"/>
        <w:jc w:val="both"/>
      </w:pPr>
      <w:r w:rsidRPr="0007292C">
        <w:rPr>
          <w:rFonts w:ascii="Calibri" w:eastAsia="Calibri" w:hAnsi="Calibri" w:cs="Calibri"/>
          <w:sz w:val="24"/>
          <w:szCs w:val="24"/>
        </w:rPr>
        <w:t>II - às pessoas físicas vinculadas às pessoas jurídicas integrantes de grupo econômico que tenham relação de controle, de coligação ou de interligação com patrocinador dos planos de que trata o inciso I;</w:t>
      </w:r>
    </w:p>
    <w:p w14:paraId="7032A457" w14:textId="219A575B" w:rsidR="6EF396D5" w:rsidRPr="0007292C" w:rsidRDefault="6EF396D5" w:rsidP="3533E9AA">
      <w:pPr>
        <w:spacing w:after="120"/>
        <w:jc w:val="both"/>
      </w:pPr>
      <w:r w:rsidRPr="0007292C">
        <w:rPr>
          <w:rFonts w:ascii="Calibri" w:eastAsia="Calibri" w:hAnsi="Calibri" w:cs="Calibri"/>
          <w:sz w:val="24"/>
          <w:szCs w:val="24"/>
        </w:rPr>
        <w:t xml:space="preserve">III - às pessoas físicas vinculadas às pessoas jurídicas mantidas ou instituídas por patrocinador dos planos de que trata o inciso I; e </w:t>
      </w:r>
    </w:p>
    <w:p w14:paraId="4AB44DAA" w14:textId="217C8C4F" w:rsidR="6EF396D5" w:rsidRPr="0007292C" w:rsidRDefault="6EF396D5" w:rsidP="3533E9AA">
      <w:pPr>
        <w:spacing w:after="120"/>
        <w:jc w:val="both"/>
      </w:pPr>
      <w:r w:rsidRPr="0007292C">
        <w:rPr>
          <w:rFonts w:ascii="Calibri" w:eastAsia="Calibri" w:hAnsi="Calibri" w:cs="Calibri"/>
          <w:sz w:val="24"/>
          <w:szCs w:val="24"/>
        </w:rPr>
        <w:t>IV - aos cônjuges e aos parentes consanguíneos ou afins, até o terceiro grau ou por adoção, das pessoas físicas referidas nos incisos I a III.</w:t>
      </w:r>
    </w:p>
    <w:p w14:paraId="29280BDF" w14:textId="3E096630" w:rsidR="6EF396D5" w:rsidRPr="0007292C" w:rsidRDefault="6EF396D5" w:rsidP="3533E9AA">
      <w:pPr>
        <w:spacing w:after="120"/>
        <w:jc w:val="both"/>
      </w:pPr>
      <w:r w:rsidRPr="0007292C">
        <w:rPr>
          <w:rFonts w:ascii="Calibri" w:eastAsia="Calibri" w:hAnsi="Calibri" w:cs="Calibri"/>
          <w:sz w:val="24"/>
          <w:szCs w:val="24"/>
        </w:rPr>
        <w:t>Parágrafo único.  A EFPC, na condição de instituidor, não pode efetuar contribuições para o plano de benefícios.</w:t>
      </w:r>
    </w:p>
    <w:p w14:paraId="24D10F2D" w14:textId="06167CED" w:rsidR="6EF396D5" w:rsidRPr="0007292C" w:rsidRDefault="6EF396D5" w:rsidP="3533E9AA">
      <w:pPr>
        <w:spacing w:after="120"/>
      </w:pPr>
      <w:r w:rsidRPr="0007292C">
        <w:rPr>
          <w:rFonts w:ascii="Calibri" w:eastAsia="Calibri" w:hAnsi="Calibri" w:cs="Calibri"/>
          <w:b/>
          <w:bCs/>
          <w:sz w:val="24"/>
          <w:szCs w:val="24"/>
        </w:rPr>
        <w:lastRenderedPageBreak/>
        <w:t>Instituidor Setorial e Afiliado Setorial</w:t>
      </w:r>
    </w:p>
    <w:p w14:paraId="2A3B9A66" w14:textId="00E25F5A"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1ED7B70C" w:rsidRPr="0007292C">
        <w:rPr>
          <w:rFonts w:ascii="Calibri" w:eastAsia="Calibri" w:hAnsi="Calibri" w:cs="Calibri"/>
          <w:sz w:val="24"/>
          <w:szCs w:val="24"/>
        </w:rPr>
        <w:t>5</w:t>
      </w:r>
      <w:r w:rsidRPr="0007292C">
        <w:rPr>
          <w:rFonts w:ascii="Calibri" w:eastAsia="Calibri" w:hAnsi="Calibri" w:cs="Calibri"/>
          <w:sz w:val="24"/>
          <w:szCs w:val="24"/>
        </w:rPr>
        <w:t>.  A condição de instituidor setorial deve ser formalizada mediante a celebração de convênio de adesão a plano de benefícios.</w:t>
      </w:r>
    </w:p>
    <w:p w14:paraId="6E4B8031" w14:textId="16D54B65"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instituidor setorial pode ter afiliados setoriais.</w:t>
      </w:r>
    </w:p>
    <w:p w14:paraId="1AC9CE09" w14:textId="1B2A70D5"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adesão de instituidor setorial, os associados do afiliado setorial devem ser considerados para fins de comprovação do número mínimo de associados de que trata a normatização do CNPC.  </w:t>
      </w:r>
    </w:p>
    <w:p w14:paraId="65B568E8" w14:textId="7DFBCEC2"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42669D3E" w:rsidRPr="0007292C">
        <w:rPr>
          <w:rFonts w:ascii="Calibri" w:eastAsia="Calibri" w:hAnsi="Calibri" w:cs="Calibri"/>
          <w:sz w:val="24"/>
          <w:szCs w:val="24"/>
        </w:rPr>
        <w:t>6</w:t>
      </w:r>
      <w:r w:rsidRPr="0007292C">
        <w:rPr>
          <w:rFonts w:ascii="Calibri" w:eastAsia="Calibri" w:hAnsi="Calibri" w:cs="Calibri"/>
          <w:sz w:val="24"/>
          <w:szCs w:val="24"/>
        </w:rPr>
        <w:t>.  A condição de afiliado setorial deve ser formalizada por meio de instrumento contratual específico com o instituidor setorial.</w:t>
      </w:r>
    </w:p>
    <w:p w14:paraId="2DFBE4D0" w14:textId="4643727B" w:rsidR="6EF396D5" w:rsidRPr="0007292C" w:rsidRDefault="6EF396D5" w:rsidP="3533E9AA">
      <w:pPr>
        <w:spacing w:after="120"/>
        <w:jc w:val="both"/>
      </w:pPr>
      <w:r w:rsidRPr="0007292C">
        <w:rPr>
          <w:rFonts w:ascii="Calibri" w:eastAsia="Calibri" w:hAnsi="Calibri" w:cs="Calibri"/>
          <w:sz w:val="24"/>
          <w:szCs w:val="24"/>
        </w:rPr>
        <w:t xml:space="preserve">Parágrafo único.  O instrumento contratual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ficar disponível na EFPC.</w:t>
      </w:r>
    </w:p>
    <w:p w14:paraId="72C7510E" w14:textId="039B87CC"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43E27D97" w:rsidRPr="0007292C">
        <w:rPr>
          <w:rFonts w:ascii="Calibri" w:eastAsia="Calibri" w:hAnsi="Calibri" w:cs="Calibri"/>
          <w:sz w:val="24"/>
          <w:szCs w:val="24"/>
        </w:rPr>
        <w:t>7</w:t>
      </w:r>
      <w:r w:rsidRPr="0007292C">
        <w:rPr>
          <w:rFonts w:ascii="Calibri" w:eastAsia="Calibri" w:hAnsi="Calibri" w:cs="Calibri"/>
          <w:sz w:val="24"/>
          <w:szCs w:val="24"/>
        </w:rPr>
        <w:t>.  A troca de vínculo de participantes entre afiliados setoriais associados a um mesmo instituidor setorial ou entre instituidores setoriais vinculados a um mesmo plano de benefícios não caracteriza desligamento do plano.</w:t>
      </w:r>
    </w:p>
    <w:p w14:paraId="35D491D7" w14:textId="223DFD2E" w:rsidR="6EF396D5" w:rsidRPr="0007292C" w:rsidRDefault="6EF396D5" w:rsidP="3533E9AA">
      <w:pPr>
        <w:spacing w:after="120"/>
        <w:jc w:val="both"/>
      </w:pPr>
      <w:r w:rsidRPr="0007292C">
        <w:rPr>
          <w:rFonts w:ascii="Calibri" w:eastAsia="Calibri" w:hAnsi="Calibri" w:cs="Calibri"/>
          <w:sz w:val="24"/>
          <w:szCs w:val="24"/>
        </w:rPr>
        <w:t>Parágrafo único.  A EFPC deve manter o histórico de vínculos dos participantes nos instituidores e afiliados setoriais.</w:t>
      </w:r>
    </w:p>
    <w:p w14:paraId="5D4EE442" w14:textId="0AB387AE"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3D26E0B3" w:rsidRPr="0007292C">
        <w:rPr>
          <w:rFonts w:ascii="Calibri" w:eastAsia="Calibri" w:hAnsi="Calibri" w:cs="Calibri"/>
          <w:sz w:val="24"/>
          <w:szCs w:val="24"/>
        </w:rPr>
        <w:t>8</w:t>
      </w:r>
      <w:r w:rsidRPr="0007292C">
        <w:rPr>
          <w:rFonts w:ascii="Calibri" w:eastAsia="Calibri" w:hAnsi="Calibri" w:cs="Calibri"/>
          <w:sz w:val="24"/>
          <w:szCs w:val="24"/>
        </w:rPr>
        <w:t>.  Os instituidores setoriais e os afiliados setoriais podem efetuar contribuições para seus associados ou empregados, desde que previstos em instrumento contratual específico.</w:t>
      </w:r>
    </w:p>
    <w:p w14:paraId="1F191660" w14:textId="47777EDB" w:rsidR="6EF396D5" w:rsidRPr="0007292C" w:rsidRDefault="6EF396D5" w:rsidP="3533E9AA">
      <w:pPr>
        <w:spacing w:after="120"/>
        <w:jc w:val="center"/>
      </w:pPr>
      <w:r w:rsidRPr="0007292C">
        <w:rPr>
          <w:rFonts w:ascii="Calibri" w:eastAsia="Calibri" w:hAnsi="Calibri" w:cs="Calibri"/>
          <w:b/>
          <w:bCs/>
          <w:sz w:val="24"/>
          <w:szCs w:val="24"/>
        </w:rPr>
        <w:t>Subseção V</w:t>
      </w:r>
    </w:p>
    <w:p w14:paraId="7D9F7D1B" w14:textId="3287B746" w:rsidR="6EF396D5" w:rsidRPr="0007292C" w:rsidRDefault="6EF396D5"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Institutos Benefício Proporcional Diferido, Portabilidade, Resgate e Autopatrocínio</w:t>
      </w:r>
    </w:p>
    <w:p w14:paraId="7BE3DA51" w14:textId="06FD0F46" w:rsidR="6EF396D5" w:rsidRPr="0007292C" w:rsidRDefault="6EF396D5" w:rsidP="3533E9AA">
      <w:pPr>
        <w:tabs>
          <w:tab w:val="left" w:pos="993"/>
        </w:tabs>
        <w:spacing w:after="120"/>
        <w:jc w:val="both"/>
      </w:pPr>
      <w:r w:rsidRPr="0007292C">
        <w:rPr>
          <w:rFonts w:ascii="Calibri" w:eastAsia="Calibri" w:hAnsi="Calibri" w:cs="Calibri"/>
          <w:sz w:val="24"/>
          <w:szCs w:val="24"/>
        </w:rPr>
        <w:t>Art. 6</w:t>
      </w:r>
      <w:r w:rsidR="09EA9761" w:rsidRPr="0007292C">
        <w:rPr>
          <w:rFonts w:ascii="Calibri" w:eastAsia="Calibri" w:hAnsi="Calibri" w:cs="Calibri"/>
          <w:sz w:val="24"/>
          <w:szCs w:val="24"/>
        </w:rPr>
        <w:t>9</w:t>
      </w:r>
      <w:r w:rsidRPr="0007292C">
        <w:rPr>
          <w:rFonts w:ascii="Calibri" w:eastAsia="Calibri" w:hAnsi="Calibri" w:cs="Calibri"/>
          <w:sz w:val="24"/>
          <w:szCs w:val="24"/>
        </w:rPr>
        <w:t>.  O regulamento do plano de benefícios deve dispor, em relação aos institutos, no mínimo, sobre:</w:t>
      </w:r>
    </w:p>
    <w:p w14:paraId="52A00285" w14:textId="4CCDF19D" w:rsidR="6EF396D5" w:rsidRPr="0007292C" w:rsidRDefault="6EF396D5" w:rsidP="3533E9AA">
      <w:pPr>
        <w:tabs>
          <w:tab w:val="left" w:pos="993"/>
        </w:tabs>
        <w:spacing w:after="120"/>
        <w:jc w:val="both"/>
      </w:pPr>
      <w:r w:rsidRPr="0007292C">
        <w:rPr>
          <w:rFonts w:ascii="Calibri" w:eastAsia="Calibri" w:hAnsi="Calibri" w:cs="Calibri"/>
          <w:sz w:val="24"/>
          <w:szCs w:val="24"/>
        </w:rPr>
        <w:t>I - carência, requisitos e demais condições de acesso aos institutos;</w:t>
      </w:r>
    </w:p>
    <w:p w14:paraId="726DEE32" w14:textId="2F3C4D3E" w:rsidR="6EF396D5" w:rsidRPr="0007292C" w:rsidRDefault="6EF396D5" w:rsidP="3533E9AA">
      <w:pPr>
        <w:spacing w:after="120"/>
        <w:jc w:val="both"/>
      </w:pPr>
      <w:r w:rsidRPr="0007292C">
        <w:rPr>
          <w:rFonts w:ascii="Calibri" w:eastAsia="Calibri" w:hAnsi="Calibri" w:cs="Calibri"/>
          <w:sz w:val="24"/>
          <w:szCs w:val="24"/>
        </w:rPr>
        <w:t>II - forma de cálculo, de pagamento e de atualização do benefício decorrente da opção pelo benefício proporcional diferido;</w:t>
      </w:r>
    </w:p>
    <w:p w14:paraId="2F8327E8" w14:textId="333D86D8" w:rsidR="6EF396D5" w:rsidRPr="0007292C" w:rsidRDefault="6EF396D5" w:rsidP="3533E9AA">
      <w:pPr>
        <w:spacing w:after="120"/>
        <w:jc w:val="both"/>
      </w:pPr>
      <w:r w:rsidRPr="0007292C">
        <w:rPr>
          <w:rFonts w:ascii="Calibri" w:eastAsia="Calibri" w:hAnsi="Calibri" w:cs="Calibri"/>
          <w:sz w:val="24"/>
          <w:szCs w:val="24"/>
        </w:rPr>
        <w:t>III - condições para a manutenção e custeio de eventuais coberturas dos riscos de invalidez e morte do participante, quando oferecidas durante a fase de diferimento ao participante optante pelo benefício proporcional diferido;</w:t>
      </w:r>
    </w:p>
    <w:p w14:paraId="096C7F3C" w14:textId="1D69C2A6" w:rsidR="6EF396D5" w:rsidRPr="0007292C" w:rsidRDefault="6EF396D5" w:rsidP="3533E9AA">
      <w:pPr>
        <w:spacing w:after="120"/>
        <w:jc w:val="both"/>
      </w:pPr>
      <w:r w:rsidRPr="0007292C">
        <w:rPr>
          <w:rFonts w:ascii="Calibri" w:eastAsia="Calibri" w:hAnsi="Calibri" w:cs="Calibri"/>
          <w:sz w:val="24"/>
          <w:szCs w:val="24"/>
        </w:rPr>
        <w:t>IV - diretrizes a serem utilizadas para o custeio das despesas administrativas, de déficits e de serviço passado, durante a fase de diferimento, pelo participante optante pelo benefício proporcional diferido, quando aplicável;</w:t>
      </w:r>
    </w:p>
    <w:p w14:paraId="750A2F5A" w14:textId="1ED2384C" w:rsidR="6EF396D5" w:rsidRPr="0007292C" w:rsidRDefault="6EF396D5" w:rsidP="3533E9AA">
      <w:pPr>
        <w:spacing w:after="120"/>
        <w:jc w:val="both"/>
      </w:pPr>
      <w:r w:rsidRPr="0007292C">
        <w:rPr>
          <w:rFonts w:ascii="Calibri" w:eastAsia="Calibri" w:hAnsi="Calibri" w:cs="Calibri"/>
          <w:sz w:val="24"/>
          <w:szCs w:val="24"/>
        </w:rPr>
        <w:t>V - forma de apuração do direito acumulado para fins de portabilidade, inclusive quando se tratar de opção a ser realizada por participante que tenha previamente optado pelo benefício proporcional diferido;</w:t>
      </w:r>
    </w:p>
    <w:p w14:paraId="4E89B20E" w14:textId="089D2F27" w:rsidR="6EF396D5" w:rsidRPr="0007292C" w:rsidRDefault="6EF396D5" w:rsidP="3533E9AA">
      <w:pPr>
        <w:spacing w:after="120"/>
        <w:jc w:val="both"/>
      </w:pPr>
      <w:r w:rsidRPr="0007292C">
        <w:rPr>
          <w:rFonts w:ascii="Calibri" w:eastAsia="Calibri" w:hAnsi="Calibri" w:cs="Calibri"/>
          <w:sz w:val="24"/>
          <w:szCs w:val="24"/>
        </w:rPr>
        <w:t xml:space="preserve">VI - critério de atualização do valor a ser objeto de portabilidade ou resgate, no período compreendido entre a data de que trata o §1º do art. </w:t>
      </w:r>
      <w:r w:rsidR="5E6EE4B2" w:rsidRPr="0007292C">
        <w:rPr>
          <w:rFonts w:ascii="Calibri" w:eastAsia="Calibri" w:hAnsi="Calibri" w:cs="Calibri"/>
          <w:sz w:val="24"/>
          <w:szCs w:val="24"/>
        </w:rPr>
        <w:t>70</w:t>
      </w:r>
      <w:r w:rsidRPr="0007292C">
        <w:rPr>
          <w:rFonts w:ascii="Calibri" w:eastAsia="Calibri" w:hAnsi="Calibri" w:cs="Calibri"/>
          <w:sz w:val="24"/>
          <w:szCs w:val="24"/>
        </w:rPr>
        <w:t>, e a efetiva transferência dos recursos ao plano de benefícios de destino ou o efetivo pagamento, respectivamente;</w:t>
      </w:r>
    </w:p>
    <w:p w14:paraId="0986576A" w14:textId="6FF275DE" w:rsidR="6EF396D5" w:rsidRPr="0007292C" w:rsidRDefault="6EF396D5" w:rsidP="3533E9AA">
      <w:pPr>
        <w:spacing w:after="120"/>
        <w:jc w:val="both"/>
      </w:pPr>
      <w:r w:rsidRPr="0007292C">
        <w:rPr>
          <w:rFonts w:ascii="Calibri" w:eastAsia="Calibri" w:hAnsi="Calibri" w:cs="Calibri"/>
          <w:sz w:val="24"/>
          <w:szCs w:val="24"/>
        </w:rPr>
        <w:t>VII - critério de atualização dos recursos objeto de portabilidade procedente de outros planos de previdência complementar;</w:t>
      </w:r>
    </w:p>
    <w:p w14:paraId="6F455766" w14:textId="3A27D9FD" w:rsidR="6EF396D5" w:rsidRPr="0007292C" w:rsidRDefault="6EF396D5" w:rsidP="3533E9AA">
      <w:pPr>
        <w:spacing w:after="120"/>
        <w:jc w:val="both"/>
      </w:pPr>
      <w:r w:rsidRPr="0007292C">
        <w:rPr>
          <w:rFonts w:ascii="Calibri" w:eastAsia="Calibri" w:hAnsi="Calibri" w:cs="Calibri"/>
          <w:sz w:val="24"/>
          <w:szCs w:val="24"/>
        </w:rPr>
        <w:t>VIII - critérios de apuração, condições de acesso e formas de pagamento do resgate, inclusive quando se tratar de opção a ser realizada por participante que tenha previamente optado pelo benefício proporcional diferido;</w:t>
      </w:r>
    </w:p>
    <w:p w14:paraId="7FC54238" w14:textId="356AB2FF" w:rsidR="6EF396D5" w:rsidRPr="0007292C" w:rsidRDefault="6EF396D5" w:rsidP="3533E9AA">
      <w:pPr>
        <w:spacing w:after="120"/>
        <w:jc w:val="both"/>
      </w:pPr>
      <w:r w:rsidRPr="0007292C">
        <w:rPr>
          <w:rFonts w:ascii="Calibri" w:eastAsia="Calibri" w:hAnsi="Calibri" w:cs="Calibri"/>
          <w:sz w:val="24"/>
          <w:szCs w:val="24"/>
        </w:rPr>
        <w:t>IX - destinação da parcela patronal não resgatável, quando for o caso;</w:t>
      </w:r>
    </w:p>
    <w:p w14:paraId="31C0793A" w14:textId="47904AD4" w:rsidR="6EF396D5" w:rsidRPr="0007292C" w:rsidRDefault="6EF396D5" w:rsidP="3533E9AA">
      <w:pPr>
        <w:spacing w:after="120"/>
        <w:jc w:val="both"/>
      </w:pPr>
      <w:r w:rsidRPr="0007292C">
        <w:rPr>
          <w:rFonts w:ascii="Calibri" w:eastAsia="Calibri" w:hAnsi="Calibri" w:cs="Calibri"/>
          <w:sz w:val="24"/>
          <w:szCs w:val="24"/>
        </w:rPr>
        <w:lastRenderedPageBreak/>
        <w:t xml:space="preserve">X - prazo e a forma para a disponibilização, pela EFPC, do extrato previdenciário de que trata o art. </w:t>
      </w:r>
      <w:r w:rsidR="60E91526" w:rsidRPr="0007292C">
        <w:rPr>
          <w:rFonts w:ascii="Calibri" w:eastAsia="Calibri" w:hAnsi="Calibri" w:cs="Calibri"/>
          <w:sz w:val="24"/>
          <w:szCs w:val="24"/>
        </w:rPr>
        <w:t>70</w:t>
      </w:r>
      <w:r w:rsidRPr="0007292C">
        <w:rPr>
          <w:rFonts w:ascii="Calibri" w:eastAsia="Calibri" w:hAnsi="Calibri" w:cs="Calibri"/>
          <w:sz w:val="24"/>
          <w:szCs w:val="24"/>
        </w:rPr>
        <w:t>;</w:t>
      </w:r>
    </w:p>
    <w:p w14:paraId="36DBA77A" w14:textId="6DDF6126" w:rsidR="6EF396D5" w:rsidRPr="0007292C" w:rsidRDefault="6EF396D5" w:rsidP="3533E9AA">
      <w:pPr>
        <w:spacing w:after="120"/>
        <w:jc w:val="both"/>
      </w:pPr>
      <w:r w:rsidRPr="0007292C">
        <w:rPr>
          <w:rFonts w:ascii="Calibri" w:eastAsia="Calibri" w:hAnsi="Calibri" w:cs="Calibri"/>
          <w:sz w:val="24"/>
          <w:szCs w:val="24"/>
        </w:rPr>
        <w:t xml:space="preserve">XI - prazo para a opção do participante pelos institutos, que deve ser de, no mínimo, trinta dias, contados da data do recebimento do extrato previdenciário de que trata o art. </w:t>
      </w:r>
      <w:r w:rsidR="392CF630" w:rsidRPr="0007292C">
        <w:rPr>
          <w:rFonts w:ascii="Calibri" w:eastAsia="Calibri" w:hAnsi="Calibri" w:cs="Calibri"/>
          <w:sz w:val="24"/>
          <w:szCs w:val="24"/>
        </w:rPr>
        <w:t>70</w:t>
      </w:r>
      <w:r w:rsidRPr="0007292C">
        <w:rPr>
          <w:rFonts w:ascii="Calibri" w:eastAsia="Calibri" w:hAnsi="Calibri" w:cs="Calibri"/>
          <w:sz w:val="24"/>
          <w:szCs w:val="24"/>
        </w:rPr>
        <w:t>;</w:t>
      </w:r>
    </w:p>
    <w:p w14:paraId="72A0968F" w14:textId="6C9F68E4" w:rsidR="6EF396D5" w:rsidRPr="0007292C" w:rsidRDefault="6EF396D5" w:rsidP="3533E9AA">
      <w:pPr>
        <w:spacing w:after="120"/>
        <w:jc w:val="both"/>
      </w:pPr>
      <w:r w:rsidRPr="0007292C">
        <w:rPr>
          <w:rFonts w:ascii="Calibri" w:eastAsia="Calibri" w:hAnsi="Calibri" w:cs="Calibri"/>
          <w:sz w:val="24"/>
          <w:szCs w:val="24"/>
        </w:rPr>
        <w:t>XII - possibilidade de opção, pelo participante, por mais de um instituto, de forma simultânea e combinada, se for o caso; e</w:t>
      </w:r>
    </w:p>
    <w:p w14:paraId="7AD03BCB" w14:textId="78FF7D61" w:rsidR="6EF396D5" w:rsidRPr="0007292C" w:rsidRDefault="6EF396D5" w:rsidP="3533E9AA">
      <w:pPr>
        <w:spacing w:after="120"/>
        <w:jc w:val="both"/>
      </w:pPr>
      <w:r w:rsidRPr="0007292C">
        <w:rPr>
          <w:rFonts w:ascii="Calibri" w:eastAsia="Calibri" w:hAnsi="Calibri" w:cs="Calibri"/>
          <w:sz w:val="24"/>
          <w:szCs w:val="24"/>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p w14:paraId="27B85B53" w14:textId="048B12C3" w:rsidR="6EF396D5" w:rsidRPr="0007292C" w:rsidRDefault="6EF396D5" w:rsidP="3533E9AA">
      <w:pPr>
        <w:spacing w:after="120"/>
        <w:jc w:val="both"/>
      </w:pPr>
      <w:r w:rsidRPr="0007292C">
        <w:rPr>
          <w:rFonts w:ascii="Calibri" w:eastAsia="Calibri" w:hAnsi="Calibri" w:cs="Calibri"/>
          <w:b/>
          <w:bCs/>
          <w:sz w:val="24"/>
          <w:szCs w:val="24"/>
        </w:rPr>
        <w:t>Extrato previdenciário</w:t>
      </w:r>
    </w:p>
    <w:p w14:paraId="0909FE74" w14:textId="130A9EA2" w:rsidR="6EF396D5" w:rsidRPr="0007292C" w:rsidRDefault="6EF396D5" w:rsidP="3533E9AA">
      <w:pPr>
        <w:tabs>
          <w:tab w:val="left" w:pos="993"/>
        </w:tabs>
        <w:spacing w:after="120"/>
        <w:jc w:val="both"/>
      </w:pPr>
      <w:r w:rsidRPr="0007292C">
        <w:rPr>
          <w:rFonts w:ascii="Calibri" w:eastAsia="Calibri" w:hAnsi="Calibri" w:cs="Calibri"/>
          <w:sz w:val="24"/>
          <w:szCs w:val="24"/>
        </w:rPr>
        <w:t xml:space="preserve">Art. </w:t>
      </w:r>
      <w:r w:rsidR="6610C7B2" w:rsidRPr="0007292C">
        <w:rPr>
          <w:rFonts w:ascii="Calibri" w:eastAsia="Calibri" w:hAnsi="Calibri" w:cs="Calibri"/>
          <w:sz w:val="24"/>
          <w:szCs w:val="24"/>
        </w:rPr>
        <w:t>70</w:t>
      </w:r>
      <w:r w:rsidRPr="0007292C">
        <w:rPr>
          <w:rFonts w:ascii="Calibri" w:eastAsia="Calibri" w:hAnsi="Calibri" w:cs="Calibri"/>
          <w:sz w:val="24"/>
          <w:szCs w:val="24"/>
        </w:rPr>
        <w:t>.  A EFPC deve disponibilizar extrato previdenciário ao participante, por meio físico ou eletrônico, observado o prazo de trinta dias, contados da data-base de apuração, referente a cada plano de benefícios ao qual esteja vinculado.</w:t>
      </w:r>
    </w:p>
    <w:p w14:paraId="4C6553E0" w14:textId="327BF96B"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data-base de apuração das informações previstas no extrato previdenciário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corresponde à data do:</w:t>
      </w:r>
    </w:p>
    <w:p w14:paraId="58E02A5F" w14:textId="00CF831C" w:rsidR="6EF396D5" w:rsidRPr="0007292C" w:rsidRDefault="6EF396D5" w:rsidP="3533E9AA">
      <w:pPr>
        <w:spacing w:after="120"/>
        <w:jc w:val="both"/>
      </w:pPr>
      <w:r w:rsidRPr="0007292C">
        <w:rPr>
          <w:rFonts w:ascii="Calibri" w:eastAsia="Calibri" w:hAnsi="Calibri" w:cs="Calibri"/>
          <w:sz w:val="24"/>
          <w:szCs w:val="24"/>
        </w:rPr>
        <w:t>I - recebimento da comunicação da cessação do vínculo com o patrocinador ou com o instituidor;</w:t>
      </w:r>
    </w:p>
    <w:p w14:paraId="10641BC7" w14:textId="236FC390" w:rsidR="6EF396D5" w:rsidRPr="0007292C" w:rsidRDefault="6EF396D5" w:rsidP="3533E9AA">
      <w:pPr>
        <w:spacing w:after="120"/>
        <w:jc w:val="both"/>
      </w:pPr>
      <w:r w:rsidRPr="0007292C">
        <w:rPr>
          <w:rFonts w:ascii="Calibri" w:eastAsia="Calibri" w:hAnsi="Calibri" w:cs="Calibri"/>
          <w:sz w:val="24"/>
          <w:szCs w:val="24"/>
        </w:rPr>
        <w:t xml:space="preserve">II - requerimento protocolado pelo participante para a nova opção, no caso de participante que tenha optado pelo benefício proporcional diferido ou pelo autopatrocínio e que queira realizar posterior opção por outro instituto; ou </w:t>
      </w:r>
    </w:p>
    <w:p w14:paraId="6A12DD5E" w14:textId="28DAE370" w:rsidR="6EF396D5" w:rsidRPr="0007292C" w:rsidRDefault="6EF396D5" w:rsidP="3533E9AA">
      <w:pPr>
        <w:spacing w:after="120"/>
        <w:jc w:val="both"/>
      </w:pPr>
      <w:r w:rsidRPr="0007292C">
        <w:rPr>
          <w:rFonts w:ascii="Calibri" w:eastAsia="Calibri" w:hAnsi="Calibri" w:cs="Calibri"/>
          <w:sz w:val="24"/>
          <w:szCs w:val="24"/>
        </w:rPr>
        <w:t>III - requerimento protocolado pelo participante, em quaisquer outras circunstâncias.</w:t>
      </w:r>
    </w:p>
    <w:p w14:paraId="24CB22BB" w14:textId="0AA55C82"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ausência de comunicação tempestiva, pelo patrocinador, da cessação do vínculo empregatício, não retira do participante o direito de optar pelos institutos.</w:t>
      </w:r>
    </w:p>
    <w:p w14:paraId="11C9AD7A" w14:textId="3F2BE796"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extrato previdenciário deve: </w:t>
      </w:r>
    </w:p>
    <w:p w14:paraId="2307FFFA" w14:textId="40DF9845" w:rsidR="6EF396D5" w:rsidRPr="0007292C" w:rsidRDefault="6EF396D5" w:rsidP="3533E9AA">
      <w:pPr>
        <w:spacing w:after="120"/>
        <w:jc w:val="both"/>
      </w:pPr>
      <w:r w:rsidRPr="0007292C">
        <w:rPr>
          <w:rFonts w:ascii="Calibri" w:eastAsia="Calibri" w:hAnsi="Calibri" w:cs="Calibri"/>
          <w:sz w:val="24"/>
          <w:szCs w:val="24"/>
        </w:rPr>
        <w:t xml:space="preserve">I - conter as informações relativas a cada um dos institutos, na forma dos </w:t>
      </w:r>
      <w:proofErr w:type="spellStart"/>
      <w:r w:rsidRPr="0007292C">
        <w:rPr>
          <w:rFonts w:ascii="Calibri" w:eastAsia="Calibri" w:hAnsi="Calibri" w:cs="Calibri"/>
          <w:sz w:val="24"/>
          <w:szCs w:val="24"/>
        </w:rPr>
        <w:t>arts</w:t>
      </w:r>
      <w:proofErr w:type="spellEnd"/>
      <w:r w:rsidRPr="0007292C">
        <w:rPr>
          <w:rFonts w:ascii="Calibri" w:eastAsia="Calibri" w:hAnsi="Calibri" w:cs="Calibri"/>
          <w:sz w:val="24"/>
          <w:szCs w:val="24"/>
        </w:rPr>
        <w:t>. 7</w:t>
      </w:r>
      <w:r w:rsidR="49A1EA8B" w:rsidRPr="0007292C">
        <w:rPr>
          <w:rFonts w:ascii="Calibri" w:eastAsia="Calibri" w:hAnsi="Calibri" w:cs="Calibri"/>
          <w:sz w:val="24"/>
          <w:szCs w:val="24"/>
        </w:rPr>
        <w:t>1</w:t>
      </w:r>
      <w:r w:rsidRPr="0007292C">
        <w:rPr>
          <w:rFonts w:ascii="Calibri" w:eastAsia="Calibri" w:hAnsi="Calibri" w:cs="Calibri"/>
          <w:sz w:val="24"/>
          <w:szCs w:val="24"/>
        </w:rPr>
        <w:t xml:space="preserve"> a </w:t>
      </w:r>
      <w:r w:rsidR="7B0DA61B" w:rsidRPr="0007292C">
        <w:rPr>
          <w:rFonts w:ascii="Calibri" w:eastAsia="Calibri" w:hAnsi="Calibri" w:cs="Calibri"/>
          <w:sz w:val="24"/>
          <w:szCs w:val="24"/>
        </w:rPr>
        <w:t>74</w:t>
      </w:r>
      <w:r w:rsidRPr="0007292C">
        <w:rPr>
          <w:rFonts w:ascii="Calibri" w:eastAsia="Calibri" w:hAnsi="Calibri" w:cs="Calibri"/>
          <w:sz w:val="24"/>
          <w:szCs w:val="24"/>
        </w:rPr>
        <w:t xml:space="preserve">; e </w:t>
      </w:r>
    </w:p>
    <w:p w14:paraId="33BBC495" w14:textId="4E195DED" w:rsidR="6EF396D5" w:rsidRPr="0007292C" w:rsidRDefault="6EF396D5" w:rsidP="3533E9AA">
      <w:pPr>
        <w:spacing w:after="120"/>
        <w:jc w:val="both"/>
      </w:pPr>
      <w:r w:rsidRPr="0007292C">
        <w:rPr>
          <w:rFonts w:ascii="Calibri" w:eastAsia="Calibri" w:hAnsi="Calibri" w:cs="Calibri"/>
          <w:sz w:val="24"/>
          <w:szCs w:val="24"/>
        </w:rPr>
        <w:t xml:space="preserve">II - fazer referência à possibilidade de opção por mais de um instituto, caso haja previsão regulamentar. </w:t>
      </w:r>
    </w:p>
    <w:p w14:paraId="2573AB72" w14:textId="554CFC24" w:rsidR="6EF396D5" w:rsidRPr="0007292C" w:rsidRDefault="6EF396D5" w:rsidP="3533E9AA">
      <w:pPr>
        <w:spacing w:after="120"/>
        <w:jc w:val="both"/>
      </w:pPr>
      <w:r w:rsidRPr="0007292C">
        <w:rPr>
          <w:rFonts w:ascii="Calibri" w:eastAsia="Calibri" w:hAnsi="Calibri" w:cs="Calibri"/>
          <w:sz w:val="24"/>
          <w:szCs w:val="24"/>
        </w:rPr>
        <w:t>Art. 7</w:t>
      </w:r>
      <w:r w:rsidR="6042F4BB" w:rsidRPr="0007292C">
        <w:rPr>
          <w:rFonts w:ascii="Calibri" w:eastAsia="Calibri" w:hAnsi="Calibri" w:cs="Calibri"/>
          <w:sz w:val="24"/>
          <w:szCs w:val="24"/>
        </w:rPr>
        <w:t>1</w:t>
      </w:r>
      <w:r w:rsidRPr="0007292C">
        <w:rPr>
          <w:rFonts w:ascii="Calibri" w:eastAsia="Calibri" w:hAnsi="Calibri" w:cs="Calibri"/>
          <w:sz w:val="24"/>
          <w:szCs w:val="24"/>
        </w:rPr>
        <w:t xml:space="preserve">.  O extrato previdenciário deve conter, no mínimo, em relação ao instituto do benefício proporcional diferido: </w:t>
      </w:r>
    </w:p>
    <w:p w14:paraId="2B3674A6" w14:textId="5AC9531A" w:rsidR="6EF396D5" w:rsidRPr="0007292C" w:rsidRDefault="6EF396D5" w:rsidP="3533E9AA">
      <w:pPr>
        <w:spacing w:after="120"/>
        <w:jc w:val="both"/>
      </w:pPr>
      <w:r w:rsidRPr="0007292C">
        <w:rPr>
          <w:rFonts w:ascii="Calibri" w:eastAsia="Calibri" w:hAnsi="Calibri" w:cs="Calibri"/>
          <w:sz w:val="24"/>
          <w:szCs w:val="24"/>
        </w:rPr>
        <w:t>I - a estimativa do valor e os critérios de cálculo e atualização do benefício decorrente da opção pelo instituto, observada a modalidade do plano de benefícios e o disposto no regulamento;</w:t>
      </w:r>
    </w:p>
    <w:p w14:paraId="0EE9DA15" w14:textId="50B1610A" w:rsidR="6EF396D5" w:rsidRPr="0007292C" w:rsidRDefault="6EF396D5" w:rsidP="3533E9AA">
      <w:pPr>
        <w:spacing w:after="120"/>
        <w:jc w:val="both"/>
      </w:pPr>
      <w:r w:rsidRPr="0007292C">
        <w:rPr>
          <w:rFonts w:ascii="Calibri" w:eastAsia="Calibri" w:hAnsi="Calibri" w:cs="Calibri"/>
          <w:sz w:val="24"/>
          <w:szCs w:val="24"/>
        </w:rPr>
        <w:t>II - as condições de cobertura dos riscos de invalidez e morte, quando oferecidas durante a fase de diferimento, com a indicação do critério para seu custeio;</w:t>
      </w:r>
    </w:p>
    <w:p w14:paraId="7809F6AE" w14:textId="3C97F68A" w:rsidR="6EF396D5" w:rsidRPr="0007292C" w:rsidRDefault="6EF396D5" w:rsidP="3533E9AA">
      <w:pPr>
        <w:spacing w:after="120"/>
        <w:jc w:val="both"/>
      </w:pPr>
      <w:r w:rsidRPr="0007292C">
        <w:rPr>
          <w:rFonts w:ascii="Calibri" w:eastAsia="Calibri" w:hAnsi="Calibri" w:cs="Calibri"/>
          <w:sz w:val="24"/>
          <w:szCs w:val="24"/>
        </w:rPr>
        <w:t>III - o critério para o custeio de déficits ou de serviço passado, quando aplicável; e</w:t>
      </w:r>
    </w:p>
    <w:p w14:paraId="72A98E61" w14:textId="02FD5A0A" w:rsidR="6EF396D5" w:rsidRPr="0007292C" w:rsidRDefault="6EF396D5" w:rsidP="3533E9AA">
      <w:pPr>
        <w:spacing w:after="120"/>
        <w:jc w:val="both"/>
      </w:pPr>
      <w:r w:rsidRPr="0007292C">
        <w:rPr>
          <w:rFonts w:ascii="Calibri" w:eastAsia="Calibri" w:hAnsi="Calibri" w:cs="Calibri"/>
          <w:sz w:val="24"/>
          <w:szCs w:val="24"/>
        </w:rPr>
        <w:t>IV - o critério para o custeio das despesas administrativas, conforme definido em plano de custeio.</w:t>
      </w:r>
    </w:p>
    <w:p w14:paraId="6365BCA7" w14:textId="692932B2" w:rsidR="6EF396D5" w:rsidRPr="0007292C" w:rsidRDefault="6EF396D5" w:rsidP="3533E9AA">
      <w:pPr>
        <w:tabs>
          <w:tab w:val="left" w:pos="993"/>
        </w:tabs>
        <w:spacing w:after="120"/>
        <w:jc w:val="both"/>
      </w:pPr>
      <w:r w:rsidRPr="0007292C">
        <w:rPr>
          <w:rFonts w:ascii="Calibri" w:eastAsia="Calibri" w:hAnsi="Calibri" w:cs="Calibri"/>
          <w:sz w:val="24"/>
          <w:szCs w:val="24"/>
        </w:rPr>
        <w:t>Art. 7</w:t>
      </w:r>
      <w:r w:rsidR="6F2E0CA4" w:rsidRPr="0007292C">
        <w:rPr>
          <w:rFonts w:ascii="Calibri" w:eastAsia="Calibri" w:hAnsi="Calibri" w:cs="Calibri"/>
          <w:sz w:val="24"/>
          <w:szCs w:val="24"/>
        </w:rPr>
        <w:t>2</w:t>
      </w:r>
      <w:r w:rsidRPr="0007292C">
        <w:rPr>
          <w:rFonts w:ascii="Calibri" w:eastAsia="Calibri" w:hAnsi="Calibri" w:cs="Calibri"/>
          <w:sz w:val="24"/>
          <w:szCs w:val="24"/>
        </w:rPr>
        <w:t xml:space="preserve">.  O extrato previdenciário deve conter, no mínimo, em relação ao instituto da portabilidade: </w:t>
      </w:r>
    </w:p>
    <w:p w14:paraId="1C6F0FC3" w14:textId="2AB123F3" w:rsidR="6EF396D5" w:rsidRPr="0007292C" w:rsidRDefault="6EF396D5" w:rsidP="3533E9AA">
      <w:pPr>
        <w:spacing w:after="120"/>
        <w:jc w:val="both"/>
      </w:pPr>
      <w:r w:rsidRPr="0007292C">
        <w:rPr>
          <w:rFonts w:ascii="Calibri" w:eastAsia="Calibri" w:hAnsi="Calibri" w:cs="Calibri"/>
          <w:sz w:val="24"/>
          <w:szCs w:val="24"/>
        </w:rPr>
        <w:t>I - o valor correspondente ao direito acumulado no plano de benefícios, com a demonstração do cálculo, segregado entre contribuições do participante e do patrocinador;</w:t>
      </w:r>
    </w:p>
    <w:p w14:paraId="0D3557A5" w14:textId="4E68F01B" w:rsidR="6EF396D5" w:rsidRPr="0007292C" w:rsidRDefault="6EF396D5" w:rsidP="3533E9AA">
      <w:pPr>
        <w:spacing w:after="120"/>
        <w:jc w:val="both"/>
      </w:pPr>
      <w:r w:rsidRPr="0007292C">
        <w:rPr>
          <w:rFonts w:ascii="Calibri" w:eastAsia="Calibri" w:hAnsi="Calibri" w:cs="Calibri"/>
          <w:sz w:val="24"/>
          <w:szCs w:val="24"/>
        </w:rPr>
        <w:lastRenderedPageBreak/>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14:paraId="2725CF5F" w14:textId="6AADDBCE" w:rsidR="6EF396D5" w:rsidRPr="0007292C" w:rsidRDefault="6EF396D5" w:rsidP="3533E9AA">
      <w:pPr>
        <w:spacing w:after="120"/>
        <w:jc w:val="both"/>
      </w:pPr>
      <w:r w:rsidRPr="0007292C">
        <w:rPr>
          <w:rFonts w:ascii="Calibri" w:eastAsia="Calibri" w:hAnsi="Calibri" w:cs="Calibri"/>
          <w:sz w:val="24"/>
          <w:szCs w:val="24"/>
        </w:rPr>
        <w:t>III - o valor das contribuições extraordinárias e dos resultados deficitários não equacionados cabíveis ao participante;</w:t>
      </w:r>
    </w:p>
    <w:p w14:paraId="53FD54D6" w14:textId="44D2BEBA" w:rsidR="6EF396D5" w:rsidRPr="0007292C" w:rsidRDefault="6EF396D5" w:rsidP="3533E9AA">
      <w:pPr>
        <w:spacing w:after="120"/>
        <w:jc w:val="both"/>
      </w:pPr>
      <w:r w:rsidRPr="0007292C">
        <w:rPr>
          <w:rFonts w:ascii="Calibri" w:eastAsia="Calibri" w:hAnsi="Calibri" w:cs="Calibri"/>
          <w:sz w:val="24"/>
          <w:szCs w:val="24"/>
        </w:rPr>
        <w:t xml:space="preserve">IV - o valor de outros débitos do participante em relação ao plano de benefícios, inclusive aqueles decorrentes de operações da EFPC com o participante; e </w:t>
      </w:r>
    </w:p>
    <w:p w14:paraId="32C902A4" w14:textId="7D2CF38A" w:rsidR="6EF396D5" w:rsidRPr="0007292C" w:rsidRDefault="6EF396D5" w:rsidP="3533E9AA">
      <w:pPr>
        <w:spacing w:after="120"/>
        <w:jc w:val="both"/>
      </w:pPr>
      <w:r w:rsidRPr="0007292C">
        <w:rPr>
          <w:rFonts w:ascii="Calibri" w:eastAsia="Calibri" w:hAnsi="Calibri" w:cs="Calibri"/>
          <w:sz w:val="24"/>
          <w:szCs w:val="24"/>
        </w:rPr>
        <w:t>V - o critério para a atualização dos valores informados, nos termos dos incisos I a IV, entre a data-base de apuração e a data de sua efetiva transferência.</w:t>
      </w:r>
    </w:p>
    <w:p w14:paraId="4639C343" w14:textId="7D8F9621" w:rsidR="6EF396D5" w:rsidRPr="0007292C" w:rsidRDefault="6EF396D5" w:rsidP="3533E9AA">
      <w:pPr>
        <w:tabs>
          <w:tab w:val="left" w:pos="993"/>
        </w:tabs>
        <w:spacing w:after="120"/>
        <w:jc w:val="both"/>
      </w:pPr>
      <w:r w:rsidRPr="0007292C">
        <w:rPr>
          <w:rFonts w:ascii="Calibri" w:eastAsia="Calibri" w:hAnsi="Calibri" w:cs="Calibri"/>
          <w:sz w:val="24"/>
          <w:szCs w:val="24"/>
        </w:rPr>
        <w:t>Art. 7</w:t>
      </w:r>
      <w:r w:rsidR="3FF37827" w:rsidRPr="0007292C">
        <w:rPr>
          <w:rFonts w:ascii="Calibri" w:eastAsia="Calibri" w:hAnsi="Calibri" w:cs="Calibri"/>
          <w:sz w:val="24"/>
          <w:szCs w:val="24"/>
        </w:rPr>
        <w:t>3</w:t>
      </w:r>
      <w:r w:rsidRPr="0007292C">
        <w:rPr>
          <w:rFonts w:ascii="Calibri" w:eastAsia="Calibri" w:hAnsi="Calibri" w:cs="Calibri"/>
          <w:sz w:val="24"/>
          <w:szCs w:val="24"/>
        </w:rPr>
        <w:t>.  O extrato previdenciário deve conter, no mínimo, em relação ao instituto do resgate:</w:t>
      </w:r>
    </w:p>
    <w:p w14:paraId="4687BC39" w14:textId="05D17D35" w:rsidR="6EF396D5" w:rsidRPr="0007292C" w:rsidRDefault="6EF396D5" w:rsidP="3533E9AA">
      <w:pPr>
        <w:spacing w:after="120"/>
        <w:jc w:val="both"/>
      </w:pPr>
      <w:r w:rsidRPr="0007292C">
        <w:rPr>
          <w:rFonts w:ascii="Calibri" w:eastAsia="Calibri" w:hAnsi="Calibri" w:cs="Calibri"/>
          <w:sz w:val="24"/>
          <w:szCs w:val="24"/>
        </w:rPr>
        <w:t xml:space="preserve">I - no caso de resgate integral: </w:t>
      </w:r>
    </w:p>
    <w:p w14:paraId="795EF82D" w14:textId="24AE4C1D" w:rsidR="6EF396D5" w:rsidRPr="0007292C" w:rsidRDefault="6EF396D5" w:rsidP="3533E9AA">
      <w:pPr>
        <w:spacing w:after="120"/>
        <w:jc w:val="both"/>
      </w:pPr>
      <w:r w:rsidRPr="0007292C">
        <w:rPr>
          <w:rFonts w:ascii="Calibri" w:eastAsia="Calibri" w:hAnsi="Calibri" w:cs="Calibri"/>
          <w:sz w:val="24"/>
          <w:szCs w:val="24"/>
        </w:rPr>
        <w:t>a) o respectivo valor, com a demonstração do cálculo, segregado entre contribuições do participante e do patrocinador;</w:t>
      </w:r>
    </w:p>
    <w:p w14:paraId="45A9DD5F" w14:textId="02604926" w:rsidR="6EF396D5" w:rsidRPr="0007292C" w:rsidRDefault="6EF396D5" w:rsidP="3533E9AA">
      <w:pPr>
        <w:spacing w:after="120"/>
        <w:jc w:val="both"/>
      </w:pPr>
      <w:r w:rsidRPr="0007292C">
        <w:rPr>
          <w:rFonts w:ascii="Calibri" w:eastAsia="Calibri" w:hAnsi="Calibri" w:cs="Calibri"/>
          <w:sz w:val="24"/>
          <w:szCs w:val="24"/>
        </w:rPr>
        <w:t>b) o valor de contribuições extraordinárias e resultados deficitários não equacionados cabíveis ao participante;</w:t>
      </w:r>
    </w:p>
    <w:p w14:paraId="41928148" w14:textId="02253471" w:rsidR="6EF396D5" w:rsidRPr="0007292C" w:rsidRDefault="6EF396D5" w:rsidP="3533E9AA">
      <w:pPr>
        <w:spacing w:after="120"/>
        <w:jc w:val="both"/>
      </w:pPr>
      <w:r w:rsidRPr="0007292C">
        <w:rPr>
          <w:rFonts w:ascii="Calibri" w:eastAsia="Calibri" w:hAnsi="Calibri" w:cs="Calibri"/>
          <w:sz w:val="24"/>
          <w:szCs w:val="24"/>
        </w:rPr>
        <w:t xml:space="preserve">c) o valor de outros débitos do participante em relação ao plano de benefícios, inclusive aquelas decorrentes de operações com participantes; e </w:t>
      </w:r>
    </w:p>
    <w:p w14:paraId="6F0A214B" w14:textId="51AB82D5" w:rsidR="6EF396D5" w:rsidRPr="0007292C" w:rsidRDefault="6EF396D5" w:rsidP="3533E9AA">
      <w:pPr>
        <w:spacing w:after="120"/>
        <w:jc w:val="both"/>
      </w:pPr>
      <w:r w:rsidRPr="0007292C">
        <w:rPr>
          <w:rFonts w:ascii="Calibri" w:eastAsia="Calibri" w:hAnsi="Calibri" w:cs="Calibri"/>
          <w:sz w:val="24"/>
          <w:szCs w:val="24"/>
        </w:rPr>
        <w:t>d) o critério para a atualização dos valores informados, nos termos das alíneas “a” a “c”, entre a data-base de apuração e a data do seu efetivo pagamento; e</w:t>
      </w:r>
    </w:p>
    <w:p w14:paraId="54CBD718" w14:textId="361308DE" w:rsidR="6EF396D5" w:rsidRPr="0007292C" w:rsidRDefault="6EF396D5" w:rsidP="3533E9AA">
      <w:pPr>
        <w:spacing w:after="120"/>
        <w:jc w:val="both"/>
      </w:pPr>
      <w:r w:rsidRPr="0007292C">
        <w:rPr>
          <w:rFonts w:ascii="Calibri" w:eastAsia="Calibri" w:hAnsi="Calibri" w:cs="Calibri"/>
          <w:sz w:val="24"/>
          <w:szCs w:val="24"/>
        </w:rPr>
        <w:t xml:space="preserve">II - no caso de resgate parcial: </w:t>
      </w:r>
    </w:p>
    <w:p w14:paraId="5B8EA457" w14:textId="0129DDEB" w:rsidR="6EF396D5" w:rsidRPr="0007292C" w:rsidRDefault="6EF396D5" w:rsidP="3533E9AA">
      <w:pPr>
        <w:spacing w:after="120"/>
        <w:jc w:val="both"/>
      </w:pPr>
      <w:r w:rsidRPr="0007292C">
        <w:rPr>
          <w:rFonts w:ascii="Calibri" w:eastAsia="Calibri" w:hAnsi="Calibri" w:cs="Calibri"/>
          <w:sz w:val="24"/>
          <w:szCs w:val="24"/>
        </w:rPr>
        <w:t>a) o percentual respectivo, observado o disposto no regulamento do plano de benefícios;</w:t>
      </w:r>
    </w:p>
    <w:p w14:paraId="501D52F1" w14:textId="323B85DE" w:rsidR="6EF396D5" w:rsidRPr="0007292C" w:rsidRDefault="6EF396D5" w:rsidP="3533E9AA">
      <w:pPr>
        <w:spacing w:after="120"/>
        <w:jc w:val="both"/>
      </w:pPr>
      <w:r w:rsidRPr="0007292C">
        <w:rPr>
          <w:rFonts w:ascii="Calibri" w:eastAsia="Calibri" w:hAnsi="Calibri" w:cs="Calibri"/>
          <w:sz w:val="24"/>
          <w:szCs w:val="24"/>
        </w:rPr>
        <w:t>b) a demonstração do cálculo, segregado entre contribuições do participante e do patrocinador;</w:t>
      </w:r>
    </w:p>
    <w:p w14:paraId="3DA47D58" w14:textId="4792F497" w:rsidR="6EF396D5" w:rsidRPr="0007292C" w:rsidRDefault="6EF396D5" w:rsidP="3533E9AA">
      <w:pPr>
        <w:spacing w:after="120"/>
        <w:jc w:val="both"/>
      </w:pPr>
      <w:r w:rsidRPr="0007292C">
        <w:rPr>
          <w:rFonts w:ascii="Calibri" w:eastAsia="Calibri" w:hAnsi="Calibri" w:cs="Calibri"/>
          <w:sz w:val="24"/>
          <w:szCs w:val="24"/>
        </w:rPr>
        <w:t>c) o critério para a atualização do valor informado, nos termos da alínea “a”, entre a data-base de apuração e a data do seu efetivo pagamento.</w:t>
      </w:r>
    </w:p>
    <w:p w14:paraId="4CAADD14" w14:textId="0063BA89" w:rsidR="6EF396D5" w:rsidRPr="0007292C" w:rsidRDefault="6EF396D5" w:rsidP="3533E9AA">
      <w:pPr>
        <w:spacing w:after="120"/>
        <w:jc w:val="both"/>
      </w:pPr>
      <w:r w:rsidRPr="0007292C">
        <w:rPr>
          <w:rFonts w:ascii="Calibri" w:eastAsia="Calibri" w:hAnsi="Calibri" w:cs="Calibri"/>
          <w:sz w:val="24"/>
          <w:szCs w:val="24"/>
        </w:rPr>
        <w:t>Parágrafo único.  O extrato previdenciário deve conter informações sobre a opção de tributação do participante e a estimativa da alíquota incidente e do valor líquido para o resgate.</w:t>
      </w:r>
    </w:p>
    <w:p w14:paraId="1412A3AF" w14:textId="7F322B68" w:rsidR="6EF396D5" w:rsidRPr="0007292C" w:rsidRDefault="6EF396D5" w:rsidP="3533E9AA">
      <w:pPr>
        <w:tabs>
          <w:tab w:val="left" w:pos="993"/>
        </w:tabs>
        <w:spacing w:after="120"/>
        <w:jc w:val="both"/>
      </w:pPr>
      <w:r w:rsidRPr="0007292C">
        <w:rPr>
          <w:rFonts w:ascii="Calibri" w:eastAsia="Calibri" w:hAnsi="Calibri" w:cs="Calibri"/>
          <w:sz w:val="24"/>
          <w:szCs w:val="24"/>
        </w:rPr>
        <w:t>Art. 7</w:t>
      </w:r>
      <w:r w:rsidR="62E5D502" w:rsidRPr="0007292C">
        <w:rPr>
          <w:rFonts w:ascii="Calibri" w:eastAsia="Calibri" w:hAnsi="Calibri" w:cs="Calibri"/>
          <w:sz w:val="24"/>
          <w:szCs w:val="24"/>
        </w:rPr>
        <w:t>4</w:t>
      </w:r>
      <w:r w:rsidRPr="0007292C">
        <w:rPr>
          <w:rFonts w:ascii="Calibri" w:eastAsia="Calibri" w:hAnsi="Calibri" w:cs="Calibri"/>
          <w:sz w:val="24"/>
          <w:szCs w:val="24"/>
        </w:rPr>
        <w:t xml:space="preserve">.  O extrato previdenciário deve conter, no mínimo, em relação ao instituto do autopatrocínio: </w:t>
      </w:r>
    </w:p>
    <w:p w14:paraId="50AC85E6" w14:textId="7AAA7F52" w:rsidR="6EF396D5" w:rsidRPr="0007292C" w:rsidRDefault="6EF396D5" w:rsidP="3533E9AA">
      <w:pPr>
        <w:spacing w:after="120"/>
        <w:jc w:val="both"/>
      </w:pPr>
      <w:r w:rsidRPr="0007292C">
        <w:rPr>
          <w:rFonts w:ascii="Calibri" w:eastAsia="Calibri" w:hAnsi="Calibri" w:cs="Calibri"/>
          <w:sz w:val="24"/>
          <w:szCs w:val="24"/>
        </w:rPr>
        <w:t>I - o valor base de remuneração, para fins de contribuição, e o critério para a sua atualização;</w:t>
      </w:r>
    </w:p>
    <w:p w14:paraId="170F6330" w14:textId="5EBB9B1D" w:rsidR="6EF396D5" w:rsidRPr="0007292C" w:rsidRDefault="6EF396D5" w:rsidP="3533E9AA">
      <w:pPr>
        <w:spacing w:after="120"/>
        <w:jc w:val="both"/>
      </w:pPr>
      <w:r w:rsidRPr="0007292C">
        <w:rPr>
          <w:rFonts w:ascii="Calibri" w:eastAsia="Calibri" w:hAnsi="Calibri" w:cs="Calibri"/>
          <w:sz w:val="24"/>
          <w:szCs w:val="24"/>
        </w:rPr>
        <w:t>II - o percentual ou valor da contribuição e o critério para a sua atualização ou alteração, se for o caso, conforme definido em plano de custeio;</w:t>
      </w:r>
    </w:p>
    <w:p w14:paraId="3CC02587" w14:textId="6D4581C7" w:rsidR="6EF396D5" w:rsidRPr="0007292C" w:rsidRDefault="6EF396D5" w:rsidP="3533E9AA">
      <w:pPr>
        <w:spacing w:after="120"/>
        <w:jc w:val="both"/>
      </w:pPr>
      <w:r w:rsidRPr="0007292C">
        <w:rPr>
          <w:rFonts w:ascii="Calibri" w:eastAsia="Calibri" w:hAnsi="Calibri" w:cs="Calibri"/>
          <w:sz w:val="24"/>
          <w:szCs w:val="24"/>
        </w:rPr>
        <w:t>III - as condições de cobertura dos riscos de invalidez e de morte durante a fase de contribuição, quando previstas em regulamento, com a indicação do critério para seu custeio;</w:t>
      </w:r>
    </w:p>
    <w:p w14:paraId="4E01BDA6" w14:textId="20ED7E54" w:rsidR="6EF396D5" w:rsidRPr="0007292C" w:rsidRDefault="6EF396D5" w:rsidP="3533E9AA">
      <w:pPr>
        <w:spacing w:after="120"/>
        <w:jc w:val="both"/>
      </w:pPr>
      <w:r w:rsidRPr="0007292C">
        <w:rPr>
          <w:rFonts w:ascii="Calibri" w:eastAsia="Calibri" w:hAnsi="Calibri" w:cs="Calibri"/>
          <w:sz w:val="24"/>
          <w:szCs w:val="24"/>
        </w:rPr>
        <w:t xml:space="preserve">IV - o critério para o custeio de déficits ou de serviço passado, quando aplicável; e </w:t>
      </w:r>
    </w:p>
    <w:p w14:paraId="0C857631" w14:textId="4ACB1CAF" w:rsidR="6EF396D5" w:rsidRPr="0007292C" w:rsidRDefault="6EF396D5" w:rsidP="3533E9AA">
      <w:pPr>
        <w:spacing w:after="120"/>
        <w:jc w:val="both"/>
      </w:pPr>
      <w:r w:rsidRPr="0007292C">
        <w:rPr>
          <w:rFonts w:ascii="Calibri" w:eastAsia="Calibri" w:hAnsi="Calibri" w:cs="Calibri"/>
          <w:sz w:val="24"/>
          <w:szCs w:val="24"/>
        </w:rPr>
        <w:t>V - o critério para o custeio das despesas administrativas definidas em plano de custeio.</w:t>
      </w:r>
    </w:p>
    <w:p w14:paraId="3D6F55E8" w14:textId="639DDA57" w:rsidR="6EF396D5" w:rsidRPr="0007292C" w:rsidRDefault="6EF396D5" w:rsidP="3533E9AA">
      <w:pPr>
        <w:spacing w:after="120"/>
        <w:jc w:val="both"/>
      </w:pPr>
      <w:r w:rsidRPr="0007292C">
        <w:rPr>
          <w:rFonts w:ascii="Calibri" w:eastAsia="Calibri" w:hAnsi="Calibri" w:cs="Calibri"/>
          <w:b/>
          <w:bCs/>
          <w:sz w:val="24"/>
          <w:szCs w:val="24"/>
        </w:rPr>
        <w:t>Termo de opção</w:t>
      </w:r>
    </w:p>
    <w:p w14:paraId="07EBAF86" w14:textId="16B5005F" w:rsidR="6EF396D5" w:rsidRPr="0007292C" w:rsidRDefault="6EF396D5" w:rsidP="3533E9AA">
      <w:pPr>
        <w:tabs>
          <w:tab w:val="left" w:pos="993"/>
        </w:tabs>
        <w:spacing w:after="120"/>
        <w:jc w:val="both"/>
      </w:pPr>
      <w:r w:rsidRPr="0007292C">
        <w:rPr>
          <w:rFonts w:ascii="Calibri" w:eastAsia="Calibri" w:hAnsi="Calibri" w:cs="Calibri"/>
          <w:sz w:val="24"/>
          <w:szCs w:val="24"/>
        </w:rPr>
        <w:t>Art. 7</w:t>
      </w:r>
      <w:r w:rsidR="5305AA36" w:rsidRPr="0007292C">
        <w:rPr>
          <w:rFonts w:ascii="Calibri" w:eastAsia="Calibri" w:hAnsi="Calibri" w:cs="Calibri"/>
          <w:sz w:val="24"/>
          <w:szCs w:val="24"/>
        </w:rPr>
        <w:t>5</w:t>
      </w:r>
      <w:r w:rsidRPr="0007292C">
        <w:rPr>
          <w:rFonts w:ascii="Calibri" w:eastAsia="Calibri" w:hAnsi="Calibri" w:cs="Calibri"/>
          <w:sz w:val="24"/>
          <w:szCs w:val="24"/>
        </w:rPr>
        <w:t xml:space="preserve">.  O participante deve formalizar sua opção pelos institutos por meio do preenchimento de termo de opção, disponibilizado pela EFPC em meio físico ou eletrônico, no prazo a que se refere o inciso XI do art. </w:t>
      </w:r>
      <w:r w:rsidR="4C9387E3" w:rsidRPr="0007292C">
        <w:rPr>
          <w:rFonts w:ascii="Calibri" w:eastAsia="Calibri" w:hAnsi="Calibri" w:cs="Calibri"/>
          <w:sz w:val="24"/>
          <w:szCs w:val="24"/>
        </w:rPr>
        <w:t>69</w:t>
      </w:r>
      <w:r w:rsidRPr="0007292C">
        <w:rPr>
          <w:rFonts w:ascii="Calibri" w:eastAsia="Calibri" w:hAnsi="Calibri" w:cs="Calibri"/>
          <w:sz w:val="24"/>
          <w:szCs w:val="24"/>
        </w:rPr>
        <w:t>.</w:t>
      </w:r>
    </w:p>
    <w:p w14:paraId="0FF4F905" w14:textId="31C90A42" w:rsidR="6EF396D5" w:rsidRPr="0007292C" w:rsidRDefault="6EF396D5" w:rsidP="3533E9AA">
      <w:pPr>
        <w:spacing w:after="120"/>
        <w:jc w:val="both"/>
      </w:pPr>
      <w:r w:rsidRPr="0007292C">
        <w:rPr>
          <w:rFonts w:ascii="Calibri" w:eastAsia="Calibri" w:hAnsi="Calibri" w:cs="Calibri"/>
          <w:sz w:val="24"/>
          <w:szCs w:val="24"/>
        </w:rPr>
        <w:lastRenderedPageBreak/>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p w14:paraId="5AAAAD47" w14:textId="71EC1591"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de questionamento, pelo participante, das informações constantes do extrato previdenciário, o prazo para opção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suspenso até que sejam prestados, pela EFPC, os esclarecimentos pertinentes, observado o prazo de trinta dias, contados da data do questionamento.</w:t>
      </w:r>
    </w:p>
    <w:p w14:paraId="05F9C237" w14:textId="0576692A"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de opção pela portabilidade, as informações de que tratam os incisos IV, V, VI e VII do art. </w:t>
      </w:r>
      <w:r w:rsidR="62C9E93F" w:rsidRPr="0007292C">
        <w:rPr>
          <w:rFonts w:ascii="Calibri" w:eastAsia="Calibri" w:hAnsi="Calibri" w:cs="Calibri"/>
          <w:sz w:val="24"/>
          <w:szCs w:val="24"/>
        </w:rPr>
        <w:t>76</w:t>
      </w:r>
      <w:r w:rsidRPr="0007292C">
        <w:rPr>
          <w:rFonts w:ascii="Calibri" w:eastAsia="Calibri" w:hAnsi="Calibri" w:cs="Calibri"/>
          <w:sz w:val="24"/>
          <w:szCs w:val="24"/>
        </w:rPr>
        <w:t xml:space="preserve"> devem constar do termo de opção.</w:t>
      </w:r>
    </w:p>
    <w:p w14:paraId="2DC65E0B" w14:textId="607F6FE8" w:rsidR="6EF396D5" w:rsidRPr="0007292C" w:rsidRDefault="6EF396D5" w:rsidP="3533E9AA">
      <w:pPr>
        <w:spacing w:after="120"/>
        <w:jc w:val="both"/>
      </w:pPr>
      <w:r w:rsidRPr="0007292C">
        <w:rPr>
          <w:rFonts w:ascii="Calibri" w:eastAsia="Calibri" w:hAnsi="Calibri" w:cs="Calibri"/>
          <w:b/>
          <w:bCs/>
          <w:sz w:val="24"/>
          <w:szCs w:val="24"/>
        </w:rPr>
        <w:t>Termo de portabilidade</w:t>
      </w:r>
    </w:p>
    <w:p w14:paraId="7C868FEA" w14:textId="567258BD" w:rsidR="6EF396D5" w:rsidRPr="0007292C" w:rsidRDefault="6EF396D5" w:rsidP="3533E9AA">
      <w:pPr>
        <w:tabs>
          <w:tab w:val="left" w:pos="993"/>
        </w:tabs>
        <w:spacing w:after="120"/>
        <w:jc w:val="both"/>
      </w:pPr>
      <w:r w:rsidRPr="0007292C">
        <w:rPr>
          <w:rFonts w:ascii="Calibri" w:eastAsia="Calibri" w:hAnsi="Calibri" w:cs="Calibri"/>
          <w:sz w:val="24"/>
          <w:szCs w:val="24"/>
        </w:rPr>
        <w:t>Art. 7</w:t>
      </w:r>
      <w:r w:rsidR="31177645" w:rsidRPr="0007292C">
        <w:rPr>
          <w:rFonts w:ascii="Calibri" w:eastAsia="Calibri" w:hAnsi="Calibri" w:cs="Calibri"/>
          <w:sz w:val="24"/>
          <w:szCs w:val="24"/>
        </w:rPr>
        <w:t>6</w:t>
      </w:r>
      <w:r w:rsidRPr="0007292C">
        <w:rPr>
          <w:rFonts w:ascii="Calibri" w:eastAsia="Calibri" w:hAnsi="Calibri" w:cs="Calibri"/>
          <w:sz w:val="24"/>
          <w:szCs w:val="24"/>
        </w:rPr>
        <w:t xml:space="preserve">.  A portabilidade deve ser implementada por meio de termo de portabilidade emitido pela entidade de origem, em meio físico ou eletrônico, contendo, no mínimo: </w:t>
      </w:r>
    </w:p>
    <w:p w14:paraId="2871475E" w14:textId="6281007D" w:rsidR="6EF396D5" w:rsidRPr="0007292C" w:rsidRDefault="6EF396D5" w:rsidP="3533E9AA">
      <w:pPr>
        <w:spacing w:after="120"/>
        <w:jc w:val="both"/>
      </w:pPr>
      <w:r w:rsidRPr="0007292C">
        <w:rPr>
          <w:rFonts w:ascii="Calibri" w:eastAsia="Calibri" w:hAnsi="Calibri" w:cs="Calibri"/>
          <w:sz w:val="24"/>
          <w:szCs w:val="24"/>
        </w:rPr>
        <w:t>I - a identificação do participante e sua anuência quanto às informações constantes do termo de portabilidade;</w:t>
      </w:r>
    </w:p>
    <w:p w14:paraId="178D9698" w14:textId="5314BD75" w:rsidR="6EF396D5" w:rsidRPr="0007292C" w:rsidRDefault="6EF396D5" w:rsidP="3533E9AA">
      <w:pPr>
        <w:spacing w:after="120"/>
        <w:jc w:val="both"/>
      </w:pPr>
      <w:r w:rsidRPr="0007292C">
        <w:rPr>
          <w:rFonts w:ascii="Calibri" w:eastAsia="Calibri" w:hAnsi="Calibri" w:cs="Calibri"/>
          <w:sz w:val="24"/>
          <w:szCs w:val="24"/>
        </w:rPr>
        <w:t>II - a identificação da entidade de origem, com assinatura do seu representante legal;</w:t>
      </w:r>
    </w:p>
    <w:p w14:paraId="69517014" w14:textId="791D85A2" w:rsidR="6EF396D5" w:rsidRPr="0007292C" w:rsidRDefault="6EF396D5" w:rsidP="3533E9AA">
      <w:pPr>
        <w:spacing w:after="120"/>
        <w:jc w:val="both"/>
      </w:pPr>
      <w:r w:rsidRPr="0007292C">
        <w:rPr>
          <w:rFonts w:ascii="Calibri" w:eastAsia="Calibri" w:hAnsi="Calibri" w:cs="Calibri"/>
          <w:sz w:val="24"/>
          <w:szCs w:val="24"/>
        </w:rPr>
        <w:t>III - a identificação do plano de benefícios de origem;</w:t>
      </w:r>
    </w:p>
    <w:p w14:paraId="2B767785" w14:textId="38BCDED0" w:rsidR="6EF396D5" w:rsidRPr="0007292C" w:rsidRDefault="6EF396D5" w:rsidP="3533E9AA">
      <w:pPr>
        <w:spacing w:after="120"/>
        <w:jc w:val="both"/>
      </w:pPr>
      <w:r w:rsidRPr="0007292C">
        <w:rPr>
          <w:rFonts w:ascii="Calibri" w:eastAsia="Calibri" w:hAnsi="Calibri" w:cs="Calibri"/>
          <w:sz w:val="24"/>
          <w:szCs w:val="24"/>
        </w:rPr>
        <w:t>IV - a identificação da entidade de destino, incluindo os dados de contato para envio do termo de portabilidade;</w:t>
      </w:r>
    </w:p>
    <w:p w14:paraId="19680BCD" w14:textId="5B507E5C" w:rsidR="6EF396D5" w:rsidRPr="0007292C" w:rsidRDefault="6EF396D5" w:rsidP="3533E9AA">
      <w:pPr>
        <w:spacing w:after="120"/>
        <w:jc w:val="both"/>
      </w:pPr>
      <w:r w:rsidRPr="0007292C">
        <w:rPr>
          <w:rFonts w:ascii="Calibri" w:eastAsia="Calibri" w:hAnsi="Calibri" w:cs="Calibri"/>
          <w:sz w:val="24"/>
          <w:szCs w:val="24"/>
        </w:rPr>
        <w:t>V - a identificação do plano de benefícios de destino;</w:t>
      </w:r>
    </w:p>
    <w:p w14:paraId="66E1DAE6" w14:textId="289254BF" w:rsidR="6EF396D5" w:rsidRPr="0007292C" w:rsidRDefault="6EF396D5" w:rsidP="3533E9AA">
      <w:pPr>
        <w:spacing w:after="120"/>
        <w:jc w:val="both"/>
      </w:pPr>
      <w:r w:rsidRPr="0007292C">
        <w:rPr>
          <w:rFonts w:ascii="Calibri" w:eastAsia="Calibri" w:hAnsi="Calibri" w:cs="Calibri"/>
          <w:sz w:val="24"/>
          <w:szCs w:val="24"/>
        </w:rPr>
        <w:t xml:space="preserve">VI - o valor a ser objeto de portabilidade, com segregação entre as parcelas correspondentes às contribuições do participante e do patrocinador, e o critério para sua atualização até a data da sua efetiva transferência; e </w:t>
      </w:r>
    </w:p>
    <w:p w14:paraId="1C7BCA8D" w14:textId="4CA38282" w:rsidR="6EF396D5" w:rsidRPr="0007292C" w:rsidRDefault="6EF396D5" w:rsidP="3533E9AA">
      <w:pPr>
        <w:spacing w:after="120"/>
        <w:jc w:val="both"/>
      </w:pPr>
      <w:r w:rsidRPr="0007292C">
        <w:rPr>
          <w:rFonts w:ascii="Calibri" w:eastAsia="Calibri" w:hAnsi="Calibri" w:cs="Calibri"/>
          <w:sz w:val="24"/>
          <w:szCs w:val="24"/>
        </w:rPr>
        <w:t>VII - a indicação dos dados bancários de titularidade da entidade de destino, a serem utilizados para a transferência dos recursos.</w:t>
      </w:r>
    </w:p>
    <w:p w14:paraId="1687FDBF" w14:textId="29146AC2"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fins do disposto neste artigo, entende-se por: </w:t>
      </w:r>
    </w:p>
    <w:p w14:paraId="176B60E7" w14:textId="48702B1D" w:rsidR="6EF396D5" w:rsidRPr="0007292C" w:rsidRDefault="6EF396D5" w:rsidP="3533E9AA">
      <w:pPr>
        <w:spacing w:after="120"/>
        <w:jc w:val="both"/>
      </w:pPr>
      <w:r w:rsidRPr="0007292C">
        <w:rPr>
          <w:rFonts w:ascii="Calibri" w:eastAsia="Calibri" w:hAnsi="Calibri" w:cs="Calibri"/>
          <w:sz w:val="24"/>
          <w:szCs w:val="24"/>
        </w:rPr>
        <w:t xml:space="preserve">I - entidade de origem: aquela que administra o plano de benefícios ao qual está vinculado o participante; e </w:t>
      </w:r>
    </w:p>
    <w:p w14:paraId="7B6BB8AD" w14:textId="05BA7B39" w:rsidR="6EF396D5" w:rsidRPr="0007292C" w:rsidRDefault="6EF396D5" w:rsidP="3533E9AA">
      <w:pPr>
        <w:spacing w:after="120"/>
        <w:jc w:val="both"/>
      </w:pPr>
      <w:r w:rsidRPr="0007292C">
        <w:rPr>
          <w:rFonts w:ascii="Calibri" w:eastAsia="Calibri" w:hAnsi="Calibri" w:cs="Calibri"/>
          <w:sz w:val="24"/>
          <w:szCs w:val="24"/>
        </w:rPr>
        <w:t>II - entidade de destino: aquela que administra o plano de benefícios ao qual o participante pretende transferir seus recursos.</w:t>
      </w:r>
    </w:p>
    <w:p w14:paraId="1098A5A0" w14:textId="7F108B8F"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Em</w:t>
      </w:r>
      <w:proofErr w:type="gramEnd"/>
      <w:r w:rsidRPr="0007292C">
        <w:rPr>
          <w:rFonts w:ascii="Calibri" w:eastAsia="Calibri" w:hAnsi="Calibri" w:cs="Calibri"/>
          <w:sz w:val="24"/>
          <w:szCs w:val="24"/>
        </w:rPr>
        <w:t xml:space="preserve"> caso de portabilidade entre planos administrados pela mesma entidade, as informações previstas nos incisos IV e VII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ficam dispensadas da inclusão no termo de portabilidade.</w:t>
      </w:r>
    </w:p>
    <w:p w14:paraId="6D25D0E7" w14:textId="4D4D5D34" w:rsidR="6EF396D5" w:rsidRPr="0007292C" w:rsidRDefault="6EF396D5" w:rsidP="3533E9AA">
      <w:pPr>
        <w:tabs>
          <w:tab w:val="left" w:pos="993"/>
        </w:tabs>
        <w:spacing w:after="120"/>
        <w:jc w:val="both"/>
      </w:pPr>
      <w:r w:rsidRPr="0007292C">
        <w:rPr>
          <w:rFonts w:ascii="Calibri" w:eastAsia="Calibri" w:hAnsi="Calibri" w:cs="Calibri"/>
          <w:sz w:val="24"/>
          <w:szCs w:val="24"/>
        </w:rPr>
        <w:t>Art. 7</w:t>
      </w:r>
      <w:r w:rsidR="67A16FB9" w:rsidRPr="0007292C">
        <w:rPr>
          <w:rFonts w:ascii="Calibri" w:eastAsia="Calibri" w:hAnsi="Calibri" w:cs="Calibri"/>
          <w:sz w:val="24"/>
          <w:szCs w:val="24"/>
        </w:rPr>
        <w:t>7</w:t>
      </w:r>
      <w:r w:rsidRPr="0007292C">
        <w:rPr>
          <w:rFonts w:ascii="Calibri" w:eastAsia="Calibri" w:hAnsi="Calibri" w:cs="Calibri"/>
          <w:sz w:val="24"/>
          <w:szCs w:val="24"/>
        </w:rPr>
        <w:t>.  A entidade de origem deve encaminhar o termo de portabilidade à entidade de destino, observado o prazo de cinco dias úteis, contados da data do protocolo do termo de opção ou do envio das informações necessárias para a confecção do termo de portabilidade.</w:t>
      </w:r>
    </w:p>
    <w:p w14:paraId="6CAF6E73" w14:textId="2BC1BDA8" w:rsidR="6EF396D5" w:rsidRPr="0007292C" w:rsidRDefault="6EF396D5" w:rsidP="3533E9AA">
      <w:pPr>
        <w:spacing w:after="120"/>
        <w:jc w:val="both"/>
      </w:pPr>
      <w:r w:rsidRPr="0007292C">
        <w:rPr>
          <w:rFonts w:ascii="Calibri" w:eastAsia="Calibri" w:hAnsi="Calibri" w:cs="Calibri"/>
          <w:sz w:val="24"/>
          <w:szCs w:val="24"/>
        </w:rPr>
        <w:t>Parágrafo único.  Quando se tratar de portabilidade para entidade aberta de previdência complementar ou sociedade seguradora, o respectivo termo deve ser entregue ao próprio participante.</w:t>
      </w:r>
    </w:p>
    <w:p w14:paraId="4945DE97" w14:textId="6F23C35F" w:rsidR="6EF396D5" w:rsidRPr="0007292C" w:rsidRDefault="6EF396D5" w:rsidP="3533E9AA">
      <w:pPr>
        <w:tabs>
          <w:tab w:val="left" w:pos="993"/>
        </w:tabs>
        <w:spacing w:after="120"/>
        <w:jc w:val="both"/>
      </w:pPr>
      <w:r w:rsidRPr="0007292C">
        <w:rPr>
          <w:rFonts w:ascii="Calibri" w:eastAsia="Calibri" w:hAnsi="Calibri" w:cs="Calibri"/>
          <w:sz w:val="24"/>
          <w:szCs w:val="24"/>
        </w:rPr>
        <w:t>Art. 7</w:t>
      </w:r>
      <w:r w:rsidR="0560CA0C" w:rsidRPr="0007292C">
        <w:rPr>
          <w:rFonts w:ascii="Calibri" w:eastAsia="Calibri" w:hAnsi="Calibri" w:cs="Calibri"/>
          <w:sz w:val="24"/>
          <w:szCs w:val="24"/>
        </w:rPr>
        <w:t>8</w:t>
      </w:r>
      <w:r w:rsidRPr="0007292C">
        <w:rPr>
          <w:rFonts w:ascii="Calibri" w:eastAsia="Calibri" w:hAnsi="Calibri" w:cs="Calibri"/>
          <w:sz w:val="24"/>
          <w:szCs w:val="24"/>
        </w:rPr>
        <w:t xml:space="preserve">.  O valor a ser objeto de portabilidade corresponde ao somatório dos valores referidos nos incisos I a IV do art. </w:t>
      </w:r>
      <w:r w:rsidR="4D496436" w:rsidRPr="0007292C">
        <w:rPr>
          <w:rFonts w:ascii="Calibri" w:eastAsia="Calibri" w:hAnsi="Calibri" w:cs="Calibri"/>
          <w:sz w:val="24"/>
          <w:szCs w:val="24"/>
        </w:rPr>
        <w:t>72</w:t>
      </w:r>
      <w:r w:rsidRPr="0007292C">
        <w:rPr>
          <w:rFonts w:ascii="Calibri" w:eastAsia="Calibri" w:hAnsi="Calibri" w:cs="Calibri"/>
          <w:sz w:val="24"/>
          <w:szCs w:val="24"/>
        </w:rPr>
        <w:t>, acrescido de eventuais contribuições efetuadas posteriormente a essa data.</w:t>
      </w:r>
    </w:p>
    <w:p w14:paraId="2B1C8B16" w14:textId="76471604"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7</w:t>
      </w:r>
      <w:r w:rsidR="6DA2D6DF" w:rsidRPr="0007292C">
        <w:rPr>
          <w:rFonts w:ascii="Calibri" w:eastAsia="Calibri" w:hAnsi="Calibri" w:cs="Calibri"/>
          <w:sz w:val="24"/>
          <w:szCs w:val="24"/>
        </w:rPr>
        <w:t>9</w:t>
      </w:r>
      <w:r w:rsidRPr="0007292C">
        <w:rPr>
          <w:rFonts w:ascii="Calibri" w:eastAsia="Calibri" w:hAnsi="Calibri" w:cs="Calibri"/>
          <w:sz w:val="24"/>
          <w:szCs w:val="24"/>
        </w:rPr>
        <w:t>.  A entidade de destino deve manter registro contábil específico dos recursos recepcionados de outros planos em decorrência da portabilidade.</w:t>
      </w:r>
    </w:p>
    <w:p w14:paraId="2D616037" w14:textId="5B07BC9B"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recursos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ser segregados entre contribuições do participante e do patrocinador.  </w:t>
      </w:r>
    </w:p>
    <w:p w14:paraId="2BD07A4C" w14:textId="23EDE835"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não se aplica à parcela utilizada para pagamento de aporte inicial previsto no regulamento e na nota técnica atuarial do plano de benefícios de destino.</w:t>
      </w:r>
    </w:p>
    <w:p w14:paraId="4AEED57E" w14:textId="78469CB5" w:rsidR="6EF396D5" w:rsidRPr="0007292C" w:rsidRDefault="6EF396D5" w:rsidP="3533E9AA">
      <w:pPr>
        <w:tabs>
          <w:tab w:val="left" w:pos="993"/>
        </w:tabs>
        <w:spacing w:after="120"/>
        <w:jc w:val="both"/>
      </w:pPr>
      <w:r w:rsidRPr="0007292C">
        <w:rPr>
          <w:rFonts w:ascii="Calibri" w:eastAsia="Calibri" w:hAnsi="Calibri" w:cs="Calibri"/>
          <w:sz w:val="24"/>
          <w:szCs w:val="24"/>
        </w:rPr>
        <w:t xml:space="preserve">Art. </w:t>
      </w:r>
      <w:r w:rsidR="792F27FD" w:rsidRPr="0007292C">
        <w:rPr>
          <w:rFonts w:ascii="Calibri" w:eastAsia="Calibri" w:hAnsi="Calibri" w:cs="Calibri"/>
          <w:sz w:val="24"/>
          <w:szCs w:val="24"/>
        </w:rPr>
        <w:t>80</w:t>
      </w:r>
      <w:r w:rsidRPr="0007292C">
        <w:rPr>
          <w:rFonts w:ascii="Calibri" w:eastAsia="Calibri" w:hAnsi="Calibri" w:cs="Calibri"/>
          <w:sz w:val="24"/>
          <w:szCs w:val="24"/>
        </w:rPr>
        <w:t xml:space="preserve">.  A segregação de que tratam os incisos I e II do art. </w:t>
      </w:r>
      <w:r w:rsidR="6D01C53D" w:rsidRPr="0007292C">
        <w:rPr>
          <w:rFonts w:ascii="Calibri" w:eastAsia="Calibri" w:hAnsi="Calibri" w:cs="Calibri"/>
          <w:sz w:val="24"/>
          <w:szCs w:val="24"/>
        </w:rPr>
        <w:t>72</w:t>
      </w:r>
      <w:r w:rsidRPr="0007292C">
        <w:rPr>
          <w:rFonts w:ascii="Calibri" w:eastAsia="Calibri" w:hAnsi="Calibri" w:cs="Calibri"/>
          <w:sz w:val="24"/>
          <w:szCs w:val="24"/>
        </w:rPr>
        <w:t xml:space="preserve">, a alínea “a” do inciso I e a alínea “b” do inciso II do art. </w:t>
      </w:r>
      <w:r w:rsidR="09896169" w:rsidRPr="0007292C">
        <w:rPr>
          <w:rFonts w:ascii="Calibri" w:eastAsia="Calibri" w:hAnsi="Calibri" w:cs="Calibri"/>
          <w:sz w:val="24"/>
          <w:szCs w:val="24"/>
        </w:rPr>
        <w:t>73</w:t>
      </w:r>
      <w:r w:rsidRPr="0007292C">
        <w:rPr>
          <w:rFonts w:ascii="Calibri" w:eastAsia="Calibri" w:hAnsi="Calibri" w:cs="Calibri"/>
          <w:sz w:val="24"/>
          <w:szCs w:val="24"/>
        </w:rPr>
        <w:t xml:space="preserve">, o inciso VI do art. </w:t>
      </w:r>
      <w:r w:rsidR="723593FB" w:rsidRPr="0007292C">
        <w:rPr>
          <w:rFonts w:ascii="Calibri" w:eastAsia="Calibri" w:hAnsi="Calibri" w:cs="Calibri"/>
          <w:sz w:val="24"/>
          <w:szCs w:val="24"/>
        </w:rPr>
        <w:t>76</w:t>
      </w:r>
      <w:r w:rsidRPr="0007292C">
        <w:rPr>
          <w:rFonts w:ascii="Calibri" w:eastAsia="Calibri" w:hAnsi="Calibri" w:cs="Calibri"/>
          <w:sz w:val="24"/>
          <w:szCs w:val="24"/>
        </w:rPr>
        <w:t xml:space="preserve"> e o § 1º do art. </w:t>
      </w:r>
      <w:r w:rsidR="38E40D17" w:rsidRPr="0007292C">
        <w:rPr>
          <w:rFonts w:ascii="Calibri" w:eastAsia="Calibri" w:hAnsi="Calibri" w:cs="Calibri"/>
          <w:sz w:val="24"/>
          <w:szCs w:val="24"/>
        </w:rPr>
        <w:t>79</w:t>
      </w:r>
      <w:r w:rsidRPr="0007292C">
        <w:rPr>
          <w:rFonts w:ascii="Calibri" w:eastAsia="Calibri" w:hAnsi="Calibri" w:cs="Calibri"/>
          <w:sz w:val="24"/>
          <w:szCs w:val="24"/>
        </w:rPr>
        <w:t xml:space="preserve"> não se aplica aos recursos:</w:t>
      </w:r>
    </w:p>
    <w:p w14:paraId="04DC6597" w14:textId="02A2D5A0" w:rsidR="6EF396D5" w:rsidRPr="0007292C" w:rsidRDefault="6EF396D5" w:rsidP="3533E9AA">
      <w:pPr>
        <w:spacing w:after="120"/>
        <w:jc w:val="both"/>
      </w:pPr>
      <w:r w:rsidRPr="0007292C">
        <w:rPr>
          <w:rFonts w:ascii="Calibri" w:eastAsia="Calibri" w:hAnsi="Calibri" w:cs="Calibri"/>
          <w:sz w:val="24"/>
          <w:szCs w:val="24"/>
        </w:rPr>
        <w:t xml:space="preserve">I - recebidos em decorrência de retirada de patrocínio de outro plano previdenciário; e </w:t>
      </w:r>
    </w:p>
    <w:p w14:paraId="013468D9" w14:textId="197E828E" w:rsidR="6EF396D5" w:rsidRPr="0007292C" w:rsidRDefault="6EF396D5" w:rsidP="3533E9AA">
      <w:pPr>
        <w:spacing w:after="120"/>
        <w:jc w:val="both"/>
      </w:pPr>
      <w:r w:rsidRPr="0007292C">
        <w:rPr>
          <w:rFonts w:ascii="Calibri" w:eastAsia="Calibri" w:hAnsi="Calibri" w:cs="Calibri"/>
          <w:sz w:val="24"/>
          <w:szCs w:val="24"/>
        </w:rPr>
        <w:t>II - decorrentes de portabilidade realizada anteriormente a 21 de novembro de 2022.</w:t>
      </w:r>
    </w:p>
    <w:p w14:paraId="0E4B3D80" w14:textId="2A7B4005"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recursos referidos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podem ser informados como contribuições do participante.</w:t>
      </w:r>
    </w:p>
    <w:p w14:paraId="18478F8F" w14:textId="18DCA5D8"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Quando</w:t>
      </w:r>
      <w:proofErr w:type="gramEnd"/>
      <w:r w:rsidRPr="0007292C">
        <w:rPr>
          <w:rFonts w:ascii="Calibri" w:eastAsia="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p w14:paraId="55BEC840" w14:textId="50C5B102"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121FE7C5" w:rsidRPr="0007292C">
        <w:rPr>
          <w:rFonts w:ascii="Calibri" w:eastAsia="Calibri" w:hAnsi="Calibri" w:cs="Calibri"/>
          <w:sz w:val="24"/>
          <w:szCs w:val="24"/>
        </w:rPr>
        <w:t>1</w:t>
      </w:r>
      <w:r w:rsidRPr="0007292C">
        <w:rPr>
          <w:rFonts w:ascii="Calibri" w:eastAsia="Calibri" w:hAnsi="Calibri" w:cs="Calibri"/>
          <w:sz w:val="24"/>
          <w:szCs w:val="24"/>
        </w:rPr>
        <w:t>.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p w14:paraId="09CCE538" w14:textId="0545151C"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71B0D2C6" w:rsidRPr="0007292C">
        <w:rPr>
          <w:rFonts w:ascii="Calibri" w:eastAsia="Calibri" w:hAnsi="Calibri" w:cs="Calibri"/>
          <w:sz w:val="24"/>
          <w:szCs w:val="24"/>
        </w:rPr>
        <w:t>2</w:t>
      </w:r>
      <w:r w:rsidRPr="0007292C">
        <w:rPr>
          <w:rFonts w:ascii="Calibri" w:eastAsia="Calibri" w:hAnsi="Calibri" w:cs="Calibri"/>
          <w:sz w:val="24"/>
          <w:szCs w:val="24"/>
        </w:rPr>
        <w:t>.  As coberturas dos benefícios dos participantes que optaram pelo autopatrocínio não podem ser distintas daquelas previstas no plano de custeio para os demais participantes.</w:t>
      </w:r>
    </w:p>
    <w:p w14:paraId="0FA2AB56" w14:textId="61CA17AA" w:rsidR="6EF396D5" w:rsidRPr="0007292C" w:rsidRDefault="6EF396D5" w:rsidP="3533E9AA">
      <w:pPr>
        <w:spacing w:after="120"/>
        <w:jc w:val="center"/>
      </w:pPr>
      <w:r w:rsidRPr="0007292C">
        <w:rPr>
          <w:rFonts w:ascii="Calibri" w:eastAsia="Calibri" w:hAnsi="Calibri" w:cs="Calibri"/>
          <w:b/>
          <w:bCs/>
          <w:sz w:val="24"/>
          <w:szCs w:val="24"/>
        </w:rPr>
        <w:t>Subseção VI</w:t>
      </w:r>
    </w:p>
    <w:p w14:paraId="5EEE514E" w14:textId="25A99346" w:rsidR="23811B20" w:rsidRPr="0007292C" w:rsidRDefault="23811B20" w:rsidP="3533E9AA">
      <w:pPr>
        <w:spacing w:after="120"/>
        <w:jc w:val="center"/>
      </w:pPr>
      <w:r w:rsidRPr="0007292C">
        <w:rPr>
          <w:rFonts w:ascii="Calibri" w:eastAsia="Calibri" w:hAnsi="Calibri" w:cs="Calibri"/>
          <w:b/>
          <w:bCs/>
          <w:sz w:val="24"/>
          <w:szCs w:val="24"/>
        </w:rPr>
        <w:t>T</w:t>
      </w:r>
      <w:r w:rsidR="6EF396D5" w:rsidRPr="0007292C">
        <w:rPr>
          <w:rFonts w:ascii="Calibri" w:eastAsia="Calibri" w:hAnsi="Calibri" w:cs="Calibri"/>
          <w:b/>
          <w:bCs/>
          <w:sz w:val="24"/>
          <w:szCs w:val="24"/>
        </w:rPr>
        <w:t>ransferência de gerenciamento de plano de benefícios</w:t>
      </w:r>
    </w:p>
    <w:p w14:paraId="4D139033" w14:textId="04EAFD9D"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70170FCC" w:rsidRPr="0007292C">
        <w:rPr>
          <w:rFonts w:ascii="Calibri" w:eastAsia="Calibri" w:hAnsi="Calibri" w:cs="Calibri"/>
          <w:sz w:val="24"/>
          <w:szCs w:val="24"/>
        </w:rPr>
        <w:t>3</w:t>
      </w:r>
      <w:r w:rsidRPr="0007292C">
        <w:rPr>
          <w:rFonts w:ascii="Calibri" w:eastAsia="Calibri" w:hAnsi="Calibri" w:cs="Calibri"/>
          <w:sz w:val="24"/>
          <w:szCs w:val="24"/>
        </w:rPr>
        <w:t xml:space="preserve">.  O representante </w:t>
      </w:r>
      <w:r w:rsidR="65B8D0D5" w:rsidRPr="0007292C">
        <w:rPr>
          <w:rFonts w:ascii="Calibri" w:eastAsia="Calibri" w:hAnsi="Calibri" w:cs="Calibri"/>
          <w:sz w:val="24"/>
          <w:szCs w:val="24"/>
        </w:rPr>
        <w:t>l</w:t>
      </w:r>
      <w:r w:rsidRPr="0007292C">
        <w:rPr>
          <w:rFonts w:ascii="Calibri" w:eastAsia="Calibri" w:hAnsi="Calibri" w:cs="Calibri"/>
          <w:sz w:val="24"/>
          <w:szCs w:val="24"/>
        </w:rPr>
        <w:t xml:space="preserve">egal da EFPC deve, no prazo de dez dias úteis, contados da data da notificação dos patrocinadores ou instituidores do plano de benefícios objeto de transferência de gerenciamento: </w:t>
      </w:r>
    </w:p>
    <w:p w14:paraId="5B331CE0" w14:textId="3122463D" w:rsidR="6EF396D5" w:rsidRPr="0007292C" w:rsidRDefault="6EF396D5" w:rsidP="3533E9AA">
      <w:pPr>
        <w:spacing w:after="120"/>
        <w:jc w:val="both"/>
      </w:pPr>
      <w:r w:rsidRPr="0007292C">
        <w:rPr>
          <w:rFonts w:ascii="Calibri" w:eastAsia="Calibri" w:hAnsi="Calibri" w:cs="Calibri"/>
          <w:sz w:val="24"/>
          <w:szCs w:val="24"/>
        </w:rPr>
        <w:t xml:space="preserve">I - dar ciência aos órgãos estatutários da EFPC; </w:t>
      </w:r>
    </w:p>
    <w:p w14:paraId="5051F25C" w14:textId="74495CEC" w:rsidR="6EF396D5" w:rsidRPr="0007292C" w:rsidRDefault="6EF396D5" w:rsidP="3533E9AA">
      <w:pPr>
        <w:spacing w:after="120"/>
        <w:jc w:val="both"/>
      </w:pPr>
      <w:r w:rsidRPr="0007292C">
        <w:rPr>
          <w:rFonts w:ascii="Calibri" w:eastAsia="Calibri" w:hAnsi="Calibri" w:cs="Calibri"/>
          <w:sz w:val="24"/>
          <w:szCs w:val="24"/>
        </w:rPr>
        <w:t xml:space="preserve">II - comunicar os participantes e assistidos vinculados ao plano de benefícios; e </w:t>
      </w:r>
    </w:p>
    <w:p w14:paraId="207E08CB" w14:textId="6F116FAF" w:rsidR="6EF396D5" w:rsidRPr="0007292C" w:rsidRDefault="6EF396D5" w:rsidP="3533E9AA">
      <w:pPr>
        <w:spacing w:after="120"/>
        <w:jc w:val="both"/>
      </w:pPr>
      <w:r w:rsidRPr="0007292C">
        <w:rPr>
          <w:rFonts w:ascii="Calibri" w:eastAsia="Calibri" w:hAnsi="Calibri" w:cs="Calibri"/>
          <w:sz w:val="24"/>
          <w:szCs w:val="24"/>
        </w:rPr>
        <w:t xml:space="preserve">III - adotar os procedimentos necessários ao início da transferência de gerenciamento. </w:t>
      </w:r>
    </w:p>
    <w:p w14:paraId="08AA9CB7" w14:textId="4410FE3D" w:rsidR="6EF396D5" w:rsidRPr="0007292C" w:rsidRDefault="6EF396D5" w:rsidP="3533E9AA">
      <w:pPr>
        <w:spacing w:after="120"/>
        <w:jc w:val="both"/>
      </w:pPr>
      <w:r w:rsidRPr="0007292C">
        <w:rPr>
          <w:rFonts w:ascii="Calibri" w:eastAsia="Calibri" w:hAnsi="Calibri" w:cs="Calibri"/>
          <w:sz w:val="24"/>
          <w:szCs w:val="24"/>
        </w:rPr>
        <w:t>Parágrafo único.  A exposição de motivos contida na notificação do patrocinador deve apresentar manifestação sobre:</w:t>
      </w:r>
    </w:p>
    <w:p w14:paraId="391685CD" w14:textId="3A2C58A2" w:rsidR="6EF396D5" w:rsidRPr="0007292C" w:rsidRDefault="6EF396D5" w:rsidP="3533E9AA">
      <w:pPr>
        <w:spacing w:after="120"/>
        <w:jc w:val="both"/>
      </w:pPr>
      <w:r w:rsidRPr="0007292C">
        <w:rPr>
          <w:rFonts w:ascii="Calibri" w:eastAsia="Calibri" w:hAnsi="Calibri" w:cs="Calibri"/>
          <w:sz w:val="24"/>
          <w:szCs w:val="24"/>
        </w:rPr>
        <w:t xml:space="preserve">I - a economicidade da operação, mediante comparativo, entre as entidades de origem e de destino, do custeio administrativo dos planos de benefício e das despesas totais de investimentos; </w:t>
      </w:r>
    </w:p>
    <w:p w14:paraId="6D9AEC34" w14:textId="3BCC795B" w:rsidR="6EF396D5" w:rsidRPr="0007292C" w:rsidRDefault="6EF396D5" w:rsidP="3533E9AA">
      <w:pPr>
        <w:spacing w:after="120"/>
        <w:jc w:val="both"/>
      </w:pPr>
      <w:r w:rsidRPr="0007292C">
        <w:rPr>
          <w:rFonts w:ascii="Calibri" w:eastAsia="Calibri" w:hAnsi="Calibri" w:cs="Calibri"/>
          <w:sz w:val="24"/>
          <w:szCs w:val="24"/>
        </w:rPr>
        <w:t xml:space="preserve">II - a estrutura de governança das entidades de origem e de destino, mediante comparativo que explicite a representação dos patrocinadores e participantes e assistidos vinculados aos planos objeto da transferência de gerenciamento; </w:t>
      </w:r>
    </w:p>
    <w:p w14:paraId="25433421" w14:textId="0F1F3961" w:rsidR="6EF396D5" w:rsidRPr="0007292C" w:rsidRDefault="6EF396D5" w:rsidP="3533E9AA">
      <w:pPr>
        <w:spacing w:after="120"/>
        <w:jc w:val="both"/>
      </w:pPr>
      <w:r w:rsidRPr="0007292C">
        <w:rPr>
          <w:rFonts w:ascii="Calibri" w:eastAsia="Calibri" w:hAnsi="Calibri" w:cs="Calibri"/>
          <w:sz w:val="24"/>
          <w:szCs w:val="24"/>
        </w:rPr>
        <w:t>III - a vantajosidade da operação, tendo por base as informações dos incisos I e II; e</w:t>
      </w:r>
    </w:p>
    <w:p w14:paraId="0D1D6DC0" w14:textId="53DD34E7" w:rsidR="6EF396D5" w:rsidRPr="0007292C" w:rsidRDefault="6EF396D5" w:rsidP="3533E9AA">
      <w:pPr>
        <w:spacing w:after="120"/>
        <w:jc w:val="both"/>
      </w:pPr>
      <w:r w:rsidRPr="0007292C">
        <w:rPr>
          <w:rFonts w:ascii="Calibri" w:eastAsia="Calibri" w:hAnsi="Calibri" w:cs="Calibri"/>
          <w:sz w:val="24"/>
          <w:szCs w:val="24"/>
        </w:rPr>
        <w:t xml:space="preserve">IV - outras informações que fundamentem a decisão do patrocinador. </w:t>
      </w:r>
    </w:p>
    <w:p w14:paraId="435018C7" w14:textId="6DB2E850"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6D4D9FFD" w:rsidRPr="0007292C">
        <w:rPr>
          <w:rFonts w:ascii="Calibri" w:eastAsia="Calibri" w:hAnsi="Calibri" w:cs="Calibri"/>
          <w:sz w:val="24"/>
          <w:szCs w:val="24"/>
        </w:rPr>
        <w:t>4</w:t>
      </w:r>
      <w:r w:rsidRPr="0007292C">
        <w:rPr>
          <w:rFonts w:ascii="Calibri" w:eastAsia="Calibri" w:hAnsi="Calibri" w:cs="Calibri"/>
          <w:sz w:val="24"/>
          <w:szCs w:val="24"/>
        </w:rPr>
        <w:t xml:space="preserve">.  O Termo de Transferência deve dispor, no mínimo, sobre: </w:t>
      </w:r>
    </w:p>
    <w:p w14:paraId="45B7525D" w14:textId="0561A449" w:rsidR="6EF396D5" w:rsidRPr="0007292C" w:rsidRDefault="6EF396D5" w:rsidP="3533E9AA">
      <w:pPr>
        <w:spacing w:after="120"/>
        <w:jc w:val="both"/>
      </w:pPr>
      <w:r w:rsidRPr="0007292C">
        <w:rPr>
          <w:rFonts w:ascii="Calibri" w:eastAsia="Calibri" w:hAnsi="Calibri" w:cs="Calibri"/>
          <w:sz w:val="24"/>
          <w:szCs w:val="24"/>
        </w:rPr>
        <w:lastRenderedPageBreak/>
        <w:t>I - os direitos e as obrigações das partes, inclusive quant</w:t>
      </w:r>
      <w:r w:rsidR="1DF71FA3" w:rsidRPr="0007292C">
        <w:rPr>
          <w:rFonts w:ascii="Calibri" w:eastAsia="Calibri" w:hAnsi="Calibri" w:cs="Calibri"/>
          <w:sz w:val="24"/>
          <w:szCs w:val="24"/>
        </w:rPr>
        <w:t>o</w:t>
      </w:r>
      <w:r w:rsidRPr="0007292C">
        <w:rPr>
          <w:rFonts w:ascii="Calibri" w:eastAsia="Calibri" w:hAnsi="Calibri" w:cs="Calibri"/>
          <w:sz w:val="24"/>
          <w:szCs w:val="24"/>
        </w:rPr>
        <w:t xml:space="preserve"> </w:t>
      </w:r>
      <w:r w:rsidR="4F356F95" w:rsidRPr="0007292C">
        <w:rPr>
          <w:rFonts w:ascii="Calibri" w:eastAsia="Calibri" w:hAnsi="Calibri" w:cs="Calibri"/>
          <w:sz w:val="24"/>
          <w:szCs w:val="24"/>
        </w:rPr>
        <w:t>às</w:t>
      </w:r>
      <w:r w:rsidRPr="0007292C">
        <w:rPr>
          <w:rFonts w:ascii="Calibri" w:eastAsia="Calibri" w:hAnsi="Calibri" w:cs="Calibri"/>
          <w:sz w:val="24"/>
          <w:szCs w:val="24"/>
        </w:rPr>
        <w:t xml:space="preserve"> despesas com o requerimento de licenciamento da transferência de gerenciamento;</w:t>
      </w:r>
    </w:p>
    <w:p w14:paraId="3C0FEF9C" w14:textId="587427EC" w:rsidR="6EF396D5" w:rsidRPr="0007292C" w:rsidRDefault="6EF396D5" w:rsidP="3533E9AA">
      <w:pPr>
        <w:spacing w:after="120"/>
        <w:jc w:val="both"/>
      </w:pPr>
      <w:r w:rsidRPr="0007292C">
        <w:rPr>
          <w:rFonts w:ascii="Calibri" w:eastAsia="Calibri" w:hAnsi="Calibri" w:cs="Calibri"/>
          <w:sz w:val="24"/>
          <w:szCs w:val="24"/>
        </w:rPr>
        <w:t xml:space="preserve">II - o tratamento a ser dado aos ativos, aos passivos e as ações judiciais e aos respectivos efeitos no patrimônio; </w:t>
      </w:r>
    </w:p>
    <w:p w14:paraId="29650CD0" w14:textId="46555188" w:rsidR="6EF396D5" w:rsidRPr="0007292C" w:rsidRDefault="6EF396D5" w:rsidP="3533E9AA">
      <w:pPr>
        <w:spacing w:after="120"/>
        <w:jc w:val="both"/>
      </w:pPr>
      <w:r w:rsidRPr="0007292C">
        <w:rPr>
          <w:rFonts w:ascii="Calibri" w:eastAsia="Calibri" w:hAnsi="Calibri" w:cs="Calibri"/>
          <w:sz w:val="24"/>
          <w:szCs w:val="24"/>
        </w:rPr>
        <w:t xml:space="preserve">III - o prazo para que as entidades de origem e de destino requeiram a substituição processual em relação ao passivo contingente relacionado com o plano de benefícios objeto da transferência de gerenciamento, se existente; </w:t>
      </w:r>
    </w:p>
    <w:p w14:paraId="2352FDB9" w14:textId="185C4BC6" w:rsidR="6EF396D5" w:rsidRPr="0007292C" w:rsidRDefault="6EF396D5" w:rsidP="3533E9AA">
      <w:pPr>
        <w:spacing w:after="120"/>
        <w:jc w:val="both"/>
      </w:pPr>
      <w:r w:rsidRPr="0007292C">
        <w:rPr>
          <w:rFonts w:ascii="Calibri" w:eastAsia="Calibri" w:hAnsi="Calibri" w:cs="Calibri"/>
          <w:sz w:val="24"/>
          <w:szCs w:val="24"/>
        </w:rPr>
        <w:t xml:space="preserve">IV - o prazo para finalização da transferência de gerenciamento, a ser estabelecido a partir da data de autorização; e </w:t>
      </w:r>
    </w:p>
    <w:p w14:paraId="34595E1D" w14:textId="631C8C44" w:rsidR="6EF396D5" w:rsidRPr="0007292C" w:rsidRDefault="6EF396D5" w:rsidP="3533E9AA">
      <w:pPr>
        <w:spacing w:after="120"/>
        <w:jc w:val="both"/>
      </w:pPr>
      <w:r w:rsidRPr="0007292C">
        <w:rPr>
          <w:rFonts w:ascii="Calibri" w:eastAsia="Calibri" w:hAnsi="Calibri" w:cs="Calibri"/>
          <w:sz w:val="24"/>
          <w:szCs w:val="24"/>
        </w:rPr>
        <w:t xml:space="preserve">V - os termos da rescisão do convenio de adesão do patrocinador com a entidade de origem. </w:t>
      </w:r>
    </w:p>
    <w:p w14:paraId="067885F4" w14:textId="51D3695A" w:rsidR="6EF396D5" w:rsidRPr="0007292C" w:rsidRDefault="6EF396D5" w:rsidP="3533E9AA">
      <w:pPr>
        <w:spacing w:after="120"/>
        <w:jc w:val="both"/>
      </w:pPr>
      <w:proofErr w:type="spellStart"/>
      <w:r w:rsidRPr="0007292C">
        <w:rPr>
          <w:rFonts w:ascii="Calibri" w:eastAsia="Calibri" w:hAnsi="Calibri" w:cs="Calibri"/>
          <w:sz w:val="24"/>
          <w:szCs w:val="24"/>
        </w:rPr>
        <w:t>Paragrafo</w:t>
      </w:r>
      <w:proofErr w:type="spellEnd"/>
      <w:r w:rsidRPr="0007292C">
        <w:rPr>
          <w:rFonts w:ascii="Calibri" w:eastAsia="Calibri" w:hAnsi="Calibri" w:cs="Calibri"/>
          <w:sz w:val="24"/>
          <w:szCs w:val="24"/>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14:paraId="68259A1D" w14:textId="7BA49F46"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5CAE22C5" w:rsidRPr="0007292C">
        <w:rPr>
          <w:rFonts w:ascii="Calibri" w:eastAsia="Calibri" w:hAnsi="Calibri" w:cs="Calibri"/>
          <w:sz w:val="24"/>
          <w:szCs w:val="24"/>
        </w:rPr>
        <w:t>5</w:t>
      </w:r>
      <w:r w:rsidRPr="0007292C">
        <w:rPr>
          <w:rFonts w:ascii="Calibri" w:eastAsia="Calibri" w:hAnsi="Calibri" w:cs="Calibri"/>
          <w:sz w:val="24"/>
          <w:szCs w:val="24"/>
        </w:rPr>
        <w:t xml:space="preserve">.  A entidade de origem deve divulgar a minuta do Termo de Transferência aos participantes e assistidos do plano de benefício objeto da transferência de gerenciamento, observado o prazo mínimo de trinta dias antes da data de protocolo. </w:t>
      </w:r>
    </w:p>
    <w:p w14:paraId="2971CE5B" w14:textId="66782276" w:rsidR="6EF396D5" w:rsidRPr="0007292C" w:rsidRDefault="6EF396D5" w:rsidP="3533E9AA">
      <w:pPr>
        <w:spacing w:after="120"/>
        <w:jc w:val="center"/>
      </w:pPr>
      <w:r w:rsidRPr="0007292C">
        <w:rPr>
          <w:rFonts w:ascii="Calibri" w:eastAsia="Calibri" w:hAnsi="Calibri" w:cs="Calibri"/>
          <w:b/>
          <w:bCs/>
          <w:sz w:val="24"/>
          <w:szCs w:val="24"/>
        </w:rPr>
        <w:t>Subseção VII</w:t>
      </w:r>
    </w:p>
    <w:p w14:paraId="3A31B9A4" w14:textId="3384EE48" w:rsidR="53A3D1D2" w:rsidRPr="0007292C" w:rsidRDefault="53A3D1D2" w:rsidP="3533E9AA">
      <w:pPr>
        <w:spacing w:after="120"/>
        <w:jc w:val="center"/>
      </w:pPr>
      <w:r w:rsidRPr="0007292C">
        <w:rPr>
          <w:rFonts w:ascii="Calibri" w:eastAsia="Calibri" w:hAnsi="Calibri" w:cs="Calibri"/>
          <w:b/>
          <w:bCs/>
          <w:sz w:val="24"/>
          <w:szCs w:val="24"/>
        </w:rPr>
        <w:t>R</w:t>
      </w:r>
      <w:r w:rsidR="6EF396D5" w:rsidRPr="0007292C">
        <w:rPr>
          <w:rFonts w:ascii="Calibri" w:eastAsia="Calibri" w:hAnsi="Calibri" w:cs="Calibri"/>
          <w:b/>
          <w:bCs/>
          <w:sz w:val="24"/>
          <w:szCs w:val="24"/>
        </w:rPr>
        <w:t>etirada de patrocínio</w:t>
      </w:r>
    </w:p>
    <w:p w14:paraId="67E3961F" w14:textId="35222346"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5EC37421" w:rsidRPr="0007292C">
        <w:rPr>
          <w:rFonts w:ascii="Calibri" w:eastAsia="Calibri" w:hAnsi="Calibri" w:cs="Calibri"/>
          <w:sz w:val="24"/>
          <w:szCs w:val="24"/>
        </w:rPr>
        <w:t>6</w:t>
      </w:r>
      <w:r w:rsidRPr="0007292C">
        <w:rPr>
          <w:rFonts w:ascii="Calibri" w:eastAsia="Calibri" w:hAnsi="Calibri" w:cs="Calibri"/>
          <w:sz w:val="24"/>
          <w:szCs w:val="24"/>
        </w:rPr>
        <w:t xml:space="preserve">.  A EFPC deve, no prazo de dez dias úteis, contados da data da notificação do patrocinador: </w:t>
      </w:r>
    </w:p>
    <w:p w14:paraId="7E1DC0F9" w14:textId="67A3557E" w:rsidR="6EF396D5" w:rsidRPr="0007292C" w:rsidRDefault="6EF396D5" w:rsidP="3533E9AA">
      <w:pPr>
        <w:spacing w:after="120"/>
        <w:jc w:val="both"/>
      </w:pPr>
      <w:r w:rsidRPr="0007292C">
        <w:rPr>
          <w:rFonts w:ascii="Calibri" w:eastAsia="Calibri" w:hAnsi="Calibri" w:cs="Calibri"/>
          <w:sz w:val="24"/>
          <w:szCs w:val="24"/>
        </w:rPr>
        <w:t xml:space="preserve">I - dar ciência da decisão aos seus órgãos estatutários; </w:t>
      </w:r>
    </w:p>
    <w:p w14:paraId="6026D3AC" w14:textId="61EBE858" w:rsidR="6EF396D5" w:rsidRPr="0007292C" w:rsidRDefault="6EF396D5" w:rsidP="3533E9AA">
      <w:pPr>
        <w:spacing w:after="120"/>
        <w:jc w:val="both"/>
      </w:pPr>
      <w:r w:rsidRPr="0007292C">
        <w:rPr>
          <w:rFonts w:ascii="Calibri" w:eastAsia="Calibri" w:hAnsi="Calibri" w:cs="Calibri"/>
          <w:sz w:val="24"/>
          <w:szCs w:val="24"/>
        </w:rPr>
        <w:t xml:space="preserve">II - comunicar a decisão aos participantes e assistidos vinculados ao plano de benefícios; </w:t>
      </w:r>
    </w:p>
    <w:p w14:paraId="1CD0AEED" w14:textId="79DBEAA7" w:rsidR="6EF396D5" w:rsidRPr="0007292C" w:rsidRDefault="6EF396D5" w:rsidP="3533E9AA">
      <w:pPr>
        <w:spacing w:after="120"/>
        <w:jc w:val="both"/>
      </w:pPr>
      <w:r w:rsidRPr="0007292C">
        <w:rPr>
          <w:rFonts w:ascii="Calibri" w:eastAsia="Calibri" w:hAnsi="Calibri" w:cs="Calibri"/>
          <w:sz w:val="24"/>
          <w:szCs w:val="24"/>
        </w:rPr>
        <w:t xml:space="preserve">III - dar ciência aos patrocinadores remanescentes do plano de benefícios, se houver; e </w:t>
      </w:r>
    </w:p>
    <w:p w14:paraId="5624D849" w14:textId="65F93C7E" w:rsidR="6EF396D5" w:rsidRPr="0007292C" w:rsidRDefault="6EF396D5" w:rsidP="3533E9AA">
      <w:pPr>
        <w:spacing w:after="120"/>
        <w:jc w:val="both"/>
      </w:pPr>
      <w:r w:rsidRPr="0007292C">
        <w:rPr>
          <w:rFonts w:ascii="Calibri" w:eastAsia="Calibri" w:hAnsi="Calibri" w:cs="Calibri"/>
          <w:sz w:val="24"/>
          <w:szCs w:val="24"/>
        </w:rPr>
        <w:t xml:space="preserve">IV - iniciar os procedimentos necessários à realização da operação. </w:t>
      </w:r>
    </w:p>
    <w:p w14:paraId="4FF96727" w14:textId="7F5B7E86"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notificação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14:paraId="672BB821" w14:textId="1196345D"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p w14:paraId="2FE5EA9D" w14:textId="2E4140A0"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Sem</w:t>
      </w:r>
      <w:proofErr w:type="gramEnd"/>
      <w:r w:rsidRPr="0007292C">
        <w:rPr>
          <w:rFonts w:ascii="Calibri" w:eastAsia="Calibri" w:hAnsi="Calibri" w:cs="Calibri"/>
          <w:sz w:val="24"/>
          <w:szCs w:val="24"/>
        </w:rPr>
        <w:t xml:space="preserve"> prejuízo do disposto no §2º, incumbe ao participante ou assistido manter atualizados junto à EFPC os seus endereços residencial e eletrônico e os dados relativos à conta referida no inciso I do art. 138, bem como incumbe à EFPC adotar as medidas necessárias para o controle dessas atualizações.</w:t>
      </w:r>
    </w:p>
    <w:p w14:paraId="20D377EB" w14:textId="1061EA83"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3D5957B3" w:rsidRPr="0007292C">
        <w:rPr>
          <w:rFonts w:ascii="Calibri" w:eastAsia="Calibri" w:hAnsi="Calibri" w:cs="Calibri"/>
          <w:sz w:val="24"/>
          <w:szCs w:val="24"/>
        </w:rPr>
        <w:t>7</w:t>
      </w:r>
      <w:r w:rsidRPr="0007292C">
        <w:rPr>
          <w:rFonts w:ascii="Calibri" w:eastAsia="Calibri" w:hAnsi="Calibri" w:cs="Calibri"/>
          <w:sz w:val="24"/>
          <w:szCs w:val="24"/>
        </w:rPr>
        <w:t xml:space="preserve">.  A avaliação atuarial da retirada de patrocínio, posicionada na data-base e na data do cálculo, deve considerar a precificação dos ativos do plano de benefícios a valores de mercado. </w:t>
      </w:r>
    </w:p>
    <w:p w14:paraId="5435B398" w14:textId="65A99FD7"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33DCDD4A" w:rsidRPr="0007292C">
        <w:rPr>
          <w:rFonts w:ascii="Calibri" w:eastAsia="Calibri" w:hAnsi="Calibri" w:cs="Calibri"/>
          <w:sz w:val="24"/>
          <w:szCs w:val="24"/>
        </w:rPr>
        <w:t>8</w:t>
      </w:r>
      <w:r w:rsidRPr="0007292C">
        <w:rPr>
          <w:rFonts w:ascii="Calibri" w:eastAsia="Calibri" w:hAnsi="Calibri" w:cs="Calibri"/>
          <w:sz w:val="24"/>
          <w:szCs w:val="24"/>
        </w:rPr>
        <w:t>.  O termo de retirada de patrocínio deve tratar, no mínimo:</w:t>
      </w:r>
    </w:p>
    <w:p w14:paraId="1D941808" w14:textId="43397883" w:rsidR="6EF396D5" w:rsidRPr="0007292C" w:rsidRDefault="6EF396D5" w:rsidP="3533E9AA">
      <w:pPr>
        <w:spacing w:after="120"/>
        <w:jc w:val="both"/>
      </w:pPr>
      <w:r w:rsidRPr="0007292C">
        <w:rPr>
          <w:rFonts w:ascii="Calibri" w:eastAsia="Calibri" w:hAnsi="Calibri" w:cs="Calibri"/>
          <w:sz w:val="24"/>
          <w:szCs w:val="24"/>
        </w:rPr>
        <w:t xml:space="preserve">I - dos critérios e dos procedimentos relativos à segregação patrimonial do plano de benefícios, no caso de retirada parcial; </w:t>
      </w:r>
    </w:p>
    <w:p w14:paraId="70C10EC4" w14:textId="210A6801" w:rsidR="6EF396D5" w:rsidRPr="0007292C" w:rsidRDefault="6EF396D5" w:rsidP="3533E9AA">
      <w:pPr>
        <w:spacing w:after="120"/>
        <w:jc w:val="both"/>
      </w:pPr>
      <w:r w:rsidRPr="0007292C">
        <w:rPr>
          <w:rFonts w:ascii="Calibri" w:eastAsia="Calibri" w:hAnsi="Calibri" w:cs="Calibri"/>
          <w:sz w:val="24"/>
          <w:szCs w:val="24"/>
        </w:rPr>
        <w:lastRenderedPageBreak/>
        <w:t xml:space="preserve">II - dos critérios de rateio dos fundos, da reserva especial ou do déficit técnico, apurado na avaliação atuarial de retirada de patrocínio, entre patrocinador retirante, de um lado, e respectivos participantes e assistidos, de outro, nos termos da legislação aplicável; </w:t>
      </w:r>
    </w:p>
    <w:p w14:paraId="4873A954" w14:textId="22AB7378" w:rsidR="6EF396D5" w:rsidRPr="0007292C" w:rsidRDefault="6EF396D5" w:rsidP="3533E9AA">
      <w:pPr>
        <w:spacing w:after="120"/>
        <w:jc w:val="both"/>
      </w:pPr>
      <w:r w:rsidRPr="0007292C">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14:paraId="660A8A5C" w14:textId="508D5860" w:rsidR="6EF396D5" w:rsidRPr="0007292C" w:rsidRDefault="6EF396D5" w:rsidP="3533E9AA">
      <w:pPr>
        <w:spacing w:after="120"/>
        <w:jc w:val="both"/>
      </w:pPr>
      <w:r w:rsidRPr="0007292C">
        <w:rPr>
          <w:rFonts w:ascii="Calibri" w:eastAsia="Calibri" w:hAnsi="Calibri" w:cs="Calibri"/>
          <w:sz w:val="24"/>
          <w:szCs w:val="24"/>
        </w:rPr>
        <w:t xml:space="preserve">IV - das demais obrigações do plano de benefícios, da EFPC e do patrocinador, em face da retirada de patrocínio, nos termos da legislação aplicável; </w:t>
      </w:r>
    </w:p>
    <w:p w14:paraId="23298DF7" w14:textId="78A70C40" w:rsidR="6EF396D5" w:rsidRPr="0007292C" w:rsidRDefault="6EF396D5" w:rsidP="3533E9AA">
      <w:pPr>
        <w:spacing w:after="120"/>
        <w:jc w:val="both"/>
      </w:pPr>
      <w:r w:rsidRPr="0007292C">
        <w:rPr>
          <w:rFonts w:ascii="Calibri" w:eastAsia="Calibri" w:hAnsi="Calibri" w:cs="Calibri"/>
          <w:sz w:val="24"/>
          <w:szCs w:val="24"/>
        </w:rPr>
        <w:t xml:space="preserve">V - da responsabilidade do patrocinador e da EFPC sobre demandas judiciais ou extrajudiciais relacionadas ao plano de benefícios ocorridas após a data do cálculo; </w:t>
      </w:r>
    </w:p>
    <w:p w14:paraId="2FEBBECF" w14:textId="554A8120" w:rsidR="6EF396D5" w:rsidRPr="0007292C" w:rsidRDefault="6EF396D5" w:rsidP="3533E9AA">
      <w:pPr>
        <w:spacing w:after="120"/>
        <w:jc w:val="both"/>
      </w:pPr>
      <w:r w:rsidRPr="0007292C">
        <w:rPr>
          <w:rFonts w:ascii="Calibri" w:eastAsia="Calibri" w:hAnsi="Calibri" w:cs="Calibri"/>
          <w:sz w:val="24"/>
          <w:szCs w:val="24"/>
        </w:rPr>
        <w:t xml:space="preserve">VI - dos prazos, contados a partir da data do cálculo, para: </w:t>
      </w:r>
    </w:p>
    <w:p w14:paraId="23613C2D" w14:textId="3DC432D0" w:rsidR="6EF396D5" w:rsidRPr="0007292C" w:rsidRDefault="6EF396D5" w:rsidP="3533E9AA">
      <w:pPr>
        <w:spacing w:after="120"/>
        <w:jc w:val="both"/>
      </w:pPr>
      <w:r w:rsidRPr="0007292C">
        <w:rPr>
          <w:rFonts w:ascii="Calibri" w:eastAsia="Calibri" w:hAnsi="Calibri" w:cs="Calibri"/>
          <w:sz w:val="24"/>
          <w:szCs w:val="24"/>
        </w:rPr>
        <w:t xml:space="preserve">a) a disponibilização dos termos de opção aos participantes e assistidos; </w:t>
      </w:r>
    </w:p>
    <w:p w14:paraId="4262E9A6" w14:textId="4FE23DFF" w:rsidR="6EF396D5" w:rsidRPr="0007292C" w:rsidRDefault="6EF396D5" w:rsidP="3533E9AA">
      <w:pPr>
        <w:spacing w:after="120"/>
        <w:jc w:val="both"/>
      </w:pPr>
      <w:r w:rsidRPr="0007292C">
        <w:rPr>
          <w:rFonts w:ascii="Calibri" w:eastAsia="Calibri" w:hAnsi="Calibri" w:cs="Calibri"/>
          <w:sz w:val="24"/>
          <w:szCs w:val="24"/>
        </w:rPr>
        <w:t xml:space="preserve">b) o período de opção; </w:t>
      </w:r>
    </w:p>
    <w:p w14:paraId="11A29535" w14:textId="043B9DEE" w:rsidR="6EF396D5" w:rsidRPr="0007292C" w:rsidRDefault="6EF396D5" w:rsidP="3533E9AA">
      <w:pPr>
        <w:spacing w:after="120"/>
        <w:jc w:val="both"/>
      </w:pPr>
      <w:r w:rsidRPr="0007292C">
        <w:rPr>
          <w:rFonts w:ascii="Calibri" w:eastAsia="Calibri" w:hAnsi="Calibri" w:cs="Calibri"/>
          <w:sz w:val="24"/>
          <w:szCs w:val="24"/>
        </w:rPr>
        <w:t xml:space="preserve">c) o aporte de responsabilidade do patrocinador, se for o caso; e </w:t>
      </w:r>
    </w:p>
    <w:p w14:paraId="573C06BE" w14:textId="76B20733" w:rsidR="6EF396D5" w:rsidRPr="0007292C" w:rsidRDefault="6EF396D5" w:rsidP="3533E9AA">
      <w:pPr>
        <w:spacing w:after="120"/>
        <w:jc w:val="both"/>
      </w:pPr>
      <w:r w:rsidRPr="0007292C">
        <w:rPr>
          <w:rFonts w:ascii="Calibri" w:eastAsia="Calibri" w:hAnsi="Calibri" w:cs="Calibri"/>
          <w:sz w:val="24"/>
          <w:szCs w:val="24"/>
        </w:rPr>
        <w:t xml:space="preserve">d) a fixação da data efetiva; </w:t>
      </w:r>
    </w:p>
    <w:p w14:paraId="3ABF200B" w14:textId="00A50798" w:rsidR="6EF396D5" w:rsidRPr="0007292C" w:rsidRDefault="6EF396D5" w:rsidP="3533E9AA">
      <w:pPr>
        <w:spacing w:after="120"/>
        <w:jc w:val="both"/>
      </w:pPr>
      <w:r w:rsidRPr="0007292C">
        <w:rPr>
          <w:rFonts w:ascii="Calibri" w:eastAsia="Calibri" w:hAnsi="Calibri" w:cs="Calibri"/>
          <w:sz w:val="24"/>
          <w:szCs w:val="24"/>
        </w:rPr>
        <w:t xml:space="preserve">VII - das opções oferecidas aos participantes e assistidos vinculados ao patrocinador retirante; </w:t>
      </w:r>
    </w:p>
    <w:p w14:paraId="3019FABE" w14:textId="361E39A3" w:rsidR="6EF396D5" w:rsidRPr="0007292C" w:rsidRDefault="6EF396D5" w:rsidP="3533E9AA">
      <w:pPr>
        <w:spacing w:after="120"/>
        <w:jc w:val="both"/>
      </w:pPr>
      <w:r w:rsidRPr="0007292C">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14:paraId="3C30E36B" w14:textId="3270B978" w:rsidR="6EF396D5" w:rsidRPr="0007292C" w:rsidRDefault="6EF396D5" w:rsidP="3533E9AA">
      <w:pPr>
        <w:spacing w:after="120"/>
        <w:jc w:val="both"/>
      </w:pPr>
      <w:r w:rsidRPr="0007292C">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14:paraId="46150705" w14:textId="51294551" w:rsidR="6EF396D5" w:rsidRPr="0007292C" w:rsidRDefault="6EF396D5" w:rsidP="3533E9AA">
      <w:pPr>
        <w:spacing w:after="120"/>
        <w:jc w:val="both"/>
      </w:pPr>
      <w:r w:rsidRPr="0007292C">
        <w:rPr>
          <w:rFonts w:ascii="Calibri" w:eastAsia="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14:paraId="505BDD8D" w14:textId="62F8C6ED" w:rsidR="6EF396D5" w:rsidRPr="0007292C" w:rsidRDefault="6EF396D5" w:rsidP="3533E9AA">
      <w:pPr>
        <w:tabs>
          <w:tab w:val="left" w:pos="993"/>
        </w:tabs>
        <w:spacing w:after="120"/>
        <w:jc w:val="both"/>
      </w:pPr>
      <w:r w:rsidRPr="0007292C">
        <w:rPr>
          <w:rFonts w:ascii="Calibri" w:eastAsia="Calibri" w:hAnsi="Calibri" w:cs="Calibri"/>
          <w:sz w:val="24"/>
          <w:szCs w:val="24"/>
        </w:rPr>
        <w:t>Art. 8</w:t>
      </w:r>
      <w:r w:rsidR="4623907E" w:rsidRPr="0007292C">
        <w:rPr>
          <w:rFonts w:ascii="Calibri" w:eastAsia="Calibri" w:hAnsi="Calibri" w:cs="Calibri"/>
          <w:sz w:val="24"/>
          <w:szCs w:val="24"/>
        </w:rPr>
        <w:t>9</w:t>
      </w:r>
      <w:r w:rsidRPr="0007292C">
        <w:rPr>
          <w:rFonts w:ascii="Calibri" w:eastAsia="Calibri" w:hAnsi="Calibri" w:cs="Calibri"/>
          <w:sz w:val="24"/>
          <w:szCs w:val="24"/>
        </w:rPr>
        <w:t xml:space="preserve">.  A EFPC deve comunicar aos participantes, aos assistidos e ao patrocinador a autorização da retirada de patrocínio pela Previc e os prazos para os procedimentos subsequentes, no prazo de dez dias úteis, contados da data de autorização. </w:t>
      </w:r>
    </w:p>
    <w:p w14:paraId="448AF314" w14:textId="34C346AB" w:rsidR="6EF396D5" w:rsidRPr="0007292C" w:rsidRDefault="6EF396D5" w:rsidP="3533E9AA">
      <w:pPr>
        <w:tabs>
          <w:tab w:val="left" w:pos="993"/>
        </w:tabs>
        <w:spacing w:after="120"/>
        <w:jc w:val="both"/>
      </w:pPr>
      <w:r w:rsidRPr="0007292C">
        <w:rPr>
          <w:rFonts w:ascii="Calibri" w:eastAsia="Calibri" w:hAnsi="Calibri" w:cs="Calibri"/>
          <w:sz w:val="24"/>
          <w:szCs w:val="24"/>
        </w:rPr>
        <w:t xml:space="preserve">Art. </w:t>
      </w:r>
      <w:r w:rsidR="2880167A" w:rsidRPr="0007292C">
        <w:rPr>
          <w:rFonts w:ascii="Calibri" w:eastAsia="Calibri" w:hAnsi="Calibri" w:cs="Calibri"/>
          <w:sz w:val="24"/>
          <w:szCs w:val="24"/>
        </w:rPr>
        <w:t>90</w:t>
      </w:r>
      <w:r w:rsidRPr="0007292C">
        <w:rPr>
          <w:rFonts w:ascii="Calibri" w:eastAsia="Calibri" w:hAnsi="Calibri" w:cs="Calibri"/>
          <w:sz w:val="24"/>
          <w:szCs w:val="24"/>
        </w:rPr>
        <w:t xml:space="preserve">.  A EFPC deve encaminhar termo de opção aos participantes e assistidos, contendo, no mínimo: </w:t>
      </w:r>
    </w:p>
    <w:p w14:paraId="60723341" w14:textId="4ED649F3" w:rsidR="6EF396D5" w:rsidRPr="0007292C" w:rsidRDefault="6EF396D5" w:rsidP="3533E9AA">
      <w:pPr>
        <w:spacing w:after="120"/>
        <w:jc w:val="both"/>
      </w:pPr>
      <w:r w:rsidRPr="0007292C">
        <w:rPr>
          <w:rFonts w:ascii="Calibri" w:eastAsia="Calibri" w:hAnsi="Calibri" w:cs="Calibri"/>
          <w:sz w:val="24"/>
          <w:szCs w:val="24"/>
        </w:rPr>
        <w:t xml:space="preserve">I - os dados cadastrais e financeiros do participante ou assistido, desde o início de suas contribuições, com todos os parâmetros considerados para o cálculo da reserva matemática individual final; </w:t>
      </w:r>
    </w:p>
    <w:p w14:paraId="7B9A391E" w14:textId="363333B0" w:rsidR="6EF396D5" w:rsidRPr="0007292C" w:rsidRDefault="6EF396D5" w:rsidP="3533E9AA">
      <w:pPr>
        <w:spacing w:after="120"/>
        <w:jc w:val="both"/>
      </w:pPr>
      <w:r w:rsidRPr="0007292C">
        <w:rPr>
          <w:rFonts w:ascii="Calibri" w:eastAsia="Calibri" w:hAnsi="Calibri" w:cs="Calibri"/>
          <w:sz w:val="24"/>
          <w:szCs w:val="24"/>
        </w:rPr>
        <w:t xml:space="preserve">II - o valor da reserva matemática individual final, com esclarecimentos pertinentes quanto à forma de apuração, discriminando os valores relativos à reserva matemática individual e os valores de excedente e de insuficiência patrimonial; </w:t>
      </w:r>
    </w:p>
    <w:p w14:paraId="4655362E" w14:textId="08E5F04C" w:rsidR="6EF396D5" w:rsidRPr="0007292C" w:rsidRDefault="6EF396D5" w:rsidP="3533E9AA">
      <w:pPr>
        <w:spacing w:after="120"/>
        <w:jc w:val="both"/>
      </w:pPr>
      <w:r w:rsidRPr="0007292C">
        <w:rPr>
          <w:rFonts w:ascii="Calibri" w:eastAsia="Calibri" w:hAnsi="Calibri" w:cs="Calibri"/>
          <w:sz w:val="24"/>
          <w:szCs w:val="24"/>
        </w:rPr>
        <w:t xml:space="preserve">III - as opções decorrentes da retirada de patrocínio; </w:t>
      </w:r>
    </w:p>
    <w:p w14:paraId="6E80DBDC" w14:textId="050A4DE3" w:rsidR="6EF396D5" w:rsidRPr="0007292C" w:rsidRDefault="6EF396D5" w:rsidP="3533E9AA">
      <w:pPr>
        <w:spacing w:after="120"/>
        <w:jc w:val="both"/>
      </w:pPr>
      <w:r w:rsidRPr="0007292C">
        <w:rPr>
          <w:rFonts w:ascii="Calibri" w:eastAsia="Calibri" w:hAnsi="Calibri" w:cs="Calibri"/>
          <w:sz w:val="24"/>
          <w:szCs w:val="24"/>
        </w:rPr>
        <w:t xml:space="preserve">IV - o período de opção; </w:t>
      </w:r>
    </w:p>
    <w:p w14:paraId="1A29A8D1" w14:textId="39127313" w:rsidR="6EF396D5" w:rsidRPr="0007292C" w:rsidRDefault="6EF396D5" w:rsidP="3533E9AA">
      <w:pPr>
        <w:spacing w:after="120"/>
        <w:jc w:val="both"/>
      </w:pPr>
      <w:r w:rsidRPr="0007292C">
        <w:rPr>
          <w:rFonts w:ascii="Calibri" w:eastAsia="Calibri" w:hAnsi="Calibri" w:cs="Calibri"/>
          <w:sz w:val="24"/>
          <w:szCs w:val="24"/>
        </w:rPr>
        <w:lastRenderedPageBreak/>
        <w:t xml:space="preserve">V - as informações sobre o procedimento a ser adotado no caso de não exercício da opção no prazo previsto; </w:t>
      </w:r>
    </w:p>
    <w:p w14:paraId="45A20B51" w14:textId="0CE8C356" w:rsidR="6EF396D5" w:rsidRPr="0007292C" w:rsidRDefault="6EF396D5" w:rsidP="3533E9AA">
      <w:pPr>
        <w:spacing w:after="120"/>
        <w:jc w:val="both"/>
      </w:pPr>
      <w:r w:rsidRPr="0007292C">
        <w:rPr>
          <w:rFonts w:ascii="Calibri" w:eastAsia="Calibri" w:hAnsi="Calibri" w:cs="Calibri"/>
          <w:sz w:val="24"/>
          <w:szCs w:val="24"/>
        </w:rPr>
        <w:t xml:space="preserve">VI - os esclarecimentos necessários sobre a possibilidade de recebimento, no futuro, de valor decorrente de patrimônio retido para cobertura de exigível contingencial do plano de benefícios; e </w:t>
      </w:r>
    </w:p>
    <w:p w14:paraId="67C582B5" w14:textId="63A1636D" w:rsidR="6EF396D5" w:rsidRPr="0007292C" w:rsidRDefault="6EF396D5" w:rsidP="3533E9AA">
      <w:pPr>
        <w:spacing w:after="120"/>
        <w:jc w:val="both"/>
      </w:pPr>
      <w:r w:rsidRPr="0007292C">
        <w:rPr>
          <w:rFonts w:ascii="Calibri" w:eastAsia="Calibri" w:hAnsi="Calibri" w:cs="Calibri"/>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14:paraId="4A43A33F" w14:textId="3268669C"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termo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enviado no prazo de até sessenta dias, contados da data do cálculo. </w:t>
      </w:r>
    </w:p>
    <w:p w14:paraId="4916B732" w14:textId="723FDC6F"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p w14:paraId="66452350" w14:textId="69933E9C"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5C6411E5" w:rsidRPr="0007292C">
        <w:rPr>
          <w:rFonts w:ascii="Calibri" w:eastAsia="Calibri" w:hAnsi="Calibri" w:cs="Calibri"/>
          <w:sz w:val="24"/>
          <w:szCs w:val="24"/>
        </w:rPr>
        <w:t>1</w:t>
      </w:r>
      <w:r w:rsidRPr="0007292C">
        <w:rPr>
          <w:rFonts w:ascii="Calibri" w:eastAsia="Calibri" w:hAnsi="Calibri" w:cs="Calibri"/>
          <w:sz w:val="24"/>
          <w:szCs w:val="24"/>
        </w:rPr>
        <w:t xml:space="preserve">.  A EFPC, após o período de opção, deve adotar os procedimentos necessários à conclusão da retirada de patrocínio, providenciando: </w:t>
      </w:r>
    </w:p>
    <w:p w14:paraId="0F0A5915" w14:textId="7E1EB5C6" w:rsidR="6EF396D5" w:rsidRPr="0007292C" w:rsidRDefault="6EF396D5" w:rsidP="3533E9AA">
      <w:pPr>
        <w:spacing w:after="120"/>
        <w:jc w:val="both"/>
      </w:pPr>
      <w:r w:rsidRPr="0007292C">
        <w:rPr>
          <w:rFonts w:ascii="Calibri" w:eastAsia="Calibri" w:hAnsi="Calibri" w:cs="Calibri"/>
          <w:sz w:val="24"/>
          <w:szCs w:val="24"/>
        </w:rPr>
        <w:t xml:space="preserve">I - a cobrança, à vista, das obrigações e débitos dos participantes, dos assistidos ou do patrocinador, nas condições estabelecidas no termo de retirada de patrocínio; </w:t>
      </w:r>
    </w:p>
    <w:p w14:paraId="532839C2" w14:textId="0586FC95" w:rsidR="6EF396D5" w:rsidRPr="0007292C" w:rsidRDefault="6EF396D5" w:rsidP="3533E9AA">
      <w:pPr>
        <w:spacing w:after="120"/>
        <w:jc w:val="both"/>
      </w:pPr>
      <w:r w:rsidRPr="0007292C">
        <w:rPr>
          <w:rFonts w:ascii="Calibri" w:eastAsia="Calibri" w:hAnsi="Calibri" w:cs="Calibri"/>
          <w:sz w:val="24"/>
          <w:szCs w:val="24"/>
        </w:rPr>
        <w:t xml:space="preserve">II - a liquidação do direito dos participantes e assistidos, pela efetivação das suas opções, bem como o pagamento de eventual excedente remanescente ao patrocinador retirante; e </w:t>
      </w:r>
    </w:p>
    <w:p w14:paraId="06C293C3" w14:textId="610B2139" w:rsidR="6EF396D5" w:rsidRPr="0007292C" w:rsidRDefault="6EF396D5" w:rsidP="3533E9AA">
      <w:pPr>
        <w:spacing w:after="120"/>
        <w:jc w:val="both"/>
      </w:pPr>
      <w:r w:rsidRPr="0007292C">
        <w:rPr>
          <w:rFonts w:ascii="Calibri" w:eastAsia="Calibri" w:hAnsi="Calibri" w:cs="Calibri"/>
          <w:sz w:val="24"/>
          <w:szCs w:val="24"/>
        </w:rPr>
        <w:t xml:space="preserve">III - a adesão dos participantes e assistidos que optarem pelo plano instituído por opção ou outro plano administrado pela EFPC, quando oferecido. </w:t>
      </w:r>
    </w:p>
    <w:p w14:paraId="693A4FF9" w14:textId="02625DA8"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pagamento das obrigações referidas no inciso 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pode ser realizado por meio de encontro de contas, na forma acordada entre as partes, mediante a dedução de débitos do montante previsto no inciso II, a ser recebido em decorrência da retirada de patrocínio. </w:t>
      </w:r>
    </w:p>
    <w:p w14:paraId="5174EC2E" w14:textId="203D288C"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a efetivação das opções de que trata o inciso 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os valores apurados na avaliação atuarial da retirada de patrocínio, na data do cálculo, devem ser atualizados até a data da efetiva liquidação do compromisso, observando: </w:t>
      </w:r>
    </w:p>
    <w:p w14:paraId="4E874211" w14:textId="7800143E" w:rsidR="6EF396D5" w:rsidRPr="0007292C" w:rsidRDefault="6EF396D5" w:rsidP="3533E9AA">
      <w:pPr>
        <w:spacing w:after="120"/>
        <w:jc w:val="both"/>
      </w:pPr>
      <w:r w:rsidRPr="0007292C">
        <w:rPr>
          <w:rFonts w:ascii="Calibri" w:eastAsia="Calibri" w:hAnsi="Calibri" w:cs="Calibri"/>
          <w:sz w:val="24"/>
          <w:szCs w:val="24"/>
        </w:rPr>
        <w:t xml:space="preserve">I - a rentabilidade líquida do patrimônio do plano de benefícios, no caso de retirada total; ou </w:t>
      </w:r>
    </w:p>
    <w:p w14:paraId="462AB7E0" w14:textId="1886033F" w:rsidR="6EF396D5" w:rsidRPr="0007292C" w:rsidRDefault="6EF396D5" w:rsidP="3533E9AA">
      <w:pPr>
        <w:spacing w:after="120"/>
        <w:jc w:val="both"/>
      </w:pPr>
      <w:r w:rsidRPr="0007292C">
        <w:rPr>
          <w:rFonts w:ascii="Calibri" w:eastAsia="Calibri" w:hAnsi="Calibri" w:cs="Calibri"/>
          <w:sz w:val="24"/>
          <w:szCs w:val="24"/>
        </w:rPr>
        <w:t xml:space="preserve">II - a rentabilidade líquida da parcela patrimonial vinculada ao grupo que se retira do plano de benefícios, no caso de retirada parcial. </w:t>
      </w:r>
    </w:p>
    <w:p w14:paraId="781931D6" w14:textId="6B8F8AB2"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45EC4341" w:rsidRPr="0007292C">
        <w:rPr>
          <w:rFonts w:ascii="Calibri" w:eastAsia="Calibri" w:hAnsi="Calibri" w:cs="Calibri"/>
          <w:sz w:val="24"/>
          <w:szCs w:val="24"/>
        </w:rPr>
        <w:t>2</w:t>
      </w:r>
      <w:r w:rsidRPr="0007292C">
        <w:rPr>
          <w:rFonts w:ascii="Calibri" w:eastAsia="Calibri" w:hAnsi="Calibri" w:cs="Calibri"/>
          <w:sz w:val="24"/>
          <w:szCs w:val="24"/>
        </w:rPr>
        <w:t xml:space="preserve">.  A EFPC, quando o participante ou assistido não for localizado, permanecer inerte ou recusar-se a receber o valor a que faz jus em razão da retirada de patrocínio, deve adotar, no prazo de sessenta dias, contados da data efetiva, quaisquer das medidas a seguir: </w:t>
      </w:r>
    </w:p>
    <w:p w14:paraId="0A4115CA" w14:textId="116E5135" w:rsidR="6EF396D5" w:rsidRPr="0007292C" w:rsidRDefault="6EF396D5" w:rsidP="3533E9AA">
      <w:pPr>
        <w:spacing w:after="120"/>
        <w:jc w:val="both"/>
      </w:pPr>
      <w:r w:rsidRPr="0007292C">
        <w:rPr>
          <w:rFonts w:ascii="Calibri" w:eastAsia="Calibri" w:hAnsi="Calibri" w:cs="Calibri"/>
          <w:sz w:val="24"/>
          <w:szCs w:val="24"/>
        </w:rPr>
        <w:t xml:space="preserve">I - depósito em conta corrente, de pagamento ou de poupança em instituição financeira ou outra instituição autorizada a funcionar pelo Banco Central do Brasil, de que o participante ou assistido seja titular; ou </w:t>
      </w:r>
    </w:p>
    <w:p w14:paraId="5098D2DD" w14:textId="58B2143E" w:rsidR="6EF396D5" w:rsidRPr="0007292C" w:rsidRDefault="6EF396D5" w:rsidP="3533E9AA">
      <w:pPr>
        <w:spacing w:after="120"/>
        <w:jc w:val="both"/>
      </w:pPr>
      <w:r w:rsidRPr="0007292C">
        <w:rPr>
          <w:rFonts w:ascii="Calibri" w:eastAsia="Calibri" w:hAnsi="Calibri" w:cs="Calibri"/>
          <w:sz w:val="24"/>
          <w:szCs w:val="24"/>
        </w:rPr>
        <w:t xml:space="preserve">II - proposição de ação de consignação judicial ou extrajudicial em pagamento, nos termos do código de processo civil. </w:t>
      </w:r>
    </w:p>
    <w:p w14:paraId="3F969111" w14:textId="7D0F755B"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impossibilidade de adoção das medidas previstas nos incisos do </w:t>
      </w:r>
      <w:r w:rsidRPr="0007292C">
        <w:rPr>
          <w:rFonts w:ascii="Calibri" w:eastAsia="Calibri" w:hAnsi="Calibri" w:cs="Calibri"/>
          <w:b/>
          <w:bCs/>
          <w:sz w:val="24"/>
          <w:szCs w:val="24"/>
        </w:rPr>
        <w:t>caput</w:t>
      </w:r>
      <w:r w:rsidRPr="0007292C">
        <w:rPr>
          <w:rFonts w:ascii="Calibri" w:eastAsia="Calibri" w:hAnsi="Calibri" w:cs="Calibri"/>
          <w:sz w:val="24"/>
          <w:szCs w:val="24"/>
        </w:rPr>
        <w:t>, a EFPC pode:</w:t>
      </w:r>
    </w:p>
    <w:p w14:paraId="0853D3B9" w14:textId="4D58DAEE" w:rsidR="6EF396D5" w:rsidRPr="0007292C" w:rsidRDefault="6EF396D5" w:rsidP="3533E9AA">
      <w:pPr>
        <w:spacing w:after="120"/>
        <w:jc w:val="both"/>
      </w:pPr>
      <w:r w:rsidRPr="0007292C">
        <w:rPr>
          <w:rFonts w:ascii="Calibri" w:eastAsia="Calibri" w:hAnsi="Calibri" w:cs="Calibri"/>
          <w:sz w:val="24"/>
          <w:szCs w:val="24"/>
        </w:rPr>
        <w:lastRenderedPageBreak/>
        <w:t xml:space="preserve">I - registrar o valor em rubrica apropriada no exigível operacional do plano de benefícios objeto de retirada parcial, ou do </w:t>
      </w:r>
      <w:r w:rsidR="11503200" w:rsidRPr="0007292C">
        <w:rPr>
          <w:rFonts w:ascii="Calibri" w:eastAsia="Calibri" w:hAnsi="Calibri" w:cs="Calibri"/>
          <w:sz w:val="24"/>
          <w:szCs w:val="24"/>
        </w:rPr>
        <w:t>p</w:t>
      </w:r>
      <w:r w:rsidRPr="0007292C">
        <w:rPr>
          <w:rFonts w:ascii="Calibri" w:eastAsia="Calibri" w:hAnsi="Calibri" w:cs="Calibri"/>
          <w:sz w:val="24"/>
          <w:szCs w:val="24"/>
        </w:rPr>
        <w:t xml:space="preserve">lano de </w:t>
      </w:r>
      <w:r w:rsidR="11D61907" w:rsidRPr="0007292C">
        <w:rPr>
          <w:rFonts w:ascii="Calibri" w:eastAsia="Calibri" w:hAnsi="Calibri" w:cs="Calibri"/>
          <w:sz w:val="24"/>
          <w:szCs w:val="24"/>
        </w:rPr>
        <w:t>g</w:t>
      </w:r>
      <w:r w:rsidRPr="0007292C">
        <w:rPr>
          <w:rFonts w:ascii="Calibri" w:eastAsia="Calibri" w:hAnsi="Calibri" w:cs="Calibri"/>
          <w:sz w:val="24"/>
          <w:szCs w:val="24"/>
        </w:rPr>
        <w:t xml:space="preserve">estão </w:t>
      </w:r>
      <w:r w:rsidR="655770D9" w:rsidRPr="0007292C">
        <w:rPr>
          <w:rFonts w:ascii="Calibri" w:eastAsia="Calibri" w:hAnsi="Calibri" w:cs="Calibri"/>
          <w:sz w:val="24"/>
          <w:szCs w:val="24"/>
        </w:rPr>
        <w:t>a</w:t>
      </w:r>
      <w:r w:rsidRPr="0007292C">
        <w:rPr>
          <w:rFonts w:ascii="Calibri" w:eastAsia="Calibri" w:hAnsi="Calibri" w:cs="Calibri"/>
          <w:sz w:val="24"/>
          <w:szCs w:val="24"/>
        </w:rPr>
        <w:t>dministrativa</w:t>
      </w:r>
      <w:r w:rsidR="05FC8BD8" w:rsidRPr="0007292C">
        <w:rPr>
          <w:rFonts w:ascii="Calibri" w:eastAsia="Calibri" w:hAnsi="Calibri" w:cs="Calibri"/>
          <w:sz w:val="24"/>
          <w:szCs w:val="24"/>
        </w:rPr>
        <w:t xml:space="preserve"> (PGA)</w:t>
      </w:r>
      <w:r w:rsidRPr="0007292C">
        <w:rPr>
          <w:rFonts w:ascii="Calibri" w:eastAsia="Calibri" w:hAnsi="Calibri" w:cs="Calibri"/>
          <w:sz w:val="24"/>
          <w:szCs w:val="24"/>
        </w:rPr>
        <w:t xml:space="preserve">, no caso de retirada total, desde que a EFPC permaneça em funcionamento; ou </w:t>
      </w:r>
    </w:p>
    <w:p w14:paraId="1B74617D" w14:textId="60F069D4" w:rsidR="6EF396D5" w:rsidRPr="0007292C" w:rsidRDefault="6EF396D5" w:rsidP="3533E9AA">
      <w:pPr>
        <w:spacing w:after="120"/>
        <w:jc w:val="both"/>
      </w:pPr>
      <w:r w:rsidRPr="0007292C">
        <w:rPr>
          <w:rFonts w:ascii="Calibri" w:eastAsia="Calibri" w:hAnsi="Calibri" w:cs="Calibri"/>
          <w:sz w:val="24"/>
          <w:szCs w:val="24"/>
        </w:rPr>
        <w:t xml:space="preserve">II - adotar outra medida administrativa que possibilite a liquidação dos compromissos oriundos da retirada de patrocínio. </w:t>
      </w:r>
    </w:p>
    <w:p w14:paraId="3F8EA62B" w14:textId="00F74F29"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pode descontar dos valores contabilizados nos termos do §1º as despesas decorrentes da sua administração, limitado ao valor a que fizer jus o participante ou assistido.</w:t>
      </w:r>
    </w:p>
    <w:p w14:paraId="115FC5A5" w14:textId="5DBB6D9B"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1A950431" w:rsidRPr="0007292C">
        <w:rPr>
          <w:rFonts w:ascii="Calibri" w:eastAsia="Calibri" w:hAnsi="Calibri" w:cs="Calibri"/>
          <w:sz w:val="24"/>
          <w:szCs w:val="24"/>
        </w:rPr>
        <w:t>3</w:t>
      </w:r>
      <w:r w:rsidRPr="0007292C">
        <w:rPr>
          <w:rFonts w:ascii="Calibri" w:eastAsia="Calibri" w:hAnsi="Calibri" w:cs="Calibri"/>
          <w:sz w:val="24"/>
          <w:szCs w:val="24"/>
        </w:rPr>
        <w:t xml:space="preserve">.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p w14:paraId="03BD2D2E" w14:textId="60B71277"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Alternativamente</w:t>
      </w:r>
      <w:proofErr w:type="gramEnd"/>
      <w:r w:rsidRPr="0007292C">
        <w:rPr>
          <w:rFonts w:ascii="Calibri" w:eastAsia="Calibri" w:hAnsi="Calibri" w:cs="Calibri"/>
          <w:sz w:val="24"/>
          <w:szCs w:val="24"/>
        </w:rPr>
        <w:t xml:space="preserve"> ao previsto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14:paraId="28EAA217" w14:textId="6C4872BC"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responsabilidade assumida na forma do § 1º deve ser registrada no termo de retirada de patrocínio. </w:t>
      </w:r>
    </w:p>
    <w:p w14:paraId="517FFC51" w14:textId="30B30B09"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prevista no §1º, os valores registrados no exigível contingencial, na data do cálculo, devem ser integralmente revertidos ao patrimônio de cobertura do plano de benefícios. </w:t>
      </w:r>
    </w:p>
    <w:p w14:paraId="64F2A9E1" w14:textId="2740B560"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de não ter havido contribuição normal no período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considerada a proporção contributiva adotada pelo menos nos trinta e seis meses que antecederam a redução ou a suspensão das contribuições. </w:t>
      </w:r>
    </w:p>
    <w:p w14:paraId="26543BF9" w14:textId="67217070" w:rsidR="6EF396D5" w:rsidRPr="0007292C" w:rsidRDefault="6EF396D5" w:rsidP="3533E9AA">
      <w:pPr>
        <w:spacing w:after="120"/>
        <w:jc w:val="both"/>
      </w:pPr>
      <w:r w:rsidRPr="0007292C">
        <w:rPr>
          <w:rFonts w:ascii="Calibri" w:eastAsia="Calibri" w:hAnsi="Calibri" w:cs="Calibri"/>
          <w:sz w:val="24"/>
          <w:szCs w:val="24"/>
        </w:rPr>
        <w:t>§5</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valores revertidos do exigível contingencial podem ser destinados de forma diversa das previstas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desde que mais favorável aos participantes e assistidos. </w:t>
      </w:r>
    </w:p>
    <w:p w14:paraId="5A81C343" w14:textId="47D2D74A" w:rsidR="6EF396D5" w:rsidRPr="0007292C" w:rsidRDefault="6EF396D5" w:rsidP="3533E9AA">
      <w:pPr>
        <w:spacing w:after="120"/>
        <w:jc w:val="both"/>
      </w:pPr>
      <w:r w:rsidRPr="0007292C">
        <w:rPr>
          <w:rFonts w:ascii="Calibri" w:eastAsia="Calibri" w:hAnsi="Calibri" w:cs="Calibri"/>
          <w:sz w:val="24"/>
          <w:szCs w:val="24"/>
        </w:rPr>
        <w:t>§6</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individualização dos valores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entre participantes e assistidos, relativamente ao montante que lhes couber, deve observar a proporção das respectivas reservas matemáticas individuais finais, posicionadas na data do cálculo. </w:t>
      </w:r>
    </w:p>
    <w:p w14:paraId="2809ED7B" w14:textId="7C9FEFF7" w:rsidR="6EF396D5" w:rsidRPr="0007292C" w:rsidRDefault="6EF396D5" w:rsidP="3533E9AA">
      <w:pPr>
        <w:spacing w:after="120"/>
        <w:jc w:val="both"/>
      </w:pPr>
      <w:r w:rsidRPr="0007292C">
        <w:rPr>
          <w:rFonts w:ascii="Calibri" w:eastAsia="Calibri" w:hAnsi="Calibri" w:cs="Calibri"/>
          <w:sz w:val="24"/>
          <w:szCs w:val="24"/>
        </w:rPr>
        <w:t>§7</w:t>
      </w:r>
      <w:proofErr w:type="gramStart"/>
      <w:r w:rsidRPr="0007292C">
        <w:rPr>
          <w:rFonts w:ascii="Calibri" w:eastAsia="Calibri" w:hAnsi="Calibri" w:cs="Calibri"/>
          <w:sz w:val="24"/>
          <w:szCs w:val="24"/>
        </w:rPr>
        <w:t>º  Caso</w:t>
      </w:r>
      <w:proofErr w:type="gramEnd"/>
      <w:r w:rsidRPr="0007292C">
        <w:rPr>
          <w:rFonts w:ascii="Calibri" w:eastAsia="Calibri" w:hAnsi="Calibri" w:cs="Calibri"/>
          <w:sz w:val="24"/>
          <w:szCs w:val="24"/>
        </w:rPr>
        <w:t xml:space="preserve"> o valor da retenção patrimonial referida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seja inferior ao da decisão judicial ou administrativa ocorrida após a data do cálculo, caberá ao patrocinador aportar o montante necessário para a sua execução. </w:t>
      </w:r>
    </w:p>
    <w:p w14:paraId="04262821" w14:textId="4CBDB338" w:rsidR="6EF396D5" w:rsidRPr="0007292C" w:rsidRDefault="6EF396D5" w:rsidP="3533E9AA">
      <w:pPr>
        <w:tabs>
          <w:tab w:val="left" w:pos="993"/>
        </w:tabs>
        <w:spacing w:after="120"/>
        <w:jc w:val="both"/>
        <w:rPr>
          <w:rFonts w:ascii="Calibri" w:eastAsia="Calibri" w:hAnsi="Calibri" w:cs="Calibri"/>
          <w:sz w:val="24"/>
          <w:szCs w:val="24"/>
        </w:rPr>
      </w:pPr>
      <w:r w:rsidRPr="0007292C">
        <w:rPr>
          <w:rFonts w:ascii="Calibri" w:eastAsia="Calibri" w:hAnsi="Calibri" w:cs="Calibri"/>
          <w:sz w:val="24"/>
          <w:szCs w:val="24"/>
        </w:rPr>
        <w:t>Art. 9</w:t>
      </w:r>
      <w:r w:rsidR="1114D18A" w:rsidRPr="0007292C">
        <w:rPr>
          <w:rFonts w:ascii="Calibri" w:eastAsia="Calibri" w:hAnsi="Calibri" w:cs="Calibri"/>
          <w:sz w:val="24"/>
          <w:szCs w:val="24"/>
        </w:rPr>
        <w:t>4</w:t>
      </w:r>
      <w:r w:rsidRPr="0007292C">
        <w:rPr>
          <w:rFonts w:ascii="Calibri" w:eastAsia="Calibri" w:hAnsi="Calibri" w:cs="Calibri"/>
          <w:sz w:val="24"/>
          <w:szCs w:val="24"/>
        </w:rPr>
        <w:t>.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9</w:t>
      </w:r>
      <w:r w:rsidR="20E3F6B7" w:rsidRPr="0007292C">
        <w:rPr>
          <w:rFonts w:ascii="Calibri" w:eastAsia="Calibri" w:hAnsi="Calibri" w:cs="Calibri"/>
          <w:sz w:val="24"/>
          <w:szCs w:val="24"/>
        </w:rPr>
        <w:t>3</w:t>
      </w:r>
      <w:r w:rsidRPr="0007292C">
        <w:rPr>
          <w:rFonts w:ascii="Calibri" w:eastAsia="Calibri" w:hAnsi="Calibri" w:cs="Calibri"/>
          <w:sz w:val="24"/>
          <w:szCs w:val="24"/>
        </w:rPr>
        <w:t>.</w:t>
      </w:r>
    </w:p>
    <w:p w14:paraId="36633708" w14:textId="360256E8"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5A1B84B0" w:rsidRPr="0007292C">
        <w:rPr>
          <w:rFonts w:ascii="Calibri" w:eastAsia="Calibri" w:hAnsi="Calibri" w:cs="Calibri"/>
          <w:sz w:val="24"/>
          <w:szCs w:val="24"/>
        </w:rPr>
        <w:t>5</w:t>
      </w:r>
      <w:r w:rsidRPr="0007292C">
        <w:rPr>
          <w:rFonts w:ascii="Calibri" w:eastAsia="Calibri" w:hAnsi="Calibri" w:cs="Calibri"/>
          <w:sz w:val="24"/>
          <w:szCs w:val="24"/>
        </w:rPr>
        <w:t xml:space="preserve">.  O disposto nesta subseção aplica-se, no que couber, à retirada de instituidor, observadas as peculiaridades dos respectivos planos de benefícios. </w:t>
      </w:r>
    </w:p>
    <w:p w14:paraId="47153C22" w14:textId="78445BD5" w:rsidR="6EF396D5" w:rsidRPr="0007292C" w:rsidRDefault="6EF396D5" w:rsidP="3533E9AA">
      <w:pPr>
        <w:spacing w:after="120"/>
        <w:jc w:val="center"/>
      </w:pPr>
      <w:r w:rsidRPr="0007292C">
        <w:rPr>
          <w:rFonts w:ascii="Calibri" w:eastAsia="Calibri" w:hAnsi="Calibri" w:cs="Calibri"/>
          <w:b/>
          <w:bCs/>
          <w:sz w:val="24"/>
          <w:szCs w:val="24"/>
        </w:rPr>
        <w:t>Subseção VIII</w:t>
      </w:r>
    </w:p>
    <w:p w14:paraId="3F70BB83" w14:textId="21F97C84" w:rsidR="15A6A6E4" w:rsidRPr="0007292C" w:rsidRDefault="15A6A6E4" w:rsidP="3533E9AA">
      <w:pPr>
        <w:spacing w:after="120"/>
        <w:jc w:val="center"/>
      </w:pPr>
      <w:r w:rsidRPr="0007292C">
        <w:rPr>
          <w:rFonts w:ascii="Calibri" w:eastAsia="Calibri" w:hAnsi="Calibri" w:cs="Calibri"/>
          <w:b/>
          <w:bCs/>
          <w:sz w:val="24"/>
          <w:szCs w:val="24"/>
        </w:rPr>
        <w:t>R</w:t>
      </w:r>
      <w:r w:rsidR="6EF396D5" w:rsidRPr="0007292C">
        <w:rPr>
          <w:rFonts w:ascii="Calibri" w:eastAsia="Calibri" w:hAnsi="Calibri" w:cs="Calibri"/>
          <w:b/>
          <w:bCs/>
          <w:sz w:val="24"/>
          <w:szCs w:val="24"/>
        </w:rPr>
        <w:t>escisão unilateral de convênio de adesão</w:t>
      </w:r>
    </w:p>
    <w:p w14:paraId="3F379E63" w14:textId="7CDBC2F3"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78877A3B" w:rsidRPr="0007292C">
        <w:rPr>
          <w:rFonts w:ascii="Calibri" w:eastAsia="Calibri" w:hAnsi="Calibri" w:cs="Calibri"/>
          <w:sz w:val="24"/>
          <w:szCs w:val="24"/>
        </w:rPr>
        <w:t>6</w:t>
      </w:r>
      <w:r w:rsidRPr="0007292C">
        <w:rPr>
          <w:rFonts w:ascii="Calibri" w:eastAsia="Calibri" w:hAnsi="Calibri" w:cs="Calibri"/>
          <w:sz w:val="24"/>
          <w:szCs w:val="24"/>
        </w:rPr>
        <w:t xml:space="preserve">.  A rescisão unilateral de convênio de adesão somente pode ser adotada mediante aprovação pelo órgão estatutário competente da EFPC. </w:t>
      </w:r>
    </w:p>
    <w:p w14:paraId="4ED1F5C2" w14:textId="0616BC18"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040C6DB4" w:rsidRPr="0007292C">
        <w:rPr>
          <w:rFonts w:ascii="Calibri" w:eastAsia="Calibri" w:hAnsi="Calibri" w:cs="Calibri"/>
          <w:sz w:val="24"/>
          <w:szCs w:val="24"/>
        </w:rPr>
        <w:t>7</w:t>
      </w:r>
      <w:r w:rsidRPr="0007292C">
        <w:rPr>
          <w:rFonts w:ascii="Calibri" w:eastAsia="Calibri" w:hAnsi="Calibri" w:cs="Calibri"/>
          <w:sz w:val="24"/>
          <w:szCs w:val="24"/>
        </w:rPr>
        <w:t xml:space="preserve">.  A EFPC deve, no prazo de dez dias úteis, contados da data da aprovação de que trata o art. </w:t>
      </w:r>
      <w:r w:rsidR="4264FDAF" w:rsidRPr="0007292C">
        <w:rPr>
          <w:rFonts w:ascii="Calibri" w:eastAsia="Calibri" w:hAnsi="Calibri" w:cs="Calibri"/>
          <w:sz w:val="24"/>
          <w:szCs w:val="24"/>
        </w:rPr>
        <w:t>96</w:t>
      </w:r>
      <w:r w:rsidRPr="0007292C">
        <w:rPr>
          <w:rFonts w:ascii="Calibri" w:eastAsia="Calibri" w:hAnsi="Calibri" w:cs="Calibri"/>
          <w:sz w:val="24"/>
          <w:szCs w:val="24"/>
        </w:rPr>
        <w:t xml:space="preserve">: </w:t>
      </w:r>
    </w:p>
    <w:p w14:paraId="5AE9DCFB" w14:textId="49D35252" w:rsidR="6EF396D5" w:rsidRPr="0007292C" w:rsidRDefault="6EF396D5" w:rsidP="3533E9AA">
      <w:pPr>
        <w:spacing w:after="120"/>
        <w:jc w:val="both"/>
      </w:pPr>
      <w:r w:rsidRPr="0007292C">
        <w:rPr>
          <w:rFonts w:ascii="Calibri" w:eastAsia="Calibri" w:hAnsi="Calibri" w:cs="Calibri"/>
          <w:sz w:val="24"/>
          <w:szCs w:val="24"/>
        </w:rPr>
        <w:t xml:space="preserve">I - dar ciência ao patrocinador ou instituidor retirante do plano de benefícios; </w:t>
      </w:r>
    </w:p>
    <w:p w14:paraId="2F2F4BC6" w14:textId="25A1DA71" w:rsidR="6EF396D5" w:rsidRPr="0007292C" w:rsidRDefault="6EF396D5" w:rsidP="3533E9AA">
      <w:pPr>
        <w:spacing w:after="120"/>
        <w:jc w:val="both"/>
      </w:pPr>
      <w:r w:rsidRPr="0007292C">
        <w:rPr>
          <w:rFonts w:ascii="Calibri" w:eastAsia="Calibri" w:hAnsi="Calibri" w:cs="Calibri"/>
          <w:sz w:val="24"/>
          <w:szCs w:val="24"/>
        </w:rPr>
        <w:lastRenderedPageBreak/>
        <w:t xml:space="preserve">II - comunicar a decisão aos participantes e assistidos vinculados ao plano de benefícios; </w:t>
      </w:r>
    </w:p>
    <w:p w14:paraId="64B84BC9" w14:textId="350CD6BD" w:rsidR="6EF396D5" w:rsidRPr="0007292C" w:rsidRDefault="6EF396D5" w:rsidP="3533E9AA">
      <w:pPr>
        <w:spacing w:after="120"/>
        <w:jc w:val="both"/>
      </w:pPr>
      <w:r w:rsidRPr="0007292C">
        <w:rPr>
          <w:rFonts w:ascii="Calibri" w:eastAsia="Calibri" w:hAnsi="Calibri" w:cs="Calibri"/>
          <w:sz w:val="24"/>
          <w:szCs w:val="24"/>
        </w:rPr>
        <w:t xml:space="preserve">III - dar ciência aos patrocinadores ou instituidores remanescentes do plano de benefícios, se houver; e </w:t>
      </w:r>
    </w:p>
    <w:p w14:paraId="7493637F" w14:textId="56BD07F0" w:rsidR="6EF396D5" w:rsidRPr="0007292C" w:rsidRDefault="6EF396D5" w:rsidP="3533E9AA">
      <w:pPr>
        <w:spacing w:after="120"/>
        <w:jc w:val="both"/>
      </w:pPr>
      <w:r w:rsidRPr="0007292C">
        <w:rPr>
          <w:rFonts w:ascii="Calibri" w:eastAsia="Calibri" w:hAnsi="Calibri" w:cs="Calibri"/>
          <w:sz w:val="24"/>
          <w:szCs w:val="24"/>
        </w:rPr>
        <w:t xml:space="preserve">IV - iniciar os procedimentos necessários à realização da operação. </w:t>
      </w:r>
    </w:p>
    <w:p w14:paraId="779C3953" w14:textId="7B9FAB41"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2F001EAE" w:rsidRPr="0007292C">
        <w:rPr>
          <w:rFonts w:ascii="Calibri" w:eastAsia="Calibri" w:hAnsi="Calibri" w:cs="Calibri"/>
          <w:sz w:val="24"/>
          <w:szCs w:val="24"/>
        </w:rPr>
        <w:t>8</w:t>
      </w:r>
      <w:r w:rsidRPr="0007292C">
        <w:rPr>
          <w:rFonts w:ascii="Calibri" w:eastAsia="Calibri" w:hAnsi="Calibri" w:cs="Calibri"/>
          <w:sz w:val="24"/>
          <w:szCs w:val="24"/>
        </w:rPr>
        <w:t xml:space="preserve">.  O termo de rescisão unilateral deve tratar, no mínimo: </w:t>
      </w:r>
    </w:p>
    <w:p w14:paraId="60DF4CDD" w14:textId="6650D26D" w:rsidR="6EF396D5" w:rsidRPr="0007292C" w:rsidRDefault="6EF396D5" w:rsidP="3533E9AA">
      <w:pPr>
        <w:spacing w:after="120"/>
        <w:jc w:val="both"/>
      </w:pPr>
      <w:r w:rsidRPr="0007292C">
        <w:rPr>
          <w:rFonts w:ascii="Calibri" w:eastAsia="Calibri" w:hAnsi="Calibri" w:cs="Calibri"/>
          <w:sz w:val="24"/>
          <w:szCs w:val="24"/>
        </w:rPr>
        <w:t xml:space="preserve">I - dos critérios e dos procedimentos relativos à segregação patrimonial do plano de benefícios, no caso de rescisão unilateral parcial; </w:t>
      </w:r>
    </w:p>
    <w:p w14:paraId="4EA6E319" w14:textId="034F460F" w:rsidR="6EF396D5" w:rsidRPr="0007292C" w:rsidRDefault="6EF396D5" w:rsidP="3533E9AA">
      <w:pPr>
        <w:spacing w:after="120"/>
        <w:jc w:val="both"/>
      </w:pPr>
      <w:r w:rsidRPr="0007292C">
        <w:rPr>
          <w:rFonts w:ascii="Calibri" w:eastAsia="Calibri" w:hAnsi="Calibri" w:cs="Calibri"/>
          <w:sz w:val="24"/>
          <w:szCs w:val="24"/>
        </w:rPr>
        <w:t xml:space="preserve">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14:paraId="5CD81617" w14:textId="538EEB4C" w:rsidR="6EF396D5" w:rsidRPr="0007292C" w:rsidRDefault="6EF396D5" w:rsidP="3533E9AA">
      <w:pPr>
        <w:spacing w:after="120"/>
        <w:jc w:val="both"/>
      </w:pPr>
      <w:r w:rsidRPr="0007292C">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14:paraId="3F5A1F90" w14:textId="53868E11" w:rsidR="6EF396D5" w:rsidRPr="0007292C" w:rsidRDefault="6EF396D5" w:rsidP="3533E9AA">
      <w:pPr>
        <w:spacing w:after="120"/>
        <w:jc w:val="both"/>
      </w:pPr>
      <w:r w:rsidRPr="0007292C">
        <w:rPr>
          <w:rFonts w:ascii="Calibri" w:eastAsia="Calibri" w:hAnsi="Calibri" w:cs="Calibri"/>
          <w:sz w:val="24"/>
          <w:szCs w:val="24"/>
        </w:rPr>
        <w:t xml:space="preserve">IV - das demais obrigações do plano de benefícios, em face da rescisão unilateral de convênio de adesão, nos termos da legislação aplicável; </w:t>
      </w:r>
    </w:p>
    <w:p w14:paraId="7FEA3EEB" w14:textId="30371450" w:rsidR="6EF396D5" w:rsidRPr="0007292C" w:rsidRDefault="6EF396D5" w:rsidP="3533E9AA">
      <w:pPr>
        <w:spacing w:after="120"/>
        <w:jc w:val="both"/>
      </w:pPr>
      <w:r w:rsidRPr="0007292C">
        <w:rPr>
          <w:rFonts w:ascii="Calibri" w:eastAsia="Calibri" w:hAnsi="Calibri" w:cs="Calibri"/>
          <w:sz w:val="24"/>
          <w:szCs w:val="24"/>
        </w:rPr>
        <w:t xml:space="preserve">V - da responsabilidade sobre demandas judiciais ou extrajudiciais relacionadas ao plano de benefícios, ocorridas após a data do cálculo; </w:t>
      </w:r>
    </w:p>
    <w:p w14:paraId="2E529A2C" w14:textId="1203723F" w:rsidR="6EF396D5" w:rsidRPr="0007292C" w:rsidRDefault="6EF396D5" w:rsidP="3533E9AA">
      <w:pPr>
        <w:spacing w:after="120"/>
        <w:jc w:val="both"/>
      </w:pPr>
      <w:r w:rsidRPr="0007292C">
        <w:rPr>
          <w:rFonts w:ascii="Calibri" w:eastAsia="Calibri" w:hAnsi="Calibri" w:cs="Calibri"/>
          <w:sz w:val="24"/>
          <w:szCs w:val="24"/>
        </w:rPr>
        <w:t xml:space="preserve">VI - dos prazos, contados a partir da data do cálculo, para: </w:t>
      </w:r>
    </w:p>
    <w:p w14:paraId="257A8176" w14:textId="4A9C4632" w:rsidR="6EF396D5" w:rsidRPr="0007292C" w:rsidRDefault="6EF396D5" w:rsidP="3533E9AA">
      <w:pPr>
        <w:spacing w:after="120"/>
        <w:jc w:val="both"/>
      </w:pPr>
      <w:r w:rsidRPr="0007292C">
        <w:rPr>
          <w:rFonts w:ascii="Calibri" w:eastAsia="Calibri" w:hAnsi="Calibri" w:cs="Calibri"/>
          <w:sz w:val="24"/>
          <w:szCs w:val="24"/>
        </w:rPr>
        <w:t xml:space="preserve">a) a disponibilização dos termos de opção aos participantes e assistidos; </w:t>
      </w:r>
    </w:p>
    <w:p w14:paraId="2C15734E" w14:textId="1B334373" w:rsidR="6EF396D5" w:rsidRPr="0007292C" w:rsidRDefault="6EF396D5" w:rsidP="3533E9AA">
      <w:pPr>
        <w:spacing w:after="120"/>
        <w:jc w:val="both"/>
      </w:pPr>
      <w:r w:rsidRPr="0007292C">
        <w:rPr>
          <w:rFonts w:ascii="Calibri" w:eastAsia="Calibri" w:hAnsi="Calibri" w:cs="Calibri"/>
          <w:sz w:val="24"/>
          <w:szCs w:val="24"/>
        </w:rPr>
        <w:t xml:space="preserve">b) o período de opção; e </w:t>
      </w:r>
    </w:p>
    <w:p w14:paraId="02E86241" w14:textId="37B90B82" w:rsidR="6EF396D5" w:rsidRPr="0007292C" w:rsidRDefault="6EF396D5" w:rsidP="3533E9AA">
      <w:pPr>
        <w:spacing w:after="120"/>
        <w:jc w:val="both"/>
      </w:pPr>
      <w:r w:rsidRPr="0007292C">
        <w:rPr>
          <w:rFonts w:ascii="Calibri" w:eastAsia="Calibri" w:hAnsi="Calibri" w:cs="Calibri"/>
          <w:sz w:val="24"/>
          <w:szCs w:val="24"/>
        </w:rPr>
        <w:t xml:space="preserve">c) a fixação da data efetiva; </w:t>
      </w:r>
    </w:p>
    <w:p w14:paraId="408385B3" w14:textId="2740DD7F" w:rsidR="6EF396D5" w:rsidRPr="0007292C" w:rsidRDefault="6EF396D5" w:rsidP="3533E9AA">
      <w:pPr>
        <w:spacing w:after="120"/>
        <w:jc w:val="both"/>
      </w:pPr>
      <w:r w:rsidRPr="0007292C">
        <w:rPr>
          <w:rFonts w:ascii="Calibri" w:eastAsia="Calibri" w:hAnsi="Calibri" w:cs="Calibri"/>
          <w:sz w:val="24"/>
          <w:szCs w:val="24"/>
        </w:rPr>
        <w:t>VII - das opções oferecidas aos participantes e assistidos vinculados ao patrocinador ou instituidor do plano de benefícios objeto da rescisão unilateral de convênio de adesão;</w:t>
      </w:r>
    </w:p>
    <w:p w14:paraId="4D987CF4" w14:textId="7FA1FA2D" w:rsidR="6EF396D5" w:rsidRPr="0007292C" w:rsidRDefault="6EF396D5" w:rsidP="3533E9AA">
      <w:pPr>
        <w:spacing w:after="120"/>
        <w:jc w:val="both"/>
      </w:pPr>
      <w:r w:rsidRPr="0007292C">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14:paraId="7002F0D3" w14:textId="6FE0275B" w:rsidR="6EF396D5" w:rsidRPr="0007292C" w:rsidRDefault="6EF396D5" w:rsidP="3533E9AA">
      <w:pPr>
        <w:spacing w:after="120"/>
        <w:jc w:val="both"/>
      </w:pPr>
      <w:r w:rsidRPr="0007292C">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0BC23777" w14:textId="6E7F652B" w:rsidR="6EF396D5" w:rsidRPr="0007292C" w:rsidRDefault="6EF396D5" w:rsidP="3533E9AA">
      <w:pPr>
        <w:spacing w:after="120"/>
        <w:jc w:val="both"/>
      </w:pPr>
      <w:r w:rsidRPr="0007292C">
        <w:rPr>
          <w:rFonts w:ascii="Calibri" w:eastAsia="Calibri" w:hAnsi="Calibri" w:cs="Calibri"/>
          <w:sz w:val="24"/>
          <w:szCs w:val="24"/>
        </w:rPr>
        <w:t xml:space="preserve">X - das medidas judiciais ou extrajudiciais que a EFPC adotará contra o patrocinador ou instituidor, quando couber. </w:t>
      </w:r>
    </w:p>
    <w:p w14:paraId="05F57D86" w14:textId="737FF03F" w:rsidR="6EF396D5" w:rsidRPr="0007292C" w:rsidRDefault="6EF396D5" w:rsidP="3533E9AA">
      <w:pPr>
        <w:tabs>
          <w:tab w:val="left" w:pos="993"/>
        </w:tabs>
        <w:spacing w:after="120"/>
        <w:jc w:val="both"/>
      </w:pPr>
      <w:r w:rsidRPr="0007292C">
        <w:rPr>
          <w:rFonts w:ascii="Calibri" w:eastAsia="Calibri" w:hAnsi="Calibri" w:cs="Calibri"/>
          <w:sz w:val="24"/>
          <w:szCs w:val="24"/>
        </w:rPr>
        <w:t>Art. 9</w:t>
      </w:r>
      <w:r w:rsidR="30A9BD2B" w:rsidRPr="0007292C">
        <w:rPr>
          <w:rFonts w:ascii="Calibri" w:eastAsia="Calibri" w:hAnsi="Calibri" w:cs="Calibri"/>
          <w:sz w:val="24"/>
          <w:szCs w:val="24"/>
        </w:rPr>
        <w:t>9</w:t>
      </w:r>
      <w:r w:rsidRPr="0007292C">
        <w:rPr>
          <w:rFonts w:ascii="Calibri" w:eastAsia="Calibri" w:hAnsi="Calibri" w:cs="Calibri"/>
          <w:sz w:val="24"/>
          <w:szCs w:val="24"/>
        </w:rPr>
        <w:t xml:space="preserve">.  O disposto nos </w:t>
      </w:r>
      <w:proofErr w:type="spellStart"/>
      <w:r w:rsidRPr="0007292C">
        <w:rPr>
          <w:rFonts w:ascii="Calibri" w:eastAsia="Calibri" w:hAnsi="Calibri" w:cs="Calibri"/>
          <w:sz w:val="24"/>
          <w:szCs w:val="24"/>
        </w:rPr>
        <w:t>arts</w:t>
      </w:r>
      <w:proofErr w:type="spellEnd"/>
      <w:r w:rsidRPr="0007292C">
        <w:rPr>
          <w:rFonts w:ascii="Calibri" w:eastAsia="Calibri" w:hAnsi="Calibri" w:cs="Calibri"/>
          <w:sz w:val="24"/>
          <w:szCs w:val="24"/>
        </w:rPr>
        <w:t>.</w:t>
      </w:r>
      <w:r w:rsidR="28D7A77C" w:rsidRPr="0007292C">
        <w:rPr>
          <w:rFonts w:ascii="Calibri" w:eastAsia="Calibri" w:hAnsi="Calibri" w:cs="Calibri"/>
          <w:sz w:val="24"/>
          <w:szCs w:val="24"/>
        </w:rPr>
        <w:t xml:space="preserve"> </w:t>
      </w:r>
      <w:r w:rsidR="1D51F661" w:rsidRPr="0007292C">
        <w:rPr>
          <w:rFonts w:ascii="Calibri" w:eastAsia="Calibri" w:hAnsi="Calibri" w:cs="Calibri"/>
          <w:sz w:val="24"/>
          <w:szCs w:val="24"/>
        </w:rPr>
        <w:t>87</w:t>
      </w:r>
      <w:r w:rsidRPr="0007292C">
        <w:rPr>
          <w:rFonts w:ascii="Calibri" w:eastAsia="Calibri" w:hAnsi="Calibri" w:cs="Calibri"/>
          <w:sz w:val="24"/>
          <w:szCs w:val="24"/>
        </w:rPr>
        <w:t xml:space="preserve"> e </w:t>
      </w:r>
      <w:r w:rsidR="1C155A86" w:rsidRPr="0007292C">
        <w:rPr>
          <w:rFonts w:ascii="Calibri" w:eastAsia="Calibri" w:hAnsi="Calibri" w:cs="Calibri"/>
          <w:sz w:val="24"/>
          <w:szCs w:val="24"/>
        </w:rPr>
        <w:t>89</w:t>
      </w:r>
      <w:r w:rsidRPr="0007292C">
        <w:rPr>
          <w:rFonts w:ascii="Calibri" w:eastAsia="Calibri" w:hAnsi="Calibri" w:cs="Calibri"/>
          <w:sz w:val="24"/>
          <w:szCs w:val="24"/>
        </w:rPr>
        <w:t xml:space="preserve"> ao </w:t>
      </w:r>
      <w:r w:rsidR="65D3F644" w:rsidRPr="0007292C">
        <w:rPr>
          <w:rFonts w:ascii="Calibri" w:eastAsia="Calibri" w:hAnsi="Calibri" w:cs="Calibri"/>
          <w:sz w:val="24"/>
          <w:szCs w:val="24"/>
        </w:rPr>
        <w:t>92</w:t>
      </w:r>
      <w:r w:rsidRPr="0007292C">
        <w:rPr>
          <w:rFonts w:ascii="Calibri" w:eastAsia="Calibri" w:hAnsi="Calibri" w:cs="Calibri"/>
          <w:sz w:val="24"/>
          <w:szCs w:val="24"/>
        </w:rPr>
        <w:t xml:space="preserve"> aplica-se à rescisão unilateral de convênio de adesão, no que couber.</w:t>
      </w:r>
    </w:p>
    <w:p w14:paraId="1518A4FC" w14:textId="19F97B1F" w:rsidR="6EF396D5" w:rsidRPr="0007292C" w:rsidRDefault="6EF396D5" w:rsidP="3533E9AA">
      <w:pPr>
        <w:spacing w:after="120"/>
        <w:jc w:val="center"/>
      </w:pPr>
      <w:r w:rsidRPr="0007292C">
        <w:rPr>
          <w:rFonts w:ascii="Calibri" w:eastAsia="Calibri" w:hAnsi="Calibri" w:cs="Calibri"/>
          <w:b/>
          <w:bCs/>
          <w:sz w:val="24"/>
          <w:szCs w:val="24"/>
        </w:rPr>
        <w:t>Subseção IX</w:t>
      </w:r>
    </w:p>
    <w:p w14:paraId="0F600D38" w14:textId="4C1EFDE1" w:rsidR="086183B3" w:rsidRPr="0007292C" w:rsidRDefault="086183B3" w:rsidP="3533E9AA">
      <w:pPr>
        <w:spacing w:after="120"/>
        <w:jc w:val="center"/>
      </w:pPr>
      <w:r w:rsidRPr="0007292C">
        <w:rPr>
          <w:rFonts w:ascii="Calibri" w:eastAsia="Calibri" w:hAnsi="Calibri" w:cs="Calibri"/>
          <w:b/>
          <w:bCs/>
          <w:sz w:val="24"/>
          <w:szCs w:val="24"/>
        </w:rPr>
        <w:t>I</w:t>
      </w:r>
      <w:r w:rsidR="6EF396D5" w:rsidRPr="0007292C">
        <w:rPr>
          <w:rFonts w:ascii="Calibri" w:eastAsia="Calibri" w:hAnsi="Calibri" w:cs="Calibri"/>
          <w:b/>
          <w:bCs/>
          <w:sz w:val="24"/>
          <w:szCs w:val="24"/>
        </w:rPr>
        <w:t>nstituição certificadora e certificados</w:t>
      </w:r>
    </w:p>
    <w:p w14:paraId="65421AEC" w14:textId="09CF4548" w:rsidR="6EF396D5" w:rsidRPr="0007292C" w:rsidRDefault="6EF396D5" w:rsidP="3533E9AA">
      <w:pPr>
        <w:tabs>
          <w:tab w:val="left" w:pos="993"/>
        </w:tabs>
        <w:spacing w:after="120"/>
        <w:jc w:val="both"/>
      </w:pPr>
      <w:r w:rsidRPr="0007292C">
        <w:rPr>
          <w:rFonts w:ascii="Calibri" w:eastAsia="Calibri" w:hAnsi="Calibri" w:cs="Calibri"/>
          <w:sz w:val="24"/>
          <w:szCs w:val="24"/>
        </w:rPr>
        <w:t xml:space="preserve">Art. </w:t>
      </w:r>
      <w:r w:rsidR="4843BB53" w:rsidRPr="0007292C">
        <w:rPr>
          <w:rFonts w:ascii="Calibri" w:eastAsia="Calibri" w:hAnsi="Calibri" w:cs="Calibri"/>
          <w:sz w:val="24"/>
          <w:szCs w:val="24"/>
        </w:rPr>
        <w:t>100</w:t>
      </w:r>
      <w:r w:rsidRPr="0007292C">
        <w:rPr>
          <w:rFonts w:ascii="Calibri" w:eastAsia="Calibri" w:hAnsi="Calibri" w:cs="Calibri"/>
          <w:sz w:val="24"/>
          <w:szCs w:val="24"/>
        </w:rPr>
        <w:t>.  Para fins de reconhecimento, a Instituição Certificadora deve atender aos seguintes requisitos mínimos:</w:t>
      </w:r>
    </w:p>
    <w:p w14:paraId="2F4CD880" w14:textId="7E22012F" w:rsidR="6EF396D5" w:rsidRPr="0007292C" w:rsidRDefault="6EF396D5" w:rsidP="3533E9AA">
      <w:pPr>
        <w:spacing w:after="120"/>
        <w:jc w:val="both"/>
      </w:pPr>
      <w:r w:rsidRPr="0007292C">
        <w:rPr>
          <w:rFonts w:ascii="Calibri" w:eastAsia="Calibri" w:hAnsi="Calibri" w:cs="Calibri"/>
          <w:sz w:val="24"/>
          <w:szCs w:val="24"/>
        </w:rPr>
        <w:lastRenderedPageBreak/>
        <w:t>I - demonstrar experiência de, no mínimo, três anos na emissão de certificados ou em atividades de treinamento vinculadas aos conteúdos previstos no Anexo I</w:t>
      </w:r>
      <w:r w:rsidR="1BB6A375"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463DA8C0" w14:textId="56920DD4" w:rsidR="6EF396D5" w:rsidRPr="0007292C" w:rsidRDefault="6EF396D5" w:rsidP="3533E9AA">
      <w:pPr>
        <w:spacing w:after="120"/>
        <w:jc w:val="both"/>
      </w:pPr>
      <w:r w:rsidRPr="0007292C">
        <w:rPr>
          <w:rFonts w:ascii="Calibri" w:eastAsia="Calibri" w:hAnsi="Calibri" w:cs="Calibri"/>
          <w:sz w:val="24"/>
          <w:szCs w:val="24"/>
        </w:rPr>
        <w:t xml:space="preserve">II - comprovar experiência na guarda, controle e renovação de certificados; </w:t>
      </w:r>
    </w:p>
    <w:p w14:paraId="4244A21D" w14:textId="639C9BF7" w:rsidR="6EF396D5" w:rsidRPr="0007292C" w:rsidRDefault="6EF396D5" w:rsidP="3533E9AA">
      <w:pPr>
        <w:spacing w:after="120"/>
        <w:jc w:val="both"/>
      </w:pPr>
      <w:r w:rsidRPr="0007292C">
        <w:rPr>
          <w:rFonts w:ascii="Calibri" w:eastAsia="Calibri" w:hAnsi="Calibri" w:cs="Calibri"/>
          <w:sz w:val="24"/>
          <w:szCs w:val="24"/>
        </w:rPr>
        <w:t xml:space="preserve">III - emitir certificado que exija conhecimento, formação e experiência compatíveis com os requisitos técnicos necessários para o exercício de cargo ou função em EFPC; e </w:t>
      </w:r>
    </w:p>
    <w:p w14:paraId="3BFC6B19" w14:textId="305234AA" w:rsidR="6EF396D5" w:rsidRPr="0007292C" w:rsidRDefault="6EF396D5" w:rsidP="3533E9AA">
      <w:pPr>
        <w:spacing w:after="120"/>
        <w:jc w:val="both"/>
      </w:pPr>
      <w:r w:rsidRPr="0007292C">
        <w:rPr>
          <w:rFonts w:ascii="Calibri" w:eastAsia="Calibri" w:hAnsi="Calibri" w:cs="Calibri"/>
          <w:sz w:val="24"/>
          <w:szCs w:val="24"/>
        </w:rPr>
        <w:t>IV - compartilhar, semestralmente, informações acerca dos certificados emitidos.</w:t>
      </w:r>
    </w:p>
    <w:p w14:paraId="6A27054F" w14:textId="43246FE8" w:rsidR="6EF396D5" w:rsidRPr="0007292C" w:rsidRDefault="6EF396D5" w:rsidP="3533E9AA">
      <w:pPr>
        <w:spacing w:after="120"/>
        <w:jc w:val="both"/>
      </w:pPr>
      <w:r w:rsidRPr="0007292C">
        <w:rPr>
          <w:rFonts w:ascii="Calibri" w:eastAsia="Calibri" w:hAnsi="Calibri" w:cs="Calibri"/>
          <w:sz w:val="24"/>
          <w:szCs w:val="24"/>
        </w:rPr>
        <w:t xml:space="preserve">Parágrafo único.  A análise do requerimento de reconhecimento do certificado deve considerar a abrangência, a profundidade e a aplicabilidade do conteúdo para fins do exercício do cargo ou função na EFPC. </w:t>
      </w:r>
    </w:p>
    <w:p w14:paraId="4058DC60" w14:textId="6517764E"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518E52D5" w:rsidRPr="0007292C">
        <w:rPr>
          <w:rFonts w:ascii="Calibri" w:eastAsia="Calibri" w:hAnsi="Calibri" w:cs="Calibri"/>
          <w:sz w:val="24"/>
          <w:szCs w:val="24"/>
        </w:rPr>
        <w:t>1</w:t>
      </w:r>
      <w:r w:rsidRPr="0007292C">
        <w:rPr>
          <w:rFonts w:ascii="Calibri" w:eastAsia="Calibri" w:hAnsi="Calibri" w:cs="Calibri"/>
          <w:sz w:val="24"/>
          <w:szCs w:val="24"/>
        </w:rPr>
        <w:t xml:space="preserve">.  A Instituição Certificadora deve viabilizar processo de renovação da certificação dentro do prazo máximo de quatro anos, a contar da sua emissão. </w:t>
      </w:r>
    </w:p>
    <w:p w14:paraId="1BE813F8" w14:textId="59ABE010" w:rsidR="6EF396D5" w:rsidRPr="0007292C" w:rsidRDefault="6EF396D5" w:rsidP="3533E9AA">
      <w:pPr>
        <w:spacing w:after="120"/>
        <w:jc w:val="both"/>
      </w:pPr>
      <w:r w:rsidRPr="0007292C">
        <w:rPr>
          <w:rFonts w:ascii="Calibri" w:eastAsia="Calibri" w:hAnsi="Calibri" w:cs="Calibri"/>
          <w:sz w:val="24"/>
          <w:szCs w:val="24"/>
        </w:rPr>
        <w:t>Parágrafo único.  O certificado pode ser renovado por meio de outras Instituições Certificadoras reconhecidas pela Previc, desde que exista convênio entre as instituições.</w:t>
      </w:r>
    </w:p>
    <w:p w14:paraId="02F58286" w14:textId="525AB322"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54C3C65E" w:rsidRPr="0007292C">
        <w:rPr>
          <w:rFonts w:ascii="Calibri" w:eastAsia="Calibri" w:hAnsi="Calibri" w:cs="Calibri"/>
          <w:sz w:val="24"/>
          <w:szCs w:val="24"/>
        </w:rPr>
        <w:t>2</w:t>
      </w:r>
      <w:r w:rsidRPr="0007292C">
        <w:rPr>
          <w:rFonts w:ascii="Calibri" w:eastAsia="Calibri" w:hAnsi="Calibri" w:cs="Calibri"/>
          <w:sz w:val="24"/>
          <w:szCs w:val="24"/>
        </w:rPr>
        <w:t xml:space="preserve">.  A Instituição Certificadora deve manter registro com informações dos profissionais certificados e respectivos certificados emitidos, especificando, no mínimo: </w:t>
      </w:r>
    </w:p>
    <w:p w14:paraId="5768AF08" w14:textId="1AE20193" w:rsidR="6EF396D5" w:rsidRPr="0007292C" w:rsidRDefault="6EF396D5" w:rsidP="3533E9AA">
      <w:pPr>
        <w:spacing w:after="120"/>
        <w:jc w:val="both"/>
      </w:pPr>
      <w:r w:rsidRPr="0007292C">
        <w:rPr>
          <w:rFonts w:ascii="Calibri" w:eastAsia="Calibri" w:hAnsi="Calibri" w:cs="Calibri"/>
          <w:sz w:val="24"/>
          <w:szCs w:val="24"/>
        </w:rPr>
        <w:t xml:space="preserve">I - dados pessoais do profissional certificado; </w:t>
      </w:r>
    </w:p>
    <w:p w14:paraId="12711659" w14:textId="59E271E0" w:rsidR="6EF396D5" w:rsidRPr="0007292C" w:rsidRDefault="6EF396D5" w:rsidP="3533E9AA">
      <w:pPr>
        <w:spacing w:after="120"/>
        <w:jc w:val="both"/>
      </w:pPr>
      <w:r w:rsidRPr="0007292C">
        <w:rPr>
          <w:rFonts w:ascii="Calibri" w:eastAsia="Calibri" w:hAnsi="Calibri" w:cs="Calibri"/>
          <w:sz w:val="24"/>
          <w:szCs w:val="24"/>
        </w:rPr>
        <w:t xml:space="preserve">II - denominação do certificado; </w:t>
      </w:r>
    </w:p>
    <w:p w14:paraId="1E3AF77E" w14:textId="3915C43C" w:rsidR="6EF396D5" w:rsidRPr="0007292C" w:rsidRDefault="6EF396D5" w:rsidP="3533E9AA">
      <w:pPr>
        <w:spacing w:after="120"/>
        <w:jc w:val="both"/>
      </w:pPr>
      <w:r w:rsidRPr="0007292C">
        <w:rPr>
          <w:rFonts w:ascii="Calibri" w:eastAsia="Calibri" w:hAnsi="Calibri" w:cs="Calibri"/>
          <w:sz w:val="24"/>
          <w:szCs w:val="24"/>
        </w:rPr>
        <w:t xml:space="preserve">III - forma de avaliação; </w:t>
      </w:r>
    </w:p>
    <w:p w14:paraId="3F51308B" w14:textId="39EA0793" w:rsidR="6EF396D5" w:rsidRPr="0007292C" w:rsidRDefault="6EF396D5" w:rsidP="3533E9AA">
      <w:pPr>
        <w:spacing w:after="120"/>
        <w:jc w:val="both"/>
      </w:pPr>
      <w:r w:rsidRPr="0007292C">
        <w:rPr>
          <w:rFonts w:ascii="Calibri" w:eastAsia="Calibri" w:hAnsi="Calibri" w:cs="Calibri"/>
          <w:sz w:val="24"/>
          <w:szCs w:val="24"/>
        </w:rPr>
        <w:t xml:space="preserve">IV - aproveitamento; </w:t>
      </w:r>
    </w:p>
    <w:p w14:paraId="2E40A5D3" w14:textId="787E7D8E" w:rsidR="6EF396D5" w:rsidRPr="0007292C" w:rsidRDefault="6EF396D5" w:rsidP="3533E9AA">
      <w:pPr>
        <w:spacing w:after="120"/>
        <w:jc w:val="both"/>
      </w:pPr>
      <w:r w:rsidRPr="0007292C">
        <w:rPr>
          <w:rFonts w:ascii="Calibri" w:eastAsia="Calibri" w:hAnsi="Calibri" w:cs="Calibri"/>
          <w:sz w:val="24"/>
          <w:szCs w:val="24"/>
        </w:rPr>
        <w:t xml:space="preserve">V - data de emissão; e </w:t>
      </w:r>
    </w:p>
    <w:p w14:paraId="678918FC" w14:textId="75D20F5E" w:rsidR="6EF396D5" w:rsidRPr="0007292C" w:rsidRDefault="6EF396D5" w:rsidP="3533E9AA">
      <w:pPr>
        <w:spacing w:after="120"/>
        <w:jc w:val="both"/>
      </w:pPr>
      <w:r w:rsidRPr="0007292C">
        <w:rPr>
          <w:rFonts w:ascii="Calibri" w:eastAsia="Calibri" w:hAnsi="Calibri" w:cs="Calibri"/>
          <w:sz w:val="24"/>
          <w:szCs w:val="24"/>
        </w:rPr>
        <w:t xml:space="preserve">VI - prazo de validade. </w:t>
      </w:r>
    </w:p>
    <w:p w14:paraId="03228EEF" w14:textId="632E6416" w:rsidR="6EF396D5" w:rsidRPr="0007292C" w:rsidRDefault="6EF396D5" w:rsidP="3533E9AA">
      <w:pPr>
        <w:spacing w:after="120"/>
        <w:jc w:val="both"/>
      </w:pPr>
      <w:r w:rsidRPr="0007292C">
        <w:rPr>
          <w:rFonts w:ascii="Calibri" w:eastAsia="Calibri" w:hAnsi="Calibri" w:cs="Calibri"/>
          <w:sz w:val="24"/>
          <w:szCs w:val="24"/>
        </w:rPr>
        <w:t xml:space="preserve">Parágrafo único.  A Previc pode solicitar, quando necessário, informações que permitam o controle da verificação dos requisitos e condições exigidas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w:t>
      </w:r>
    </w:p>
    <w:p w14:paraId="1DA06F9B" w14:textId="53A8E49C"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4AB35599" w:rsidRPr="0007292C">
        <w:rPr>
          <w:rFonts w:ascii="Calibri" w:eastAsia="Calibri" w:hAnsi="Calibri" w:cs="Calibri"/>
          <w:sz w:val="24"/>
          <w:szCs w:val="24"/>
        </w:rPr>
        <w:t>3</w:t>
      </w:r>
      <w:r w:rsidRPr="0007292C">
        <w:rPr>
          <w:rFonts w:ascii="Calibri" w:eastAsia="Calibri" w:hAnsi="Calibri" w:cs="Calibri"/>
          <w:sz w:val="24"/>
          <w:szCs w:val="24"/>
        </w:rPr>
        <w:t xml:space="preserve">.  Somente deve ser reconhecido certificado cujo processo de obtenção seja mediante avaliação com aprovação em exames por provas, por provas e títulos ou por experiência. </w:t>
      </w:r>
    </w:p>
    <w:p w14:paraId="457E135A" w14:textId="0BC5B432" w:rsidR="6EF396D5" w:rsidRPr="0007292C" w:rsidRDefault="6EF396D5" w:rsidP="3533E9AA">
      <w:pPr>
        <w:spacing w:after="120"/>
        <w:jc w:val="both"/>
      </w:pPr>
      <w:r w:rsidRPr="0007292C">
        <w:rPr>
          <w:rFonts w:ascii="Calibri" w:eastAsia="Calibri" w:hAnsi="Calibri" w:cs="Calibri"/>
          <w:sz w:val="24"/>
          <w:szCs w:val="24"/>
        </w:rPr>
        <w:t xml:space="preserve">Parágrafo único.  A avaliação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contemplar, integral ou parcialmente, o conteúdo previsto no Anexo I</w:t>
      </w:r>
      <w:r w:rsidR="50251B75" w:rsidRPr="0007292C">
        <w:rPr>
          <w:rFonts w:ascii="Calibri" w:eastAsia="Calibri" w:hAnsi="Calibri" w:cs="Calibri"/>
          <w:sz w:val="24"/>
          <w:szCs w:val="24"/>
        </w:rPr>
        <w:t>I</w:t>
      </w:r>
      <w:r w:rsidRPr="0007292C">
        <w:rPr>
          <w:rFonts w:ascii="Calibri" w:eastAsia="Calibri" w:hAnsi="Calibri" w:cs="Calibri"/>
          <w:sz w:val="24"/>
          <w:szCs w:val="24"/>
        </w:rPr>
        <w:t>.</w:t>
      </w:r>
    </w:p>
    <w:p w14:paraId="16AEB6AE" w14:textId="71293B40"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006135F8" w:rsidRPr="0007292C">
        <w:rPr>
          <w:rFonts w:ascii="Calibri" w:eastAsia="Calibri" w:hAnsi="Calibri" w:cs="Calibri"/>
          <w:sz w:val="24"/>
          <w:szCs w:val="24"/>
        </w:rPr>
        <w:t>4</w:t>
      </w:r>
      <w:r w:rsidRPr="0007292C">
        <w:rPr>
          <w:rFonts w:ascii="Calibri" w:eastAsia="Calibri" w:hAnsi="Calibri" w:cs="Calibri"/>
          <w:sz w:val="24"/>
          <w:szCs w:val="24"/>
        </w:rPr>
        <w:t xml:space="preserve">.  A Previc pode, a qualquer tempo, revogar o reconhecimento de Instituição Certificadora ou de certificado quando constatado o não atendimento aos requisitos mínimos exigidos pela legislação vigente. </w:t>
      </w:r>
    </w:p>
    <w:p w14:paraId="74F4516B" w14:textId="18F47A71"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6C3950B6" w:rsidRPr="0007292C">
        <w:rPr>
          <w:rFonts w:ascii="Calibri" w:eastAsia="Calibri" w:hAnsi="Calibri" w:cs="Calibri"/>
          <w:sz w:val="24"/>
          <w:szCs w:val="24"/>
        </w:rPr>
        <w:t>5</w:t>
      </w:r>
      <w:r w:rsidRPr="0007292C">
        <w:rPr>
          <w:rFonts w:ascii="Calibri" w:eastAsia="Calibri" w:hAnsi="Calibri" w:cs="Calibri"/>
          <w:sz w:val="24"/>
          <w:szCs w:val="24"/>
        </w:rPr>
        <w:t xml:space="preserve">.  A Instituição Certificadora pode pedir reconsideração da decisão que indeferir ou revogar seu reconhecimento ou de seu certificado, no prazo de dez dias contados da ciência da decisão. </w:t>
      </w:r>
    </w:p>
    <w:p w14:paraId="3CF337EB" w14:textId="163A7479" w:rsidR="6EF396D5" w:rsidRPr="0007292C" w:rsidRDefault="6EF396D5" w:rsidP="3533E9AA">
      <w:pPr>
        <w:spacing w:after="120"/>
        <w:jc w:val="both"/>
      </w:pPr>
      <w:r w:rsidRPr="0007292C">
        <w:rPr>
          <w:rFonts w:ascii="Calibri" w:eastAsia="Calibri" w:hAnsi="Calibri" w:cs="Calibri"/>
          <w:sz w:val="24"/>
          <w:szCs w:val="24"/>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p w14:paraId="262C1207" w14:textId="7EBFFF60"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2805080F" w:rsidRPr="0007292C">
        <w:rPr>
          <w:rFonts w:ascii="Calibri" w:eastAsia="Calibri" w:hAnsi="Calibri" w:cs="Calibri"/>
          <w:sz w:val="24"/>
          <w:szCs w:val="24"/>
        </w:rPr>
        <w:t>6</w:t>
      </w:r>
      <w:r w:rsidRPr="0007292C">
        <w:rPr>
          <w:rFonts w:ascii="Calibri" w:eastAsia="Calibri" w:hAnsi="Calibri" w:cs="Calibri"/>
          <w:sz w:val="24"/>
          <w:szCs w:val="24"/>
        </w:rPr>
        <w:t xml:space="preserve">.  As notificações decorrentes das análises realizadas no âmbito dos requerimentos previstos nesta subseção devem ser encaminhadas para o endereço eletrônico informado pela </w:t>
      </w:r>
      <w:r w:rsidR="45C919CD" w:rsidRPr="0007292C">
        <w:rPr>
          <w:rFonts w:ascii="Calibri" w:eastAsia="Calibri" w:hAnsi="Calibri" w:cs="Calibri"/>
          <w:sz w:val="24"/>
          <w:szCs w:val="24"/>
        </w:rPr>
        <w:t xml:space="preserve">Instituição </w:t>
      </w:r>
      <w:r w:rsidRPr="0007292C">
        <w:rPr>
          <w:rFonts w:ascii="Calibri" w:eastAsia="Calibri" w:hAnsi="Calibri" w:cs="Calibri"/>
          <w:sz w:val="24"/>
          <w:szCs w:val="24"/>
        </w:rPr>
        <w:t xml:space="preserve">Certificadora, que deve ser notificada na data do envio da mensagem eletrônica. </w:t>
      </w:r>
    </w:p>
    <w:p w14:paraId="779B391E" w14:textId="5FFBFA09" w:rsidR="6EF396D5" w:rsidRPr="0007292C" w:rsidRDefault="6EF396D5" w:rsidP="3533E9AA">
      <w:pPr>
        <w:spacing w:after="120"/>
        <w:jc w:val="center"/>
      </w:pPr>
      <w:r w:rsidRPr="0007292C">
        <w:rPr>
          <w:rFonts w:ascii="Calibri" w:eastAsia="Calibri" w:hAnsi="Calibri" w:cs="Calibri"/>
          <w:b/>
          <w:bCs/>
          <w:sz w:val="24"/>
          <w:szCs w:val="24"/>
        </w:rPr>
        <w:t>Subseção X</w:t>
      </w:r>
    </w:p>
    <w:p w14:paraId="16F1A92E" w14:textId="62335D61" w:rsidR="37C2AADE" w:rsidRPr="0007292C" w:rsidRDefault="37C2AADE" w:rsidP="3533E9AA">
      <w:pPr>
        <w:spacing w:after="120"/>
        <w:jc w:val="center"/>
      </w:pPr>
      <w:r w:rsidRPr="0007292C">
        <w:rPr>
          <w:rFonts w:ascii="Calibri" w:eastAsia="Calibri" w:hAnsi="Calibri" w:cs="Calibri"/>
          <w:b/>
          <w:bCs/>
          <w:sz w:val="24"/>
          <w:szCs w:val="24"/>
        </w:rPr>
        <w:lastRenderedPageBreak/>
        <w:t>H</w:t>
      </w:r>
      <w:r w:rsidR="6EF396D5" w:rsidRPr="0007292C">
        <w:rPr>
          <w:rFonts w:ascii="Calibri" w:eastAsia="Calibri" w:hAnsi="Calibri" w:cs="Calibri"/>
          <w:b/>
          <w:bCs/>
          <w:sz w:val="24"/>
          <w:szCs w:val="24"/>
        </w:rPr>
        <w:t>abilitação de dirigente</w:t>
      </w:r>
    </w:p>
    <w:p w14:paraId="5A714264" w14:textId="4B65A3EA"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270D0E6B" w:rsidRPr="0007292C">
        <w:rPr>
          <w:rFonts w:ascii="Calibri" w:eastAsia="Calibri" w:hAnsi="Calibri" w:cs="Calibri"/>
          <w:sz w:val="24"/>
          <w:szCs w:val="24"/>
        </w:rPr>
        <w:t>7</w:t>
      </w:r>
      <w:r w:rsidRPr="0007292C">
        <w:rPr>
          <w:rFonts w:ascii="Calibri" w:eastAsia="Calibri" w:hAnsi="Calibri" w:cs="Calibri"/>
          <w:sz w:val="24"/>
          <w:szCs w:val="24"/>
        </w:rPr>
        <w:t xml:space="preserve">.  A habilitação de dirigente é exigível para o exercício dos seguintes cargos: </w:t>
      </w:r>
    </w:p>
    <w:p w14:paraId="12B3EBC9" w14:textId="01209B74" w:rsidR="6EF396D5" w:rsidRPr="0007292C" w:rsidRDefault="6EF396D5" w:rsidP="3533E9AA">
      <w:pPr>
        <w:spacing w:after="120"/>
        <w:jc w:val="both"/>
      </w:pPr>
      <w:r w:rsidRPr="0007292C">
        <w:rPr>
          <w:rFonts w:ascii="Calibri" w:eastAsia="Calibri" w:hAnsi="Calibri" w:cs="Calibri"/>
          <w:sz w:val="24"/>
          <w:szCs w:val="24"/>
        </w:rPr>
        <w:t xml:space="preserve">I - membro da diretoria-executiva de todas as EFPC; e </w:t>
      </w:r>
    </w:p>
    <w:p w14:paraId="5AEDD74C" w14:textId="06745AD1" w:rsidR="6EF396D5" w:rsidRPr="0007292C" w:rsidRDefault="6EF396D5" w:rsidP="3533E9AA">
      <w:pPr>
        <w:spacing w:after="120"/>
        <w:jc w:val="both"/>
      </w:pPr>
      <w:r w:rsidRPr="0007292C">
        <w:rPr>
          <w:rFonts w:ascii="Calibri" w:eastAsia="Calibri" w:hAnsi="Calibri" w:cs="Calibri"/>
          <w:sz w:val="24"/>
          <w:szCs w:val="24"/>
        </w:rPr>
        <w:t xml:space="preserve">II - membro do conselho deliberativo e do conselho fiscal das EFPC enquadradas </w:t>
      </w:r>
      <w:r w:rsidR="1316A269" w:rsidRPr="0007292C">
        <w:rPr>
          <w:rFonts w:ascii="Calibri" w:eastAsia="Times New Roman" w:hAnsi="Calibri"/>
          <w:sz w:val="24"/>
          <w:szCs w:val="24"/>
          <w:lang w:eastAsia="pt-BR"/>
        </w:rPr>
        <w:t>conforme segmentação a ser definida pela Previc</w:t>
      </w:r>
      <w:r w:rsidRPr="0007292C">
        <w:rPr>
          <w:rFonts w:ascii="Calibri" w:eastAsia="Calibri" w:hAnsi="Calibri" w:cs="Calibri"/>
          <w:sz w:val="24"/>
          <w:szCs w:val="24"/>
        </w:rPr>
        <w:t xml:space="preserve">. </w:t>
      </w:r>
    </w:p>
    <w:p w14:paraId="262A6CB6" w14:textId="7CBDECFC"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regular exercício dos cargos relacionados nos incisos I e 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depende de prévia emissão de Atestado de Habilitação de Dirigente. </w:t>
      </w:r>
    </w:p>
    <w:p w14:paraId="0D9172B0" w14:textId="48738C12"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Eventual</w:t>
      </w:r>
      <w:proofErr w:type="gramEnd"/>
      <w:r w:rsidRPr="0007292C">
        <w:rPr>
          <w:rFonts w:ascii="Calibri" w:eastAsia="Calibri" w:hAnsi="Calibri" w:cs="Calibri"/>
          <w:sz w:val="24"/>
          <w:szCs w:val="24"/>
        </w:rPr>
        <w:t xml:space="preserve"> substituição temporária de membro da diretoria-executiva, quando superior a trinta dias, deve ser exercida por profissional previamente habilitado. </w:t>
      </w:r>
    </w:p>
    <w:p w14:paraId="4B9919A5" w14:textId="6B5EDBB5" w:rsidR="6EF396D5" w:rsidRPr="0007292C" w:rsidRDefault="6EF396D5" w:rsidP="3533E9AA">
      <w:pPr>
        <w:spacing w:after="120"/>
        <w:jc w:val="both"/>
        <w:rPr>
          <w:rFonts w:ascii="Calibri" w:eastAsia="Calibri" w:hAnsi="Calibri" w:cs="Calibri"/>
          <w:sz w:val="24"/>
          <w:szCs w:val="24"/>
        </w:rPr>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não classificada </w:t>
      </w:r>
      <w:r w:rsidR="22BC5941" w:rsidRPr="0007292C">
        <w:rPr>
          <w:rFonts w:ascii="Calibri" w:eastAsia="Times New Roman" w:hAnsi="Calibri"/>
          <w:sz w:val="24"/>
          <w:szCs w:val="24"/>
          <w:lang w:eastAsia="pt-BR"/>
        </w:rPr>
        <w:t>conforme segmentação a ser definida pela Previc</w:t>
      </w:r>
      <w:r w:rsidRPr="0007292C">
        <w:rPr>
          <w:rFonts w:ascii="Calibri" w:eastAsia="Calibri" w:hAnsi="Calibri" w:cs="Calibri"/>
          <w:sz w:val="24"/>
          <w:szCs w:val="24"/>
        </w:rPr>
        <w:t xml:space="preserve"> deve enviar a documentação relativa aos membros do conselho fiscal e do conselho deliberativo somente quando solicitada pela Previc, o que não a exime do cumprimento de todos os requisitos previstos nos </w:t>
      </w:r>
      <w:proofErr w:type="spellStart"/>
      <w:r w:rsidRPr="0007292C">
        <w:rPr>
          <w:rFonts w:ascii="Calibri" w:eastAsia="Calibri" w:hAnsi="Calibri" w:cs="Calibri"/>
          <w:sz w:val="24"/>
          <w:szCs w:val="24"/>
        </w:rPr>
        <w:t>arts</w:t>
      </w:r>
      <w:proofErr w:type="spellEnd"/>
      <w:r w:rsidRPr="0007292C">
        <w:rPr>
          <w:rFonts w:ascii="Calibri" w:eastAsia="Calibri" w:hAnsi="Calibri" w:cs="Calibri"/>
          <w:sz w:val="24"/>
          <w:szCs w:val="24"/>
        </w:rPr>
        <w:t>. 1</w:t>
      </w:r>
      <w:r w:rsidR="745FF4EB" w:rsidRPr="0007292C">
        <w:rPr>
          <w:rFonts w:ascii="Calibri" w:eastAsia="Calibri" w:hAnsi="Calibri" w:cs="Calibri"/>
          <w:sz w:val="24"/>
          <w:szCs w:val="24"/>
        </w:rPr>
        <w:t>08</w:t>
      </w:r>
      <w:r w:rsidRPr="0007292C">
        <w:rPr>
          <w:rFonts w:ascii="Calibri" w:eastAsia="Calibri" w:hAnsi="Calibri" w:cs="Calibri"/>
          <w:sz w:val="24"/>
          <w:szCs w:val="24"/>
        </w:rPr>
        <w:t xml:space="preserve"> e 1</w:t>
      </w:r>
      <w:r w:rsidR="598ADABE" w:rsidRPr="0007292C">
        <w:rPr>
          <w:rFonts w:ascii="Calibri" w:eastAsia="Calibri" w:hAnsi="Calibri" w:cs="Calibri"/>
          <w:sz w:val="24"/>
          <w:szCs w:val="24"/>
        </w:rPr>
        <w:t>09</w:t>
      </w:r>
      <w:r w:rsidRPr="0007292C">
        <w:rPr>
          <w:rFonts w:ascii="Calibri" w:eastAsia="Calibri" w:hAnsi="Calibri" w:cs="Calibri"/>
          <w:sz w:val="24"/>
          <w:szCs w:val="24"/>
        </w:rPr>
        <w:t xml:space="preserve">. </w:t>
      </w:r>
    </w:p>
    <w:p w14:paraId="33DED0DE" w14:textId="3E5AF320"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Cabe</w:t>
      </w:r>
      <w:proofErr w:type="gramEnd"/>
      <w:r w:rsidRPr="0007292C">
        <w:rPr>
          <w:rFonts w:ascii="Calibri" w:eastAsia="Calibri" w:hAnsi="Calibri" w:cs="Calibri"/>
          <w:sz w:val="24"/>
          <w:szCs w:val="24"/>
        </w:rPr>
        <w:t xml:space="preserve"> ao presidente ou ao ocupante de cargo equivalente da diretoria-executiva da EFPC garantir o fiel e permanente cumprimento dos requisitos de todos os dirigentes e a guarda da documentação comprobatória. </w:t>
      </w:r>
    </w:p>
    <w:p w14:paraId="52AA6657" w14:textId="55802146" w:rsidR="6EF396D5" w:rsidRPr="0007292C" w:rsidRDefault="6EF396D5" w:rsidP="3533E9AA">
      <w:pPr>
        <w:spacing w:after="120"/>
        <w:jc w:val="both"/>
      </w:pPr>
      <w:r w:rsidRPr="0007292C">
        <w:rPr>
          <w:rFonts w:ascii="Calibri" w:eastAsia="Calibri" w:hAnsi="Calibri" w:cs="Calibri"/>
          <w:sz w:val="24"/>
          <w:szCs w:val="24"/>
        </w:rPr>
        <w:t>§5</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de requerimento de habilitação do presidente ou ocupante de cargo equivalente da diretoria-executiva, as obrigações referidas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e no § 4º devem ser observadas pelo presidente do </w:t>
      </w:r>
      <w:r w:rsidR="6F3AE7D3" w:rsidRPr="0007292C">
        <w:rPr>
          <w:rFonts w:ascii="Calibri" w:eastAsia="Calibri" w:hAnsi="Calibri" w:cs="Calibri"/>
          <w:sz w:val="24"/>
          <w:szCs w:val="24"/>
        </w:rPr>
        <w:t>c</w:t>
      </w:r>
      <w:r w:rsidRPr="0007292C">
        <w:rPr>
          <w:rFonts w:ascii="Calibri" w:eastAsia="Calibri" w:hAnsi="Calibri" w:cs="Calibri"/>
          <w:sz w:val="24"/>
          <w:szCs w:val="24"/>
        </w:rPr>
        <w:t xml:space="preserve">onselho </w:t>
      </w:r>
      <w:r w:rsidR="12A5D3D0" w:rsidRPr="0007292C">
        <w:rPr>
          <w:rFonts w:ascii="Calibri" w:eastAsia="Calibri" w:hAnsi="Calibri" w:cs="Calibri"/>
          <w:sz w:val="24"/>
          <w:szCs w:val="24"/>
        </w:rPr>
        <w:t>d</w:t>
      </w:r>
      <w:r w:rsidRPr="0007292C">
        <w:rPr>
          <w:rFonts w:ascii="Calibri" w:eastAsia="Calibri" w:hAnsi="Calibri" w:cs="Calibri"/>
          <w:sz w:val="24"/>
          <w:szCs w:val="24"/>
        </w:rPr>
        <w:t>eliberativo.</w:t>
      </w:r>
    </w:p>
    <w:p w14:paraId="1670BBFD" w14:textId="1BECC7D6"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0DC0061E" w:rsidRPr="0007292C">
        <w:rPr>
          <w:rFonts w:ascii="Calibri" w:eastAsia="Calibri" w:hAnsi="Calibri" w:cs="Calibri"/>
          <w:sz w:val="24"/>
          <w:szCs w:val="24"/>
        </w:rPr>
        <w:t>8</w:t>
      </w:r>
      <w:r w:rsidRPr="0007292C">
        <w:rPr>
          <w:rFonts w:ascii="Calibri" w:eastAsia="Calibri" w:hAnsi="Calibri" w:cs="Calibri"/>
          <w:sz w:val="24"/>
          <w:szCs w:val="24"/>
        </w:rPr>
        <w:t xml:space="preserve">.  São considerados requisitos mínimos para habilitação: </w:t>
      </w:r>
    </w:p>
    <w:p w14:paraId="3EB1FBAE" w14:textId="2E3DB58D" w:rsidR="6EF396D5" w:rsidRPr="0007292C" w:rsidRDefault="6EF396D5" w:rsidP="3533E9AA">
      <w:pPr>
        <w:spacing w:after="120"/>
        <w:jc w:val="both"/>
      </w:pPr>
      <w:r w:rsidRPr="0007292C">
        <w:rPr>
          <w:rFonts w:ascii="Calibri" w:eastAsia="Calibri" w:hAnsi="Calibri" w:cs="Calibri"/>
          <w:sz w:val="24"/>
          <w:szCs w:val="24"/>
        </w:rPr>
        <w:t>I - ter comprovada experiência de, no mínimo, três anos no exercício de atividades nas áreas financeira, administrativa, contábil, jurídica, de fiscalização, de atuária, de previdência ou de auditoria, nos termos da legislação aplicável;</w:t>
      </w:r>
    </w:p>
    <w:p w14:paraId="7B0FA19D" w14:textId="2A0C3C47" w:rsidR="6EF396D5" w:rsidRPr="0007292C" w:rsidRDefault="6EF396D5" w:rsidP="3533E9AA">
      <w:pPr>
        <w:spacing w:after="120"/>
        <w:jc w:val="both"/>
      </w:pPr>
      <w:r w:rsidRPr="0007292C">
        <w:rPr>
          <w:rFonts w:ascii="Calibri" w:eastAsia="Calibri" w:hAnsi="Calibri" w:cs="Calibri"/>
          <w:sz w:val="24"/>
          <w:szCs w:val="24"/>
        </w:rPr>
        <w:t xml:space="preserve">II - não ter sofrido penalidade administrativa por infração da legislação da seguridade social, inclusive da previdência complementar, ou como servidor público; </w:t>
      </w:r>
    </w:p>
    <w:p w14:paraId="25DF1E0D" w14:textId="0CCAE262" w:rsidR="6EF396D5" w:rsidRPr="0007292C" w:rsidRDefault="6EF396D5" w:rsidP="3533E9AA">
      <w:pPr>
        <w:spacing w:after="120"/>
        <w:jc w:val="both"/>
      </w:pPr>
      <w:r w:rsidRPr="0007292C">
        <w:rPr>
          <w:rFonts w:ascii="Calibri" w:eastAsia="Calibri" w:hAnsi="Calibri" w:cs="Calibri"/>
          <w:sz w:val="24"/>
          <w:szCs w:val="24"/>
        </w:rPr>
        <w:t xml:space="preserve">III - não ter sofrido condenação criminal transitada em julgado; </w:t>
      </w:r>
    </w:p>
    <w:p w14:paraId="480900F9" w14:textId="46DE03FC" w:rsidR="6EF396D5" w:rsidRPr="0007292C" w:rsidRDefault="6EF396D5" w:rsidP="3533E9AA">
      <w:pPr>
        <w:spacing w:after="120"/>
        <w:jc w:val="both"/>
      </w:pPr>
      <w:r w:rsidRPr="0007292C">
        <w:rPr>
          <w:rFonts w:ascii="Calibri" w:eastAsia="Calibri" w:hAnsi="Calibri" w:cs="Calibri"/>
          <w:sz w:val="24"/>
          <w:szCs w:val="24"/>
        </w:rPr>
        <w:t xml:space="preserve">IV - ter reputação ilibada; e </w:t>
      </w:r>
    </w:p>
    <w:p w14:paraId="436E3E7B" w14:textId="3C629013" w:rsidR="6EF396D5" w:rsidRPr="0007292C" w:rsidRDefault="6EF396D5" w:rsidP="3533E9AA">
      <w:pPr>
        <w:spacing w:after="120"/>
        <w:jc w:val="both"/>
      </w:pPr>
      <w:r w:rsidRPr="0007292C">
        <w:rPr>
          <w:rFonts w:ascii="Calibri" w:eastAsia="Calibri" w:hAnsi="Calibri" w:cs="Calibri"/>
          <w:sz w:val="24"/>
          <w:szCs w:val="24"/>
        </w:rPr>
        <w:t xml:space="preserve">V - possuir certificado emitido por instituição certificadora reconhecida pela Previc. </w:t>
      </w:r>
    </w:p>
    <w:p w14:paraId="387286EE" w14:textId="58F079C2"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membros da diretoria-executiva, além de atender aos requisitos previstos nos incisos do caput, devem residir no Brasil e ter formação de nível superior, ressalvando-se, neste último caso, o disposto no §8º do art. 35 da Lei Complementar nº 109, de 29 de maio de 2001. </w:t>
      </w:r>
    </w:p>
    <w:p w14:paraId="211564E2" w14:textId="7941C649"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membro da diretoria-executiva indicado para a função de administrador estatutário tecnicamente qualificado deve possuir certificado específico para profissionais de investimentos e experiência mínima de três anos de exercício de atividades na área de investimentos. </w:t>
      </w:r>
    </w:p>
    <w:p w14:paraId="266FE3B2" w14:textId="36213214"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De</w:t>
      </w:r>
      <w:proofErr w:type="gramEnd"/>
      <w:r w:rsidRPr="0007292C">
        <w:rPr>
          <w:rFonts w:ascii="Calibri" w:eastAsia="Calibri" w:hAnsi="Calibri" w:cs="Calibri"/>
          <w:sz w:val="24"/>
          <w:szCs w:val="24"/>
        </w:rPr>
        <w:t xml:space="preserve"> acordo com o porte da EFPC, a maturidade e a modalidade dos planos de benefícios, bem como o montante financeiro gerido, a Previc pode considerar para fins de experiência profissional do</w:t>
      </w:r>
      <w:r w:rsidR="1B174C44"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atividades correlatas a de investimentos que suprem os requisitos para o desempenho do cargo. </w:t>
      </w:r>
    </w:p>
    <w:p w14:paraId="07D33A41" w14:textId="7199A137" w:rsidR="6EF396D5" w:rsidRPr="0007292C" w:rsidRDefault="6EF396D5" w:rsidP="3533E9AA">
      <w:pPr>
        <w:spacing w:after="120"/>
        <w:jc w:val="both"/>
      </w:pPr>
      <w:r w:rsidRPr="0007292C">
        <w:rPr>
          <w:rFonts w:ascii="Calibri" w:eastAsia="Calibri" w:hAnsi="Calibri" w:cs="Calibri"/>
          <w:sz w:val="24"/>
          <w:szCs w:val="24"/>
        </w:rPr>
        <w:lastRenderedPageBreak/>
        <w:t>§4</w:t>
      </w:r>
      <w:proofErr w:type="gramStart"/>
      <w:r w:rsidRPr="0007292C">
        <w:rPr>
          <w:rFonts w:ascii="Calibri" w:eastAsia="Calibri" w:hAnsi="Calibri" w:cs="Calibri"/>
          <w:sz w:val="24"/>
          <w:szCs w:val="24"/>
        </w:rPr>
        <w:t>º  São</w:t>
      </w:r>
      <w:proofErr w:type="gramEnd"/>
      <w:r w:rsidRPr="0007292C">
        <w:rPr>
          <w:rFonts w:ascii="Calibri" w:eastAsia="Calibri" w:hAnsi="Calibri" w:cs="Calibri"/>
          <w:sz w:val="24"/>
          <w:szCs w:val="24"/>
        </w:rPr>
        <w:t xml:space="preserve"> considerados para fins de comprovação da experiência profissional, de que tratam os §2º e §3º, os cargos, empregos e funções regularmente ocupados nos dez anos que antecedem o pedido de habilitação. </w:t>
      </w:r>
    </w:p>
    <w:p w14:paraId="608578B5" w14:textId="2F052CC4" w:rsidR="6EF396D5" w:rsidRPr="0007292C" w:rsidRDefault="6EF396D5" w:rsidP="3533E9AA">
      <w:pPr>
        <w:spacing w:after="120"/>
        <w:jc w:val="both"/>
      </w:pPr>
      <w:r w:rsidRPr="0007292C">
        <w:rPr>
          <w:rFonts w:ascii="Calibri" w:eastAsia="Calibri" w:hAnsi="Calibri" w:cs="Calibri"/>
          <w:sz w:val="24"/>
          <w:szCs w:val="24"/>
        </w:rPr>
        <w:t>§5</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fins de avaliação do cumprimento do requisito mencionado no inciso 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não são consideradas as penalidades administrativas aplicadas pela Previc cumpridas há mais de cinco anos, bem como a pena de multa ou de advertência. </w:t>
      </w:r>
    </w:p>
    <w:p w14:paraId="224F2E22" w14:textId="432BD8DD" w:rsidR="6EF396D5" w:rsidRPr="0007292C" w:rsidRDefault="6EF396D5" w:rsidP="3533E9AA">
      <w:pPr>
        <w:spacing w:after="120"/>
        <w:jc w:val="both"/>
      </w:pPr>
      <w:r w:rsidRPr="0007292C">
        <w:rPr>
          <w:rFonts w:ascii="Calibri" w:eastAsia="Calibri" w:hAnsi="Calibri" w:cs="Calibri"/>
          <w:sz w:val="24"/>
          <w:szCs w:val="24"/>
        </w:rPr>
        <w:t>§6</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condenações criminais não relacionadas com as responsabilidades de dirigente de EFPC ou com as funções inerentes ao cargo pretendido não são consideradas para fins de avaliação do requisito previsto no inciso III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w:t>
      </w:r>
    </w:p>
    <w:p w14:paraId="2F84CE45" w14:textId="3390D664" w:rsidR="6EF396D5" w:rsidRPr="0007292C" w:rsidRDefault="6EF396D5" w:rsidP="3533E9AA">
      <w:pPr>
        <w:spacing w:after="120"/>
        <w:jc w:val="both"/>
      </w:pPr>
      <w:r w:rsidRPr="0007292C">
        <w:rPr>
          <w:rFonts w:ascii="Calibri" w:eastAsia="Calibri" w:hAnsi="Calibri" w:cs="Calibri"/>
          <w:sz w:val="24"/>
          <w:szCs w:val="24"/>
        </w:rPr>
        <w:t>§7</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requisitos relacionados nos incisos III e IV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p w14:paraId="2F81B895" w14:textId="40580E9F" w:rsidR="6EF396D5" w:rsidRPr="0007292C" w:rsidRDefault="6EF396D5" w:rsidP="3533E9AA">
      <w:pPr>
        <w:spacing w:after="120"/>
        <w:jc w:val="both"/>
      </w:pPr>
      <w:r w:rsidRPr="0007292C">
        <w:rPr>
          <w:rFonts w:ascii="Calibri" w:eastAsia="Calibri" w:hAnsi="Calibri" w:cs="Calibri"/>
          <w:sz w:val="24"/>
          <w:szCs w:val="24"/>
        </w:rPr>
        <w:t>§8</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certificado previsto no inciso V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pode ser dispensado para dirigentes de EFPC em fase de encerramento.</w:t>
      </w:r>
    </w:p>
    <w:p w14:paraId="3F67D091" w14:textId="5D166705" w:rsidR="6EF396D5" w:rsidRPr="0007292C" w:rsidRDefault="6EF396D5" w:rsidP="3533E9AA">
      <w:pPr>
        <w:tabs>
          <w:tab w:val="left" w:pos="993"/>
        </w:tabs>
        <w:spacing w:after="120"/>
        <w:jc w:val="both"/>
      </w:pPr>
      <w:r w:rsidRPr="0007292C">
        <w:rPr>
          <w:rFonts w:ascii="Calibri" w:eastAsia="Calibri" w:hAnsi="Calibri" w:cs="Calibri"/>
          <w:sz w:val="24"/>
          <w:szCs w:val="24"/>
        </w:rPr>
        <w:t>Art. 10</w:t>
      </w:r>
      <w:r w:rsidR="0394D1F6" w:rsidRPr="0007292C">
        <w:rPr>
          <w:rFonts w:ascii="Calibri" w:eastAsia="Calibri" w:hAnsi="Calibri" w:cs="Calibri"/>
          <w:sz w:val="24"/>
          <w:szCs w:val="24"/>
        </w:rPr>
        <w:t>9</w:t>
      </w:r>
      <w:r w:rsidRPr="0007292C">
        <w:rPr>
          <w:rFonts w:ascii="Calibri" w:eastAsia="Calibri" w:hAnsi="Calibri" w:cs="Calibri"/>
          <w:sz w:val="24"/>
          <w:szCs w:val="24"/>
        </w:rPr>
        <w:t xml:space="preserve">.  Para análise do requisito de reputação ilibada devem ser considerados atos, situações ou circunstâncias incompatíveis com a natureza do cargo ou função a ser exercida, entre estes a existência de: </w:t>
      </w:r>
    </w:p>
    <w:p w14:paraId="7E8EE77A" w14:textId="51216D10" w:rsidR="6EF396D5" w:rsidRPr="0007292C" w:rsidRDefault="6EF396D5" w:rsidP="3533E9AA">
      <w:pPr>
        <w:spacing w:after="120"/>
        <w:jc w:val="both"/>
      </w:pPr>
      <w:r w:rsidRPr="0007292C">
        <w:rPr>
          <w:rFonts w:ascii="Calibri" w:eastAsia="Calibri" w:hAnsi="Calibri" w:cs="Calibri"/>
          <w:sz w:val="24"/>
          <w:szCs w:val="24"/>
        </w:rPr>
        <w:t xml:space="preserve">I - condenação em processo administrativo ou judicial que tenha relação com as responsabilidades de dirigente de EFPC ou com as funções inerentes ao cargo pretendido; </w:t>
      </w:r>
    </w:p>
    <w:p w14:paraId="38BF892E" w14:textId="73778525" w:rsidR="6EF396D5" w:rsidRPr="0007292C" w:rsidRDefault="6EF396D5" w:rsidP="3533E9AA">
      <w:pPr>
        <w:spacing w:after="120"/>
        <w:jc w:val="both"/>
      </w:pPr>
      <w:r w:rsidRPr="0007292C">
        <w:rPr>
          <w:rFonts w:ascii="Calibri" w:eastAsia="Calibri" w:hAnsi="Calibri" w:cs="Calibri"/>
          <w:sz w:val="24"/>
          <w:szCs w:val="24"/>
        </w:rPr>
        <w:t xml:space="preserve">II - condenação em processo administrativo ou judicial que tenha relação com a seguridade social, inclusive da previdência complementar, os mercados financeiros, de capitais, de seguros, de capitalização, bem como a economia popular, financiamento ao terrorismo, “lavagem” de dinheiro e ocultação de bens, direitos e valores; </w:t>
      </w:r>
    </w:p>
    <w:p w14:paraId="11B9BF13" w14:textId="5DDE35DA" w:rsidR="6EF396D5" w:rsidRPr="0007292C" w:rsidRDefault="6EF396D5" w:rsidP="3533E9AA">
      <w:pPr>
        <w:spacing w:after="120"/>
        <w:jc w:val="both"/>
      </w:pPr>
      <w:r w:rsidRPr="0007292C">
        <w:rPr>
          <w:rFonts w:ascii="Calibri" w:eastAsia="Calibri" w:hAnsi="Calibri" w:cs="Calibri"/>
          <w:sz w:val="24"/>
          <w:szCs w:val="24"/>
        </w:rPr>
        <w:t xml:space="preserve">III - condenação em processo administrativo ou judicial por sua atuação como dirigente em EFPC; </w:t>
      </w:r>
    </w:p>
    <w:p w14:paraId="443E0F4C" w14:textId="79E766B5" w:rsidR="6EF396D5" w:rsidRPr="0007292C" w:rsidRDefault="6EF396D5" w:rsidP="3533E9AA">
      <w:pPr>
        <w:spacing w:after="120"/>
        <w:jc w:val="both"/>
      </w:pPr>
      <w:r w:rsidRPr="0007292C">
        <w:rPr>
          <w:rFonts w:ascii="Calibri" w:eastAsia="Calibri" w:hAnsi="Calibri" w:cs="Calibri"/>
          <w:sz w:val="24"/>
          <w:szCs w:val="24"/>
        </w:rPr>
        <w:t xml:space="preserve">IV - condenação em processo judicial por improbidade administrativa; </w:t>
      </w:r>
    </w:p>
    <w:p w14:paraId="280F1FFB" w14:textId="1E828E51" w:rsidR="6EF396D5" w:rsidRPr="0007292C" w:rsidRDefault="6EF396D5" w:rsidP="3533E9AA">
      <w:pPr>
        <w:spacing w:after="120"/>
        <w:jc w:val="both"/>
      </w:pPr>
      <w:r w:rsidRPr="0007292C">
        <w:rPr>
          <w:rFonts w:ascii="Calibri" w:eastAsia="Calibri" w:hAnsi="Calibri" w:cs="Calibri"/>
          <w:sz w:val="24"/>
          <w:szCs w:val="24"/>
        </w:rPr>
        <w:t xml:space="preserve">V -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 </w:t>
      </w:r>
    </w:p>
    <w:p w14:paraId="707E3440" w14:textId="66A02F08" w:rsidR="6EF396D5" w:rsidRPr="0007292C" w:rsidRDefault="6EF396D5" w:rsidP="3533E9AA">
      <w:pPr>
        <w:spacing w:after="120"/>
        <w:jc w:val="both"/>
      </w:pPr>
      <w:r w:rsidRPr="0007292C">
        <w:rPr>
          <w:rFonts w:ascii="Calibri" w:eastAsia="Calibri" w:hAnsi="Calibri" w:cs="Calibri"/>
          <w:sz w:val="24"/>
          <w:szCs w:val="24"/>
        </w:rPr>
        <w:t xml:space="preserve">VI - outras situações, ocorrências ou circunstâncias julgadas relevantes pela Previc. </w:t>
      </w:r>
    </w:p>
    <w:p w14:paraId="3BF008B8" w14:textId="7D061552"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Somente</w:t>
      </w:r>
      <w:proofErr w:type="gramEnd"/>
      <w:r w:rsidRPr="0007292C">
        <w:rPr>
          <w:rFonts w:ascii="Calibri" w:eastAsia="Calibri" w:hAnsi="Calibri" w:cs="Calibri"/>
          <w:sz w:val="24"/>
          <w:szCs w:val="24"/>
        </w:rPr>
        <w:t xml:space="preserve"> são considerados, para efeito de análise de reputação ilibada, os processos administrativos e judiciais com decisão definitiva transitada em julgado. </w:t>
      </w:r>
    </w:p>
    <w:p w14:paraId="0B4E0CE8" w14:textId="10C223DC"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existência de penalidade administrativa de advertência ou multa não impede o deferimento da habilitação. </w:t>
      </w:r>
    </w:p>
    <w:p w14:paraId="31E845F5" w14:textId="6A10A46E"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Não</w:t>
      </w:r>
      <w:proofErr w:type="gramEnd"/>
      <w:r w:rsidRPr="0007292C">
        <w:rPr>
          <w:rFonts w:ascii="Calibri" w:eastAsia="Calibri" w:hAnsi="Calibri" w:cs="Calibri"/>
          <w:sz w:val="24"/>
          <w:szCs w:val="24"/>
        </w:rPr>
        <w:t xml:space="preserve"> são considerados, para efeito de análise de reputação ilibada, os processos administrativos cujas penas foram cumpridas há mais de cinco anos. </w:t>
      </w:r>
    </w:p>
    <w:p w14:paraId="5A175B72" w14:textId="39F928C4"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prevista no inciso VI do </w:t>
      </w:r>
      <w:r w:rsidRPr="0007292C">
        <w:rPr>
          <w:rFonts w:ascii="Calibri" w:eastAsia="Calibri" w:hAnsi="Calibri" w:cs="Calibri"/>
          <w:b/>
          <w:bCs/>
          <w:sz w:val="24"/>
          <w:szCs w:val="24"/>
        </w:rPr>
        <w:t>caput</w:t>
      </w:r>
      <w:r w:rsidRPr="0007292C">
        <w:rPr>
          <w:rFonts w:ascii="Calibri" w:eastAsia="Calibri" w:hAnsi="Calibri" w:cs="Calibri"/>
          <w:sz w:val="24"/>
          <w:szCs w:val="24"/>
        </w:rPr>
        <w:t>, a Previc considera as circunstâncias do caso concreto, a extensão e a gravidade dos fatos, visando sempre o interesse público, a proteção do patrimônio dos planos de benefícios e a preservação do dever fiduciário em relação aos participantes e assistidos.</w:t>
      </w:r>
    </w:p>
    <w:p w14:paraId="27AA66A6" w14:textId="2E47966F"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1</w:t>
      </w:r>
      <w:r w:rsidR="106A9883" w:rsidRPr="0007292C">
        <w:rPr>
          <w:rFonts w:ascii="Calibri" w:eastAsia="Calibri" w:hAnsi="Calibri" w:cs="Calibri"/>
          <w:sz w:val="24"/>
          <w:szCs w:val="24"/>
        </w:rPr>
        <w:t>10</w:t>
      </w:r>
      <w:r w:rsidRPr="0007292C">
        <w:rPr>
          <w:rFonts w:ascii="Calibri" w:eastAsia="Calibri" w:hAnsi="Calibri" w:cs="Calibri"/>
          <w:sz w:val="24"/>
          <w:szCs w:val="24"/>
        </w:rPr>
        <w:t>.  O membro da diretoria-executiva indicado para a função de</w:t>
      </w:r>
      <w:r w:rsidR="5EFD19EF"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de EFPC enquadrada </w:t>
      </w:r>
      <w:r w:rsidR="128E3521" w:rsidRPr="0007292C">
        <w:rPr>
          <w:rFonts w:ascii="Calibri" w:eastAsia="Times New Roman" w:hAnsi="Calibri"/>
          <w:sz w:val="24"/>
          <w:szCs w:val="24"/>
          <w:lang w:eastAsia="pt-BR"/>
        </w:rPr>
        <w:t>conforme segmentação a ser definida pela Previc</w:t>
      </w:r>
      <w:r w:rsidRPr="0007292C">
        <w:rPr>
          <w:rFonts w:ascii="Calibri" w:eastAsia="Calibri" w:hAnsi="Calibri" w:cs="Calibri"/>
          <w:sz w:val="24"/>
          <w:szCs w:val="24"/>
        </w:rPr>
        <w:t xml:space="preserve"> deve ser submetido à entrevista, previamente à emissão do Atestado de Habilitação, a fim de confirmar o cumprimento dos requisitos técnicos exigidos e verificar a sua efetiva aptidão técnica. </w:t>
      </w:r>
    </w:p>
    <w:p w14:paraId="6DA27595" w14:textId="03D33C95" w:rsidR="6EF396D5" w:rsidRPr="0007292C" w:rsidRDefault="6EF396D5" w:rsidP="3533E9AA">
      <w:pPr>
        <w:spacing w:after="120"/>
        <w:jc w:val="both"/>
        <w:rPr>
          <w:rFonts w:ascii="Calibri" w:eastAsia="Calibri" w:hAnsi="Calibri" w:cs="Calibri"/>
          <w:sz w:val="24"/>
          <w:szCs w:val="24"/>
        </w:rPr>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critério da Diretoria de Licenciamento, considerando o porte e a relevância da EFPC, o indicado para o cargo de administrador estatutário tecnicamente qualificado de EFPC não classificada </w:t>
      </w:r>
      <w:r w:rsidR="44AD85FC" w:rsidRPr="0007292C">
        <w:rPr>
          <w:rFonts w:ascii="Calibri" w:eastAsia="Times New Roman" w:hAnsi="Calibri"/>
          <w:sz w:val="24"/>
          <w:szCs w:val="24"/>
          <w:lang w:eastAsia="pt-BR"/>
        </w:rPr>
        <w:t>conforme segmentação a ser definida pela Previc</w:t>
      </w:r>
      <w:r w:rsidR="44AD85FC" w:rsidRPr="0007292C">
        <w:rPr>
          <w:rFonts w:ascii="Calibri" w:eastAsia="Calibri" w:hAnsi="Calibri" w:cs="Calibri"/>
          <w:sz w:val="24"/>
          <w:szCs w:val="24"/>
        </w:rPr>
        <w:t xml:space="preserve"> </w:t>
      </w:r>
      <w:r w:rsidRPr="0007292C">
        <w:rPr>
          <w:rFonts w:ascii="Calibri" w:eastAsia="Calibri" w:hAnsi="Calibri" w:cs="Calibri"/>
          <w:sz w:val="24"/>
          <w:szCs w:val="24"/>
        </w:rPr>
        <w:t xml:space="preserve">pode ser convocado para a entrevista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559502BF" w14:textId="58E6DF84" w:rsidR="6EF396D5" w:rsidRPr="0007292C" w:rsidRDefault="6EF396D5" w:rsidP="3533E9AA">
      <w:pPr>
        <w:spacing w:after="120"/>
        <w:jc w:val="both"/>
      </w:pPr>
      <w:r w:rsidRPr="0007292C">
        <w:rPr>
          <w:rFonts w:ascii="Calibri" w:eastAsia="Calibri" w:hAnsi="Calibri" w:cs="Calibri"/>
          <w:sz w:val="24"/>
          <w:szCs w:val="24"/>
        </w:rPr>
        <w:t xml:space="preserve">§2º A entrevista prevista no </w:t>
      </w:r>
      <w:r w:rsidRPr="0007292C">
        <w:rPr>
          <w:rFonts w:ascii="Calibri" w:eastAsia="Calibri" w:hAnsi="Calibri" w:cs="Calibri"/>
          <w:b/>
          <w:bCs/>
          <w:sz w:val="24"/>
          <w:szCs w:val="24"/>
        </w:rPr>
        <w:t xml:space="preserve">caput </w:t>
      </w:r>
      <w:r w:rsidRPr="0007292C">
        <w:rPr>
          <w:rFonts w:ascii="Calibri" w:eastAsia="Calibri" w:hAnsi="Calibri" w:cs="Calibri"/>
          <w:sz w:val="24"/>
          <w:szCs w:val="24"/>
        </w:rPr>
        <w:t xml:space="preserve">será utilizada como subsídio técnico para confirmar o cumprimento dos requisitos técnicos exigidos e verificar a efetiva aptidão técnica do indicado para o cargo de </w:t>
      </w:r>
      <w:r w:rsidR="5D9A2D3B" w:rsidRPr="0007292C">
        <w:rPr>
          <w:rFonts w:ascii="Calibri" w:eastAsia="Calibri" w:hAnsi="Calibri" w:cs="Calibri"/>
          <w:sz w:val="24"/>
          <w:szCs w:val="24"/>
        </w:rPr>
        <w:t>administrador estatutário tecnicamente qualificado</w:t>
      </w:r>
      <w:r w:rsidRPr="0007292C">
        <w:rPr>
          <w:rFonts w:ascii="Calibri" w:eastAsia="Calibri" w:hAnsi="Calibri" w:cs="Calibri"/>
          <w:sz w:val="24"/>
          <w:szCs w:val="24"/>
        </w:rPr>
        <w:t xml:space="preserve">, considerando o porte da entidade fechada de previdência complementar em que pretende exercer as funções de </w:t>
      </w:r>
      <w:r w:rsidR="150234E4" w:rsidRPr="0007292C">
        <w:rPr>
          <w:rFonts w:ascii="Calibri" w:eastAsia="Calibri" w:hAnsi="Calibri" w:cs="Calibri"/>
          <w:sz w:val="24"/>
          <w:szCs w:val="24"/>
        </w:rPr>
        <w:t>administrador estatutário tecnicamente qualificado</w:t>
      </w:r>
      <w:r w:rsidRPr="0007292C">
        <w:rPr>
          <w:rFonts w:ascii="Calibri" w:eastAsia="Calibri" w:hAnsi="Calibri" w:cs="Calibri"/>
          <w:sz w:val="24"/>
          <w:szCs w:val="24"/>
        </w:rPr>
        <w:t>, a maturidade e a modalidade dos planos de benefícios de caráter previdenciário por ela administrados e o montante financeiro sob sua gestão.</w:t>
      </w:r>
    </w:p>
    <w:p w14:paraId="048D358B" w14:textId="7FB5A54F" w:rsidR="6EF396D5" w:rsidRPr="0007292C" w:rsidRDefault="6EF396D5" w:rsidP="3533E9AA">
      <w:pPr>
        <w:spacing w:after="120"/>
        <w:jc w:val="both"/>
      </w:pPr>
      <w:r w:rsidRPr="0007292C">
        <w:rPr>
          <w:rFonts w:ascii="Calibri" w:eastAsia="Calibri" w:hAnsi="Calibri" w:cs="Calibri"/>
          <w:sz w:val="24"/>
          <w:szCs w:val="24"/>
        </w:rPr>
        <w:t xml:space="preserve">§3º A entrevista prevista no </w:t>
      </w:r>
      <w:r w:rsidRPr="0007292C">
        <w:rPr>
          <w:rFonts w:ascii="Calibri" w:eastAsia="Calibri" w:hAnsi="Calibri" w:cs="Calibri"/>
          <w:b/>
          <w:bCs/>
          <w:sz w:val="24"/>
          <w:szCs w:val="24"/>
        </w:rPr>
        <w:t xml:space="preserve">caput </w:t>
      </w:r>
      <w:r w:rsidRPr="0007292C">
        <w:rPr>
          <w:rFonts w:ascii="Calibri" w:eastAsia="Calibri" w:hAnsi="Calibri" w:cs="Calibri"/>
          <w:sz w:val="24"/>
          <w:szCs w:val="24"/>
        </w:rPr>
        <w:t>não se aplica aos casos de renovação de atestado de habilitação, quando o habilitando tiver sido entrevistado anteriormente para o cargo de</w:t>
      </w:r>
      <w:r w:rsidR="4FEBDD4D"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na mesma E</w:t>
      </w:r>
      <w:r w:rsidR="3F57227F" w:rsidRPr="0007292C">
        <w:rPr>
          <w:rFonts w:ascii="Calibri" w:eastAsia="Calibri" w:hAnsi="Calibri" w:cs="Calibri"/>
          <w:sz w:val="24"/>
          <w:szCs w:val="24"/>
        </w:rPr>
        <w:t>FPC</w:t>
      </w:r>
      <w:r w:rsidRPr="0007292C">
        <w:rPr>
          <w:rFonts w:ascii="Calibri" w:eastAsia="Calibri" w:hAnsi="Calibri" w:cs="Calibri"/>
          <w:sz w:val="24"/>
          <w:szCs w:val="24"/>
        </w:rPr>
        <w:t>.</w:t>
      </w:r>
    </w:p>
    <w:p w14:paraId="1D63012E" w14:textId="6103E665" w:rsidR="6EF396D5" w:rsidRPr="0007292C" w:rsidRDefault="6EF396D5" w:rsidP="3533E9AA">
      <w:pPr>
        <w:spacing w:after="120"/>
        <w:jc w:val="both"/>
      </w:pPr>
      <w:r w:rsidRPr="0007292C">
        <w:rPr>
          <w:rFonts w:ascii="Calibri" w:eastAsia="Calibri" w:hAnsi="Calibri" w:cs="Calibri"/>
          <w:sz w:val="24"/>
          <w:szCs w:val="24"/>
        </w:rPr>
        <w:t xml:space="preserve">§4º A critério da Previc, as entrevistas previstas no </w:t>
      </w:r>
      <w:r w:rsidRPr="0007292C">
        <w:rPr>
          <w:rFonts w:ascii="Calibri" w:eastAsia="Calibri" w:hAnsi="Calibri" w:cs="Calibri"/>
          <w:b/>
          <w:bCs/>
          <w:sz w:val="24"/>
          <w:szCs w:val="24"/>
        </w:rPr>
        <w:t xml:space="preserve">caput </w:t>
      </w:r>
      <w:r w:rsidRPr="0007292C">
        <w:rPr>
          <w:rFonts w:ascii="Calibri" w:eastAsia="Calibri" w:hAnsi="Calibri" w:cs="Calibri"/>
          <w:sz w:val="24"/>
          <w:szCs w:val="24"/>
        </w:rPr>
        <w:t>podem ser realizadas:</w:t>
      </w:r>
    </w:p>
    <w:p w14:paraId="4D322D0B" w14:textId="0DFD083E" w:rsidR="6EF396D5" w:rsidRPr="0007292C" w:rsidRDefault="6EF396D5" w:rsidP="3533E9AA">
      <w:pPr>
        <w:spacing w:after="120"/>
        <w:jc w:val="both"/>
      </w:pPr>
      <w:r w:rsidRPr="0007292C">
        <w:rPr>
          <w:rFonts w:ascii="Calibri" w:eastAsia="Calibri" w:hAnsi="Calibri" w:cs="Calibri"/>
          <w:sz w:val="24"/>
          <w:szCs w:val="24"/>
        </w:rPr>
        <w:t>a) presencialmente, na sede desta Autarquia ou em um de seus escritórios regionais;</w:t>
      </w:r>
    </w:p>
    <w:p w14:paraId="094D4F84" w14:textId="6AEDE3FD" w:rsidR="6EF396D5" w:rsidRPr="0007292C" w:rsidRDefault="6EF396D5" w:rsidP="3533E9AA">
      <w:pPr>
        <w:spacing w:after="120"/>
        <w:jc w:val="both"/>
      </w:pPr>
      <w:r w:rsidRPr="0007292C">
        <w:rPr>
          <w:rFonts w:ascii="Calibri" w:eastAsia="Calibri" w:hAnsi="Calibri" w:cs="Calibri"/>
          <w:sz w:val="24"/>
          <w:szCs w:val="24"/>
        </w:rPr>
        <w:t>b) por meio eletrônico, em ambiente virtual.</w:t>
      </w:r>
    </w:p>
    <w:p w14:paraId="59DB3CF3" w14:textId="1C15D412"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029A2074" w:rsidRPr="0007292C">
        <w:rPr>
          <w:rFonts w:ascii="Calibri" w:eastAsia="Calibri" w:hAnsi="Calibri" w:cs="Calibri"/>
          <w:sz w:val="24"/>
          <w:szCs w:val="24"/>
        </w:rPr>
        <w:t>1</w:t>
      </w:r>
      <w:r w:rsidRPr="0007292C">
        <w:rPr>
          <w:rFonts w:ascii="Calibri" w:eastAsia="Calibri" w:hAnsi="Calibri" w:cs="Calibri"/>
          <w:sz w:val="24"/>
          <w:szCs w:val="24"/>
        </w:rPr>
        <w:t>.  A entrevista de que trata o art. 1</w:t>
      </w:r>
      <w:r w:rsidR="2F08F7B8" w:rsidRPr="0007292C">
        <w:rPr>
          <w:rFonts w:ascii="Calibri" w:eastAsia="Calibri" w:hAnsi="Calibri" w:cs="Calibri"/>
          <w:sz w:val="24"/>
          <w:szCs w:val="24"/>
        </w:rPr>
        <w:t>10</w:t>
      </w:r>
      <w:r w:rsidRPr="0007292C">
        <w:rPr>
          <w:rFonts w:ascii="Calibri" w:eastAsia="Calibri" w:hAnsi="Calibri" w:cs="Calibri"/>
          <w:sz w:val="24"/>
          <w:szCs w:val="24"/>
        </w:rPr>
        <w:t xml:space="preserve"> tem como objetivo apurar a efetiva aptidão técnica para o exercício do cargo pleiteado pelo habilitando, considerando: </w:t>
      </w:r>
    </w:p>
    <w:p w14:paraId="65687919" w14:textId="7A416FCD" w:rsidR="6EF396D5" w:rsidRPr="0007292C" w:rsidRDefault="6EF396D5" w:rsidP="3533E9AA">
      <w:pPr>
        <w:spacing w:after="120"/>
        <w:jc w:val="both"/>
      </w:pPr>
      <w:r w:rsidRPr="0007292C">
        <w:rPr>
          <w:rFonts w:ascii="Calibri" w:eastAsia="Calibri" w:hAnsi="Calibri" w:cs="Calibri"/>
          <w:sz w:val="24"/>
          <w:szCs w:val="24"/>
        </w:rPr>
        <w:t>I - o porte da EFPC, a maturidade e a modalidade dos planos de benefícios e o montante financeiro sob gestão;</w:t>
      </w:r>
    </w:p>
    <w:p w14:paraId="18222FF6" w14:textId="57F3185D" w:rsidR="6EF396D5" w:rsidRPr="0007292C" w:rsidRDefault="6EF396D5" w:rsidP="3533E9AA">
      <w:pPr>
        <w:spacing w:after="120"/>
        <w:jc w:val="both"/>
      </w:pPr>
      <w:r w:rsidRPr="0007292C">
        <w:rPr>
          <w:rFonts w:ascii="Calibri" w:eastAsia="Calibri" w:hAnsi="Calibri" w:cs="Calibri"/>
          <w:sz w:val="24"/>
          <w:szCs w:val="24"/>
        </w:rPr>
        <w:t>II - o conhecimento em matéria de previdência, observado o conteúdo programático previsto no Anexo I</w:t>
      </w:r>
      <w:r w:rsidR="0CE219B8"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1003C987" w14:textId="15F8DB09" w:rsidR="6EF396D5" w:rsidRPr="0007292C" w:rsidRDefault="6EF396D5" w:rsidP="3533E9AA">
      <w:pPr>
        <w:spacing w:after="120"/>
        <w:jc w:val="both"/>
      </w:pPr>
      <w:r w:rsidRPr="0007292C">
        <w:rPr>
          <w:rFonts w:ascii="Calibri" w:eastAsia="Calibri" w:hAnsi="Calibri" w:cs="Calibri"/>
          <w:sz w:val="24"/>
          <w:szCs w:val="24"/>
        </w:rPr>
        <w:t xml:space="preserve">III - o conhecimento das diretrizes para aplicação de recursos garantidores, nos termos da Resolução CMN nº 4.994, de 24 de março de 2022; e </w:t>
      </w:r>
    </w:p>
    <w:p w14:paraId="58182EDC" w14:textId="47F41D2C" w:rsidR="6EF396D5" w:rsidRPr="0007292C" w:rsidRDefault="6EF396D5" w:rsidP="3533E9AA">
      <w:pPr>
        <w:spacing w:after="120"/>
        <w:jc w:val="both"/>
      </w:pPr>
      <w:r w:rsidRPr="0007292C">
        <w:rPr>
          <w:rFonts w:ascii="Calibri" w:eastAsia="Calibri" w:hAnsi="Calibri" w:cs="Calibri"/>
          <w:sz w:val="24"/>
          <w:szCs w:val="24"/>
        </w:rPr>
        <w:t>IV - a experiência na área de investimentos, relacionada à aplicação de recursos, ou equivalente, conforme o exigido nos §2º a §4º do art. 1</w:t>
      </w:r>
      <w:r w:rsidR="24137169" w:rsidRPr="0007292C">
        <w:rPr>
          <w:rFonts w:ascii="Calibri" w:eastAsia="Calibri" w:hAnsi="Calibri" w:cs="Calibri"/>
          <w:sz w:val="24"/>
          <w:szCs w:val="24"/>
        </w:rPr>
        <w:t>08</w:t>
      </w:r>
      <w:r w:rsidRPr="0007292C">
        <w:rPr>
          <w:rFonts w:ascii="Calibri" w:eastAsia="Calibri" w:hAnsi="Calibri" w:cs="Calibri"/>
          <w:sz w:val="24"/>
          <w:szCs w:val="24"/>
        </w:rPr>
        <w:t xml:space="preserve">. </w:t>
      </w:r>
    </w:p>
    <w:p w14:paraId="4A91B7DD" w14:textId="4C622742" w:rsidR="6EF396D5" w:rsidRPr="0007292C" w:rsidRDefault="6EF396D5" w:rsidP="3533E9AA">
      <w:pPr>
        <w:spacing w:after="120"/>
        <w:jc w:val="both"/>
      </w:pPr>
      <w:r w:rsidRPr="0007292C">
        <w:rPr>
          <w:rFonts w:ascii="Calibri" w:eastAsia="Calibri" w:hAnsi="Calibri" w:cs="Calibri"/>
          <w:sz w:val="24"/>
          <w:szCs w:val="24"/>
        </w:rPr>
        <w:t>§1º. As entrevistas, que podem ser gravadas pelo habilitando e pela Previc, devem ser utilizadas como subsídio técnico à habilitação pleiteada.</w:t>
      </w:r>
    </w:p>
    <w:p w14:paraId="4D151089" w14:textId="036323EE" w:rsidR="6EF396D5" w:rsidRPr="0007292C" w:rsidRDefault="6EF396D5" w:rsidP="3533E9AA">
      <w:pPr>
        <w:spacing w:after="120"/>
        <w:jc w:val="both"/>
      </w:pPr>
      <w:r w:rsidRPr="0007292C">
        <w:rPr>
          <w:rFonts w:ascii="Calibri" w:eastAsia="Calibri" w:hAnsi="Calibri" w:cs="Calibri"/>
          <w:sz w:val="24"/>
          <w:szCs w:val="24"/>
        </w:rPr>
        <w:t>§2º A EFPC e o indicado ao cargo de</w:t>
      </w:r>
      <w:r w:rsidR="7B5A43B5"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terão acesso ao conteúdo da gravação realizada pela Previc.</w:t>
      </w:r>
    </w:p>
    <w:p w14:paraId="2AC1F0A6" w14:textId="2F4D14F2"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0665D75A" w:rsidRPr="0007292C">
        <w:rPr>
          <w:rFonts w:ascii="Calibri" w:eastAsia="Calibri" w:hAnsi="Calibri" w:cs="Calibri"/>
          <w:sz w:val="24"/>
          <w:szCs w:val="24"/>
        </w:rPr>
        <w:t>2</w:t>
      </w:r>
      <w:r w:rsidRPr="0007292C">
        <w:rPr>
          <w:rFonts w:ascii="Calibri" w:eastAsia="Calibri" w:hAnsi="Calibri" w:cs="Calibri"/>
          <w:sz w:val="24"/>
          <w:szCs w:val="24"/>
        </w:rPr>
        <w:t>.  A EFPC, previamente à realização da entrevista, deve comprovar que o processo instaurado para a obtenção do Atestado de Habilitação pelo indicado para o cargo de</w:t>
      </w:r>
      <w:r w:rsidR="20AE82E6"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foi instruído com toda a documentação exigida por esta Resolução.</w:t>
      </w:r>
    </w:p>
    <w:p w14:paraId="5E18B52C" w14:textId="5C834AAA" w:rsidR="6EF396D5" w:rsidRPr="0007292C" w:rsidRDefault="6EF396D5" w:rsidP="3533E9AA">
      <w:pPr>
        <w:spacing w:after="120"/>
        <w:jc w:val="both"/>
      </w:pPr>
      <w:r w:rsidRPr="0007292C">
        <w:rPr>
          <w:rFonts w:ascii="Calibri" w:eastAsia="Calibri" w:hAnsi="Calibri" w:cs="Calibri"/>
          <w:sz w:val="24"/>
          <w:szCs w:val="24"/>
        </w:rPr>
        <w:t>Parágrafo Único. A entrevista é agendada mediante comunicação remetida à EFPC requerente, a quem caberá a apresentação da pessoa indicada ao cargo de</w:t>
      </w:r>
      <w:r w:rsidR="19E1778E"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na data e horário marcados.</w:t>
      </w:r>
    </w:p>
    <w:p w14:paraId="2D5CFB20" w14:textId="0FEE44D3"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11</w:t>
      </w:r>
      <w:r w:rsidR="6B2B3303" w:rsidRPr="0007292C">
        <w:rPr>
          <w:rFonts w:ascii="Calibri" w:eastAsia="Calibri" w:hAnsi="Calibri" w:cs="Calibri"/>
          <w:sz w:val="24"/>
          <w:szCs w:val="24"/>
        </w:rPr>
        <w:t>3</w:t>
      </w:r>
      <w:r w:rsidRPr="0007292C">
        <w:rPr>
          <w:rFonts w:ascii="Calibri" w:eastAsia="Calibri" w:hAnsi="Calibri" w:cs="Calibri"/>
          <w:sz w:val="24"/>
          <w:szCs w:val="24"/>
        </w:rPr>
        <w:t>.  A entrevista do indicado para o cargo de</w:t>
      </w:r>
      <w:r w:rsidR="031B9F85"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é realizada por Comissão de Entrevista composta por, no mínimo, quatro dos seguintes servidores da Superintendência Nacional de Previdência Complementar - Previc:</w:t>
      </w:r>
    </w:p>
    <w:p w14:paraId="46658A9B" w14:textId="4F325DDC" w:rsidR="6EF396D5" w:rsidRPr="0007292C" w:rsidRDefault="6EF396D5" w:rsidP="3533E9AA">
      <w:pPr>
        <w:spacing w:after="120"/>
        <w:jc w:val="both"/>
      </w:pPr>
      <w:r w:rsidRPr="0007292C">
        <w:rPr>
          <w:rFonts w:ascii="Calibri" w:eastAsia="Calibri" w:hAnsi="Calibri" w:cs="Calibri"/>
          <w:sz w:val="24"/>
          <w:szCs w:val="24"/>
        </w:rPr>
        <w:t>I - Diretor de Licenciamento ou seu substituto;</w:t>
      </w:r>
    </w:p>
    <w:p w14:paraId="458FE920" w14:textId="1E5D8C20" w:rsidR="6EF396D5" w:rsidRPr="0007292C" w:rsidRDefault="6EF396D5" w:rsidP="3533E9AA">
      <w:pPr>
        <w:spacing w:after="120"/>
        <w:jc w:val="both"/>
      </w:pPr>
      <w:r w:rsidRPr="0007292C">
        <w:rPr>
          <w:rFonts w:ascii="Calibri" w:eastAsia="Calibri" w:hAnsi="Calibri" w:cs="Calibri"/>
          <w:sz w:val="24"/>
          <w:szCs w:val="24"/>
        </w:rPr>
        <w:t>II - Diretor de Fiscalização e Monitoramento ou seu substituto;</w:t>
      </w:r>
    </w:p>
    <w:p w14:paraId="58C3F1C3" w14:textId="3CEA10C6" w:rsidR="6EF396D5" w:rsidRPr="0007292C" w:rsidRDefault="6EF396D5" w:rsidP="3533E9AA">
      <w:pPr>
        <w:spacing w:after="120"/>
        <w:jc w:val="both"/>
      </w:pPr>
      <w:r w:rsidRPr="0007292C">
        <w:rPr>
          <w:rFonts w:ascii="Calibri" w:eastAsia="Calibri" w:hAnsi="Calibri" w:cs="Calibri"/>
          <w:sz w:val="24"/>
          <w:szCs w:val="24"/>
        </w:rPr>
        <w:t>III - Diretor de Orientação Técnica e Normas ou seu substituto;</w:t>
      </w:r>
    </w:p>
    <w:p w14:paraId="269D1306" w14:textId="7667B074" w:rsidR="6EF396D5" w:rsidRPr="0007292C" w:rsidRDefault="6EF396D5" w:rsidP="3533E9AA">
      <w:pPr>
        <w:spacing w:after="120"/>
        <w:jc w:val="both"/>
      </w:pPr>
      <w:r w:rsidRPr="0007292C">
        <w:rPr>
          <w:rFonts w:ascii="Calibri" w:eastAsia="Calibri" w:hAnsi="Calibri" w:cs="Calibri"/>
          <w:sz w:val="24"/>
          <w:szCs w:val="24"/>
        </w:rPr>
        <w:t>IV - Coordenador-Geral de Inteligência e Gestão de Riscos ou seu substituto; e</w:t>
      </w:r>
    </w:p>
    <w:p w14:paraId="25AD1627" w14:textId="0DEB8E8E" w:rsidR="6EF396D5" w:rsidRPr="0007292C" w:rsidRDefault="6EF396D5" w:rsidP="3533E9AA">
      <w:pPr>
        <w:spacing w:after="120"/>
        <w:jc w:val="both"/>
      </w:pPr>
      <w:r w:rsidRPr="0007292C">
        <w:rPr>
          <w:rFonts w:ascii="Calibri" w:eastAsia="Calibri" w:hAnsi="Calibri" w:cs="Calibri"/>
          <w:sz w:val="24"/>
          <w:szCs w:val="24"/>
        </w:rPr>
        <w:t>V - Coordenador-Geral de Autorização de Funcionamento ou seu substituto.</w:t>
      </w:r>
    </w:p>
    <w:p w14:paraId="13A30F9D" w14:textId="131F443F" w:rsidR="6EF396D5" w:rsidRPr="0007292C" w:rsidRDefault="6EF396D5" w:rsidP="3533E9AA">
      <w:pPr>
        <w:spacing w:after="120"/>
        <w:jc w:val="both"/>
      </w:pPr>
      <w:r w:rsidRPr="0007292C">
        <w:rPr>
          <w:rFonts w:ascii="Calibri" w:eastAsia="Calibri" w:hAnsi="Calibri" w:cs="Calibri"/>
          <w:sz w:val="24"/>
          <w:szCs w:val="24"/>
        </w:rPr>
        <w:t>Parágrafo Único.  A Comissão de Entrevista, na formulação dos questionamentos a serem apresentados, deve considerar as matérias constantes dos incisos I a IV do art. 1</w:t>
      </w:r>
      <w:r w:rsidR="4D0C6B88" w:rsidRPr="0007292C">
        <w:rPr>
          <w:rFonts w:ascii="Calibri" w:eastAsia="Calibri" w:hAnsi="Calibri" w:cs="Calibri"/>
          <w:sz w:val="24"/>
          <w:szCs w:val="24"/>
        </w:rPr>
        <w:t>11</w:t>
      </w:r>
      <w:r w:rsidRPr="0007292C">
        <w:rPr>
          <w:rFonts w:ascii="Calibri" w:eastAsia="Calibri" w:hAnsi="Calibri" w:cs="Calibri"/>
          <w:sz w:val="24"/>
          <w:szCs w:val="24"/>
        </w:rPr>
        <w:t>.</w:t>
      </w:r>
    </w:p>
    <w:p w14:paraId="0DA56D1F" w14:textId="6E6DB4F0"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744BF881" w:rsidRPr="0007292C">
        <w:rPr>
          <w:rFonts w:ascii="Calibri" w:eastAsia="Calibri" w:hAnsi="Calibri" w:cs="Calibri"/>
          <w:sz w:val="24"/>
          <w:szCs w:val="24"/>
        </w:rPr>
        <w:t>4</w:t>
      </w:r>
      <w:r w:rsidRPr="0007292C">
        <w:rPr>
          <w:rFonts w:ascii="Calibri" w:eastAsia="Calibri" w:hAnsi="Calibri" w:cs="Calibri"/>
          <w:sz w:val="24"/>
          <w:szCs w:val="24"/>
        </w:rPr>
        <w:t>.  Ao final da entrevista, em razão dos questionamentos formulados, do desempenho demonstrado e diante da documentação apresentada, os membros da Comissão de Entrevista devem decidir se o entrevistado está apto ou não para o exercício do cargo de</w:t>
      </w:r>
      <w:r w:rsidR="59930A9D"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com a motivação relativa à decisão adotada.</w:t>
      </w:r>
    </w:p>
    <w:p w14:paraId="041466F1" w14:textId="010933CA"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2C656D7F" w:rsidRPr="0007292C">
        <w:rPr>
          <w:rFonts w:ascii="Calibri" w:eastAsia="Calibri" w:hAnsi="Calibri" w:cs="Calibri"/>
          <w:sz w:val="24"/>
          <w:szCs w:val="24"/>
        </w:rPr>
        <w:t>5</w:t>
      </w:r>
      <w:r w:rsidRPr="0007292C">
        <w:rPr>
          <w:rFonts w:ascii="Calibri" w:eastAsia="Calibri" w:hAnsi="Calibri" w:cs="Calibri"/>
          <w:sz w:val="24"/>
          <w:szCs w:val="24"/>
        </w:rPr>
        <w:t>.  Será indeferido o pedido de habilitação para o exercício do cargo de</w:t>
      </w:r>
      <w:r w:rsidR="3C01DB27"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se, durante a entrevista, o indicado pela EFPC não confirmar o cumprimento dos requisitos técnicos exigidos e a sua efetiva aptidão técnica.</w:t>
      </w:r>
    </w:p>
    <w:p w14:paraId="34F38611" w14:textId="3F7DCE36"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1387522F" w:rsidRPr="0007292C">
        <w:rPr>
          <w:rFonts w:ascii="Calibri" w:eastAsia="Calibri" w:hAnsi="Calibri" w:cs="Calibri"/>
          <w:sz w:val="24"/>
          <w:szCs w:val="24"/>
        </w:rPr>
        <w:t>6</w:t>
      </w:r>
      <w:r w:rsidRPr="0007292C">
        <w:rPr>
          <w:rFonts w:ascii="Calibri" w:eastAsia="Calibri" w:hAnsi="Calibri" w:cs="Calibri"/>
          <w:sz w:val="24"/>
          <w:szCs w:val="24"/>
        </w:rPr>
        <w:t xml:space="preserve">.  A validade do Atestado de Habilitação deve ser de quatro anos. </w:t>
      </w:r>
    </w:p>
    <w:p w14:paraId="318DB6FC" w14:textId="1D46CB7B"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validade do Atestado de Habilitação expira ao final do prazo do mandato do dirigente, se </w:t>
      </w:r>
      <w:proofErr w:type="spellStart"/>
      <w:r w:rsidRPr="0007292C">
        <w:rPr>
          <w:rFonts w:ascii="Calibri" w:eastAsia="Calibri" w:hAnsi="Calibri" w:cs="Calibri"/>
          <w:sz w:val="24"/>
          <w:szCs w:val="24"/>
        </w:rPr>
        <w:t>este</w:t>
      </w:r>
      <w:proofErr w:type="spellEnd"/>
      <w:r w:rsidRPr="0007292C">
        <w:rPr>
          <w:rFonts w:ascii="Calibri" w:eastAsia="Calibri" w:hAnsi="Calibri" w:cs="Calibri"/>
          <w:sz w:val="24"/>
          <w:szCs w:val="24"/>
        </w:rPr>
        <w:t xml:space="preserve"> ocorrer antes do prazo mencionado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w:t>
      </w:r>
    </w:p>
    <w:p w14:paraId="13ECCB25" w14:textId="5A9EEC4F"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w:t>
      </w:r>
      <w:r w:rsidR="347F6DDE" w:rsidRPr="0007292C">
        <w:rPr>
          <w:rFonts w:ascii="Calibri" w:eastAsia="Calibri" w:hAnsi="Calibri" w:cs="Calibri"/>
          <w:sz w:val="24"/>
          <w:szCs w:val="24"/>
        </w:rPr>
        <w:t xml:space="preserve"> administrador estatutário tecnicamente qualificado</w:t>
      </w:r>
      <w:r w:rsidRPr="0007292C">
        <w:rPr>
          <w:rFonts w:ascii="Calibri" w:eastAsia="Calibri" w:hAnsi="Calibri" w:cs="Calibri"/>
          <w:sz w:val="24"/>
          <w:szCs w:val="24"/>
        </w:rPr>
        <w:t xml:space="preserve">, a validade do Atestado de Habilitação expira na data de vencimento da certificação em investimentos, se esta ocorrer antes dos prazos mencionados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e no §1º.</w:t>
      </w:r>
    </w:p>
    <w:p w14:paraId="3C7A37C7" w14:textId="2A1A9914"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00A7ADC2" w:rsidRPr="0007292C">
        <w:rPr>
          <w:rFonts w:ascii="Calibri" w:eastAsia="Calibri" w:hAnsi="Calibri" w:cs="Calibri"/>
          <w:sz w:val="24"/>
          <w:szCs w:val="24"/>
        </w:rPr>
        <w:t>7</w:t>
      </w:r>
      <w:r w:rsidRPr="0007292C">
        <w:rPr>
          <w:rFonts w:ascii="Calibri" w:eastAsia="Calibri" w:hAnsi="Calibri" w:cs="Calibri"/>
          <w:sz w:val="24"/>
          <w:szCs w:val="24"/>
        </w:rPr>
        <w:t xml:space="preserve">.  Deve ser prorrogada automaticamente, por noventa dias, a validade do Atestado de Habilitação: </w:t>
      </w:r>
    </w:p>
    <w:p w14:paraId="1EB94169" w14:textId="15DC896D" w:rsidR="6EF396D5" w:rsidRPr="0007292C" w:rsidRDefault="6EF396D5" w:rsidP="3533E9AA">
      <w:pPr>
        <w:spacing w:after="120"/>
        <w:jc w:val="both"/>
      </w:pPr>
      <w:r w:rsidRPr="0007292C">
        <w:rPr>
          <w:rFonts w:ascii="Calibri" w:eastAsia="Calibri" w:hAnsi="Calibri" w:cs="Calibri"/>
          <w:sz w:val="24"/>
          <w:szCs w:val="24"/>
        </w:rPr>
        <w:t xml:space="preserve">I - para os dirigentes que são reconduzidos ou permanecem no cargo, período no qual devem solicitar a renovação da habilitação; e </w:t>
      </w:r>
    </w:p>
    <w:p w14:paraId="5A7198AA" w14:textId="71D908E0" w:rsidR="6EF396D5" w:rsidRPr="0007292C" w:rsidRDefault="6EF396D5" w:rsidP="3533E9AA">
      <w:pPr>
        <w:spacing w:after="120"/>
        <w:jc w:val="both"/>
      </w:pPr>
      <w:r w:rsidRPr="0007292C">
        <w:rPr>
          <w:rFonts w:ascii="Calibri" w:eastAsia="Calibri" w:hAnsi="Calibri" w:cs="Calibri"/>
          <w:sz w:val="24"/>
          <w:szCs w:val="24"/>
        </w:rPr>
        <w:t xml:space="preserve">II - para os dirigentes que têm seus mandatos prorrogados, desde que fundamentado em expressa previsão estatutária ou por ato do conselho deliberativo, devendo o fato ser comunicado à Previc no prazo de dez dias. </w:t>
      </w:r>
    </w:p>
    <w:p w14:paraId="4F9B24DE" w14:textId="679FF2F5"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é aplicável somente ao administrador estatutário tecnicamente qualificado, na hipótese em que o mesmo possua certificado válido para todo o período da prorrogação. </w:t>
      </w:r>
    </w:p>
    <w:p w14:paraId="51661314" w14:textId="55D35E9F"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Caso</w:t>
      </w:r>
      <w:proofErr w:type="gramEnd"/>
      <w:r w:rsidRPr="0007292C">
        <w:rPr>
          <w:rFonts w:ascii="Calibri" w:eastAsia="Calibri" w:hAnsi="Calibri" w:cs="Calibri"/>
          <w:sz w:val="24"/>
          <w:szCs w:val="24"/>
        </w:rPr>
        <w:t xml:space="preserve"> a prorrogação do mandato seja realizada por prazo superior a noventa dias, a EFPC deve solicitar a renovação da habilitação antes de finalizado esse período.</w:t>
      </w:r>
    </w:p>
    <w:p w14:paraId="729B4F2A" w14:textId="566DB803"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68F55789" w:rsidRPr="0007292C">
        <w:rPr>
          <w:rFonts w:ascii="Calibri" w:eastAsia="Calibri" w:hAnsi="Calibri" w:cs="Calibri"/>
          <w:sz w:val="24"/>
          <w:szCs w:val="24"/>
        </w:rPr>
        <w:t>8</w:t>
      </w:r>
      <w:r w:rsidRPr="0007292C">
        <w:rPr>
          <w:rFonts w:ascii="Calibri" w:eastAsia="Calibri" w:hAnsi="Calibri" w:cs="Calibri"/>
          <w:sz w:val="24"/>
          <w:szCs w:val="24"/>
        </w:rPr>
        <w:t xml:space="preserve">.  Fica suspensa a habilitação do dirigente: </w:t>
      </w:r>
    </w:p>
    <w:p w14:paraId="741D2F40" w14:textId="0AF90F6F" w:rsidR="6EF396D5" w:rsidRPr="0007292C" w:rsidRDefault="6EF396D5" w:rsidP="3533E9AA">
      <w:pPr>
        <w:spacing w:after="120"/>
        <w:jc w:val="both"/>
      </w:pPr>
      <w:r w:rsidRPr="0007292C">
        <w:rPr>
          <w:rFonts w:ascii="Calibri" w:eastAsia="Calibri" w:hAnsi="Calibri" w:cs="Calibri"/>
          <w:sz w:val="24"/>
          <w:szCs w:val="24"/>
        </w:rPr>
        <w:t xml:space="preserve">I - durante o cumprimento de penalidade administrativa de suspensão; </w:t>
      </w:r>
    </w:p>
    <w:p w14:paraId="21A574DC" w14:textId="6FECE745" w:rsidR="6EF396D5" w:rsidRPr="0007292C" w:rsidRDefault="6EF396D5" w:rsidP="3533E9AA">
      <w:pPr>
        <w:spacing w:after="120"/>
        <w:jc w:val="both"/>
      </w:pPr>
      <w:r w:rsidRPr="0007292C">
        <w:rPr>
          <w:rFonts w:ascii="Calibri" w:eastAsia="Calibri" w:hAnsi="Calibri" w:cs="Calibri"/>
          <w:sz w:val="24"/>
          <w:szCs w:val="24"/>
        </w:rPr>
        <w:t xml:space="preserve">II - enquanto não apresentado o certificado exigido para o exercício do cargo ou função, na hipótese de não encaminhamento no prazo regulamentar, até o seu vencimento; ou </w:t>
      </w:r>
    </w:p>
    <w:p w14:paraId="2209C0E2" w14:textId="48C18E60" w:rsidR="6EF396D5" w:rsidRPr="0007292C" w:rsidRDefault="6EF396D5" w:rsidP="3533E9AA">
      <w:pPr>
        <w:spacing w:after="120"/>
        <w:jc w:val="both"/>
      </w:pPr>
      <w:r w:rsidRPr="0007292C">
        <w:rPr>
          <w:rFonts w:ascii="Calibri" w:eastAsia="Calibri" w:hAnsi="Calibri" w:cs="Calibri"/>
          <w:sz w:val="24"/>
          <w:szCs w:val="24"/>
        </w:rPr>
        <w:t xml:space="preserve">III - durante a aplicação das medidas prudenciais preventivas previstas nos incisos VI e VII do art. </w:t>
      </w:r>
      <w:r w:rsidR="57E5D6D9" w:rsidRPr="0007292C">
        <w:rPr>
          <w:rFonts w:ascii="Calibri" w:eastAsia="Calibri" w:hAnsi="Calibri" w:cs="Calibri"/>
          <w:sz w:val="24"/>
          <w:szCs w:val="24"/>
        </w:rPr>
        <w:t>215.</w:t>
      </w:r>
    </w:p>
    <w:p w14:paraId="41E5C829" w14:textId="02FEBE8E" w:rsidR="6EF396D5" w:rsidRPr="0007292C" w:rsidRDefault="6EF396D5" w:rsidP="3533E9AA">
      <w:pPr>
        <w:spacing w:after="120"/>
        <w:jc w:val="both"/>
        <w:rPr>
          <w:rFonts w:ascii="Calibri" w:eastAsia="Calibri" w:hAnsi="Calibri" w:cs="Calibri"/>
          <w:sz w:val="24"/>
          <w:szCs w:val="24"/>
        </w:rPr>
      </w:pPr>
      <w:r w:rsidRPr="0007292C">
        <w:rPr>
          <w:rFonts w:ascii="Calibri" w:eastAsia="Calibri" w:hAnsi="Calibri" w:cs="Calibri"/>
          <w:sz w:val="24"/>
          <w:szCs w:val="24"/>
        </w:rPr>
        <w:lastRenderedPageBreak/>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disposto neste artigo independe de notificação específica da Diretoria de Licenciamento. </w:t>
      </w:r>
    </w:p>
    <w:p w14:paraId="543469CD" w14:textId="4C651402"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É</w:t>
      </w:r>
      <w:proofErr w:type="gramEnd"/>
      <w:r w:rsidRPr="0007292C">
        <w:rPr>
          <w:rFonts w:ascii="Calibri" w:eastAsia="Calibri" w:hAnsi="Calibri" w:cs="Calibri"/>
          <w:sz w:val="24"/>
          <w:szCs w:val="24"/>
        </w:rPr>
        <w:t xml:space="preserve"> vedado ao dirigente exercer as atribuições do cargo ou função na EFPC durante a suspensão da habilitação.</w:t>
      </w:r>
    </w:p>
    <w:p w14:paraId="34A195F7" w14:textId="0BC22F8B" w:rsidR="6EF396D5" w:rsidRPr="0007292C" w:rsidRDefault="6EF396D5" w:rsidP="3533E9AA">
      <w:pPr>
        <w:tabs>
          <w:tab w:val="left" w:pos="993"/>
        </w:tabs>
        <w:spacing w:after="120"/>
        <w:jc w:val="both"/>
      </w:pPr>
      <w:r w:rsidRPr="0007292C">
        <w:rPr>
          <w:rFonts w:ascii="Calibri" w:eastAsia="Calibri" w:hAnsi="Calibri" w:cs="Calibri"/>
          <w:sz w:val="24"/>
          <w:szCs w:val="24"/>
        </w:rPr>
        <w:t>Art. 11</w:t>
      </w:r>
      <w:r w:rsidR="472463B9" w:rsidRPr="0007292C">
        <w:rPr>
          <w:rFonts w:ascii="Calibri" w:eastAsia="Calibri" w:hAnsi="Calibri" w:cs="Calibri"/>
          <w:sz w:val="24"/>
          <w:szCs w:val="24"/>
        </w:rPr>
        <w:t>9</w:t>
      </w:r>
      <w:r w:rsidRPr="0007292C">
        <w:rPr>
          <w:rFonts w:ascii="Calibri" w:eastAsia="Calibri" w:hAnsi="Calibri" w:cs="Calibri"/>
          <w:sz w:val="24"/>
          <w:szCs w:val="24"/>
        </w:rPr>
        <w:t xml:space="preserve">.  Deve ser cancelada a habilitação do dirigente: </w:t>
      </w:r>
    </w:p>
    <w:p w14:paraId="59DF4F73" w14:textId="2A9E1113" w:rsidR="6EF396D5" w:rsidRPr="0007292C" w:rsidRDefault="6EF396D5" w:rsidP="3533E9AA">
      <w:pPr>
        <w:spacing w:after="120"/>
        <w:jc w:val="both"/>
      </w:pPr>
      <w:r w:rsidRPr="0007292C">
        <w:rPr>
          <w:rFonts w:ascii="Calibri" w:eastAsia="Calibri" w:hAnsi="Calibri" w:cs="Calibri"/>
          <w:sz w:val="24"/>
          <w:szCs w:val="24"/>
        </w:rPr>
        <w:t xml:space="preserve">I - com o afastamento definitivo do cargo ou função; </w:t>
      </w:r>
    </w:p>
    <w:p w14:paraId="27BA7F8E" w14:textId="25FECD52" w:rsidR="6EF396D5" w:rsidRPr="0007292C" w:rsidRDefault="6EF396D5" w:rsidP="3533E9AA">
      <w:pPr>
        <w:spacing w:after="120"/>
        <w:jc w:val="both"/>
      </w:pPr>
      <w:r w:rsidRPr="0007292C">
        <w:rPr>
          <w:rFonts w:ascii="Calibri" w:eastAsia="Calibri" w:hAnsi="Calibri" w:cs="Calibri"/>
          <w:sz w:val="24"/>
          <w:szCs w:val="24"/>
        </w:rPr>
        <w:t xml:space="preserve">II - em virtude de condenação judicial transitada em julgado ou em processo administrativo disciplinar que determina a perda do mandato; </w:t>
      </w:r>
    </w:p>
    <w:p w14:paraId="4250DD1C" w14:textId="2B6EB511" w:rsidR="6EF396D5" w:rsidRPr="0007292C" w:rsidRDefault="6EF396D5" w:rsidP="3533E9AA">
      <w:pPr>
        <w:spacing w:after="120"/>
        <w:jc w:val="both"/>
      </w:pPr>
      <w:r w:rsidRPr="0007292C">
        <w:rPr>
          <w:rFonts w:ascii="Calibri" w:eastAsia="Calibri" w:hAnsi="Calibri" w:cs="Calibri"/>
          <w:sz w:val="24"/>
          <w:szCs w:val="24"/>
        </w:rPr>
        <w:t xml:space="preserve">III - em decorrência de penalidade de inabilitação confirmada em segunda instância administrativa; </w:t>
      </w:r>
    </w:p>
    <w:p w14:paraId="4330B79E" w14:textId="494B09A8" w:rsidR="6EF396D5" w:rsidRPr="0007292C" w:rsidRDefault="6EF396D5" w:rsidP="3533E9AA">
      <w:pPr>
        <w:spacing w:after="120"/>
        <w:jc w:val="both"/>
      </w:pPr>
      <w:r w:rsidRPr="0007292C">
        <w:rPr>
          <w:rFonts w:ascii="Calibri" w:eastAsia="Calibri" w:hAnsi="Calibri" w:cs="Calibri"/>
          <w:sz w:val="24"/>
          <w:szCs w:val="24"/>
        </w:rPr>
        <w:t xml:space="preserve">IV - quando ficar evidenciada a perda de reputação ilibada para fins do exercício de cargo ou função em EFPC; </w:t>
      </w:r>
    </w:p>
    <w:p w14:paraId="1E856A83" w14:textId="5C484252" w:rsidR="6EF396D5" w:rsidRPr="0007292C" w:rsidRDefault="6EF396D5" w:rsidP="3533E9AA">
      <w:pPr>
        <w:spacing w:after="120"/>
        <w:jc w:val="both"/>
      </w:pPr>
      <w:r w:rsidRPr="0007292C">
        <w:rPr>
          <w:rFonts w:ascii="Calibri" w:eastAsia="Calibri" w:hAnsi="Calibri" w:cs="Calibri"/>
          <w:sz w:val="24"/>
          <w:szCs w:val="24"/>
        </w:rPr>
        <w:t>V - em razão da ocorrência de fatos ou situações graves que impeçam ou que sejam incompatíveis com a continuidade do exercício do cargo ou função; ou</w:t>
      </w:r>
    </w:p>
    <w:p w14:paraId="6F28F86A" w14:textId="00805353" w:rsidR="6EF396D5" w:rsidRPr="0007292C" w:rsidRDefault="6EF396D5" w:rsidP="3533E9AA">
      <w:pPr>
        <w:spacing w:after="120"/>
        <w:jc w:val="both"/>
      </w:pPr>
      <w:r w:rsidRPr="0007292C">
        <w:rPr>
          <w:rFonts w:ascii="Calibri" w:eastAsia="Calibri" w:hAnsi="Calibri" w:cs="Calibri"/>
          <w:sz w:val="24"/>
          <w:szCs w:val="24"/>
        </w:rPr>
        <w:t xml:space="preserve">VI - quando constatada falsidade de declaração ou de quaisquer outros documentos apresentados pelo requerente ou, ainda, a ocorrência de vício insanável a que deu causa no processo de habilitação. </w:t>
      </w:r>
    </w:p>
    <w:p w14:paraId="43C2C64E" w14:textId="1C0DCBF0"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Nas</w:t>
      </w:r>
      <w:proofErr w:type="gramEnd"/>
      <w:r w:rsidRPr="0007292C">
        <w:rPr>
          <w:rFonts w:ascii="Calibri" w:eastAsia="Calibri" w:hAnsi="Calibri" w:cs="Calibri"/>
          <w:sz w:val="24"/>
          <w:szCs w:val="24"/>
        </w:rPr>
        <w:t xml:space="preserve"> hipóteses previstas nos incisos IV, V e VI do </w:t>
      </w:r>
      <w:r w:rsidRPr="0007292C">
        <w:rPr>
          <w:rFonts w:ascii="Calibri" w:eastAsia="Calibri" w:hAnsi="Calibri" w:cs="Calibri"/>
          <w:b/>
          <w:bCs/>
          <w:sz w:val="24"/>
          <w:szCs w:val="24"/>
        </w:rPr>
        <w:t>caput</w:t>
      </w:r>
      <w:r w:rsidRPr="0007292C">
        <w:rPr>
          <w:rFonts w:ascii="Calibri" w:eastAsia="Calibri" w:hAnsi="Calibri" w:cs="Calibri"/>
          <w:sz w:val="24"/>
          <w:szCs w:val="24"/>
        </w:rPr>
        <w:t>, o cancelamento da habilitação depende de procedimento administrativo prévio e específico, assegurados o contraditório e a ampla defesa.</w:t>
      </w:r>
    </w:p>
    <w:p w14:paraId="3542CB07" w14:textId="00AAB66F"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prevista no inciso VI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 </w:t>
      </w:r>
    </w:p>
    <w:p w14:paraId="68664861" w14:textId="3892FF98"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É</w:t>
      </w:r>
      <w:proofErr w:type="gramEnd"/>
      <w:r w:rsidRPr="0007292C">
        <w:rPr>
          <w:rFonts w:ascii="Calibri" w:eastAsia="Calibri" w:hAnsi="Calibri" w:cs="Calibri"/>
          <w:sz w:val="24"/>
          <w:szCs w:val="24"/>
        </w:rPr>
        <w:t xml:space="preserve"> vedado ao dirigente exercer as atribuições do cargo ou função na EFPC após o cancelamento da habilitação.</w:t>
      </w:r>
    </w:p>
    <w:p w14:paraId="1BE79062" w14:textId="6D283CF6" w:rsidR="6EF396D5" w:rsidRPr="0007292C" w:rsidRDefault="6EF396D5" w:rsidP="3533E9AA">
      <w:pPr>
        <w:tabs>
          <w:tab w:val="left" w:pos="993"/>
        </w:tabs>
        <w:spacing w:after="120"/>
        <w:jc w:val="both"/>
      </w:pPr>
      <w:r w:rsidRPr="0007292C">
        <w:rPr>
          <w:rFonts w:ascii="Calibri" w:eastAsia="Calibri" w:hAnsi="Calibri" w:cs="Calibri"/>
          <w:sz w:val="24"/>
          <w:szCs w:val="24"/>
        </w:rPr>
        <w:t>Art. 1</w:t>
      </w:r>
      <w:r w:rsidR="4335754D" w:rsidRPr="0007292C">
        <w:rPr>
          <w:rFonts w:ascii="Calibri" w:eastAsia="Calibri" w:hAnsi="Calibri" w:cs="Calibri"/>
          <w:sz w:val="24"/>
          <w:szCs w:val="24"/>
        </w:rPr>
        <w:t>20</w:t>
      </w:r>
      <w:r w:rsidRPr="0007292C">
        <w:rPr>
          <w:rFonts w:ascii="Calibri" w:eastAsia="Calibri" w:hAnsi="Calibri" w:cs="Calibri"/>
          <w:sz w:val="24"/>
          <w:szCs w:val="24"/>
        </w:rPr>
        <w:t xml:space="preserve">.  O órgão estatutário competente da EFPC deve instaurar regular procedimento interno para apurar eventual descumprimento, pelos dirigentes, dos requisitos exigidos nesta Resolução para o exercício de cargo ou função. </w:t>
      </w:r>
    </w:p>
    <w:p w14:paraId="00F4FBB0" w14:textId="1AD37161"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aplica-se a todos os dirigentes da EFPC, habilitados ou não pela Previc. </w:t>
      </w:r>
    </w:p>
    <w:p w14:paraId="5F104B04" w14:textId="2C6EA3DD"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procedimento referido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instaurado no prazo de sessenta dias após evidenciada a situação que possa configurar o descumprimento dos requisitos exigidos nesta subseção para o exercício de cargo ou função. </w:t>
      </w:r>
    </w:p>
    <w:p w14:paraId="6C758D28" w14:textId="2F9A0B9D"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prazo para a conclusão do procedimento referido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é de noventa dias, prorrogável por igual período apenas uma vez. </w:t>
      </w:r>
    </w:p>
    <w:p w14:paraId="49D7B3A0" w14:textId="43185E5F"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deve comunicar à Previc, no prazo de dez dias após a sua conclusão, o resultado final do procedimento referido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w:t>
      </w:r>
    </w:p>
    <w:p w14:paraId="6C7C64E1" w14:textId="76AAA261" w:rsidR="6EF396D5" w:rsidRPr="0007292C" w:rsidRDefault="6EF396D5" w:rsidP="3533E9AA">
      <w:pPr>
        <w:tabs>
          <w:tab w:val="left" w:pos="993"/>
        </w:tabs>
        <w:spacing w:after="120"/>
        <w:jc w:val="both"/>
      </w:pPr>
      <w:r w:rsidRPr="0007292C">
        <w:rPr>
          <w:rFonts w:ascii="Calibri" w:eastAsia="Calibri" w:hAnsi="Calibri" w:cs="Calibri"/>
          <w:sz w:val="24"/>
          <w:szCs w:val="24"/>
        </w:rPr>
        <w:t>Art. 12</w:t>
      </w:r>
      <w:r w:rsidR="083A4FEC" w:rsidRPr="0007292C">
        <w:rPr>
          <w:rFonts w:ascii="Calibri" w:eastAsia="Calibri" w:hAnsi="Calibri" w:cs="Calibri"/>
          <w:sz w:val="24"/>
          <w:szCs w:val="24"/>
        </w:rPr>
        <w:t>1</w:t>
      </w:r>
      <w:r w:rsidRPr="0007292C">
        <w:rPr>
          <w:rFonts w:ascii="Calibri" w:eastAsia="Calibri" w:hAnsi="Calibri" w:cs="Calibri"/>
          <w:sz w:val="24"/>
          <w:szCs w:val="24"/>
        </w:rPr>
        <w:t xml:space="preserve">.  O interessado pode interpor recurso, no prazo de dez dias, contados da ciência da decisão que indeferir o requerimento de habilitação de dirigente ou que cancelar a habilitação concedida. </w:t>
      </w:r>
    </w:p>
    <w:p w14:paraId="789138BA" w14:textId="09083E67"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recurso deve ser dirigido à autoridade que proferiu a decisão, com os documentos que justifiquem a reconsideração do indeferimento ou do cancelamento da habilitação.</w:t>
      </w:r>
    </w:p>
    <w:p w14:paraId="2D1C9480" w14:textId="343585D0"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Caso</w:t>
      </w:r>
      <w:proofErr w:type="gramEnd"/>
      <w:r w:rsidRPr="0007292C">
        <w:rPr>
          <w:rFonts w:ascii="Calibri" w:eastAsia="Calibri" w:hAnsi="Calibri" w:cs="Calibri"/>
          <w:sz w:val="24"/>
          <w:szCs w:val="24"/>
        </w:rPr>
        <w:t xml:space="preserve"> a autoridade que proferiu a decisão não a reconsiderar no prazo de cinco dias, o recurso deve ser encaminhado à Diretoria Colegiada da Previc para julgamento.</w:t>
      </w:r>
    </w:p>
    <w:p w14:paraId="631FE263" w14:textId="4119CEF4"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12</w:t>
      </w:r>
      <w:r w:rsidR="69484048" w:rsidRPr="0007292C">
        <w:rPr>
          <w:rFonts w:ascii="Calibri" w:eastAsia="Calibri" w:hAnsi="Calibri" w:cs="Calibri"/>
          <w:sz w:val="24"/>
          <w:szCs w:val="24"/>
        </w:rPr>
        <w:t>2</w:t>
      </w:r>
      <w:r w:rsidRPr="0007292C">
        <w:rPr>
          <w:rFonts w:ascii="Calibri" w:eastAsia="Calibri" w:hAnsi="Calibri" w:cs="Calibri"/>
          <w:sz w:val="24"/>
          <w:szCs w:val="24"/>
        </w:rPr>
        <w:t xml:space="preserve">.  As intimações decorrentes das análises realizadas no âmbito do requerimento referido nesta subseção devem ser encaminhadas para o endereço eletrônico cadastrado pela EFPC e para o habilitando. </w:t>
      </w:r>
    </w:p>
    <w:p w14:paraId="14702CB2" w14:textId="787BA46B" w:rsidR="6EF396D5" w:rsidRPr="0007292C" w:rsidRDefault="6EF396D5" w:rsidP="3533E9AA">
      <w:pPr>
        <w:tabs>
          <w:tab w:val="left" w:pos="993"/>
        </w:tabs>
        <w:spacing w:after="120"/>
        <w:jc w:val="both"/>
      </w:pPr>
      <w:r w:rsidRPr="0007292C">
        <w:rPr>
          <w:rFonts w:ascii="Calibri" w:eastAsia="Calibri" w:hAnsi="Calibri" w:cs="Calibri"/>
          <w:sz w:val="24"/>
          <w:szCs w:val="24"/>
        </w:rPr>
        <w:t>Art. 12</w:t>
      </w:r>
      <w:r w:rsidR="545EDC65" w:rsidRPr="0007292C">
        <w:rPr>
          <w:rFonts w:ascii="Calibri" w:eastAsia="Calibri" w:hAnsi="Calibri" w:cs="Calibri"/>
          <w:sz w:val="24"/>
          <w:szCs w:val="24"/>
        </w:rPr>
        <w:t>3</w:t>
      </w:r>
      <w:r w:rsidRPr="0007292C">
        <w:rPr>
          <w:rFonts w:ascii="Calibri" w:eastAsia="Calibri" w:hAnsi="Calibri" w:cs="Calibri"/>
          <w:sz w:val="24"/>
          <w:szCs w:val="24"/>
        </w:rPr>
        <w:t xml:space="preserve">.  Os nomes dos dirigentes habilitados devem ser divulgados no sítio eletrônico da Previc. </w:t>
      </w:r>
    </w:p>
    <w:p w14:paraId="4BD7CB40" w14:textId="057EC59C" w:rsidR="6EF396D5" w:rsidRPr="0007292C" w:rsidRDefault="6EF396D5" w:rsidP="3533E9AA">
      <w:pPr>
        <w:tabs>
          <w:tab w:val="left" w:pos="993"/>
        </w:tabs>
        <w:spacing w:after="120"/>
        <w:jc w:val="both"/>
      </w:pPr>
      <w:r w:rsidRPr="0007292C">
        <w:rPr>
          <w:rFonts w:ascii="Calibri" w:eastAsia="Calibri" w:hAnsi="Calibri" w:cs="Calibri"/>
          <w:sz w:val="24"/>
          <w:szCs w:val="24"/>
        </w:rPr>
        <w:t>Art. 12</w:t>
      </w:r>
      <w:r w:rsidR="5401B546" w:rsidRPr="0007292C">
        <w:rPr>
          <w:rFonts w:ascii="Calibri" w:eastAsia="Calibri" w:hAnsi="Calibri" w:cs="Calibri"/>
          <w:sz w:val="24"/>
          <w:szCs w:val="24"/>
        </w:rPr>
        <w:t>4</w:t>
      </w:r>
      <w:r w:rsidRPr="0007292C">
        <w:rPr>
          <w:rFonts w:ascii="Calibri" w:eastAsia="Calibri" w:hAnsi="Calibri" w:cs="Calibri"/>
          <w:sz w:val="24"/>
          <w:szCs w:val="24"/>
        </w:rPr>
        <w:t xml:space="preserve">.  A EFPC deve manter permanentemente atualizado os dados cadastrais dos ocupantes de cargos na diretoria-executiva, no conselho deliberativo e no conselho fiscal. </w:t>
      </w:r>
    </w:p>
    <w:p w14:paraId="1503EBF7" w14:textId="06CF9FAE" w:rsidR="6EF396D5" w:rsidRPr="0007292C" w:rsidRDefault="6EF396D5" w:rsidP="3533E9AA">
      <w:pPr>
        <w:spacing w:after="120"/>
        <w:jc w:val="both"/>
      </w:pPr>
      <w:r w:rsidRPr="0007292C">
        <w:rPr>
          <w:rFonts w:ascii="Calibri" w:eastAsia="Calibri" w:hAnsi="Calibri" w:cs="Calibri"/>
          <w:sz w:val="24"/>
          <w:szCs w:val="24"/>
        </w:rPr>
        <w:t>Parágrafo único.  A atualização dos dados dos dirigentes deve ser feita mediante:</w:t>
      </w:r>
    </w:p>
    <w:p w14:paraId="6D328C80" w14:textId="0B1FDAA8" w:rsidR="6EF396D5" w:rsidRPr="0007292C" w:rsidRDefault="6EF396D5" w:rsidP="3533E9AA">
      <w:pPr>
        <w:spacing w:after="120"/>
        <w:jc w:val="both"/>
      </w:pPr>
      <w:r w:rsidRPr="0007292C">
        <w:rPr>
          <w:rFonts w:ascii="Calibri" w:eastAsia="Calibri" w:hAnsi="Calibri" w:cs="Calibri"/>
          <w:sz w:val="24"/>
          <w:szCs w:val="24"/>
        </w:rPr>
        <w:t xml:space="preserve">I - comunicação eletrônica à Previc, no prazo de cinco dias a contar do fato que motivou a alteração dos dados cadastrais dos membros habilitados; e </w:t>
      </w:r>
    </w:p>
    <w:p w14:paraId="480888D0" w14:textId="590C942F" w:rsidR="6EF396D5" w:rsidRPr="0007292C" w:rsidRDefault="6EF396D5"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II - atualização dos dados referentes aos mandatos, no Portal de Sistemas da Previc, dos membros dos conselhos deliberativo e fiscal da EFPC não classificada </w:t>
      </w:r>
      <w:r w:rsidR="227150B8" w:rsidRPr="0007292C">
        <w:rPr>
          <w:rFonts w:ascii="Calibri" w:eastAsia="Calibri" w:hAnsi="Calibri" w:cs="Calibri"/>
          <w:sz w:val="24"/>
          <w:szCs w:val="24"/>
        </w:rPr>
        <w:t>na</w:t>
      </w:r>
      <w:r w:rsidR="02C4F737" w:rsidRPr="0007292C">
        <w:rPr>
          <w:rFonts w:ascii="Calibri" w:eastAsia="Calibri" w:hAnsi="Calibri" w:cs="Calibri"/>
          <w:sz w:val="24"/>
          <w:szCs w:val="24"/>
        </w:rPr>
        <w:t xml:space="preserve"> segmentação a ser definida pela Previc</w:t>
      </w:r>
      <w:r w:rsidRPr="0007292C">
        <w:rPr>
          <w:rFonts w:ascii="Calibri" w:eastAsia="Calibri" w:hAnsi="Calibri" w:cs="Calibri"/>
          <w:sz w:val="24"/>
          <w:szCs w:val="24"/>
        </w:rPr>
        <w:t xml:space="preserve">, no prazo de cinco dias a contar do fato que motivou a alteração. </w:t>
      </w:r>
    </w:p>
    <w:p w14:paraId="1FED5238" w14:textId="2965D183" w:rsidR="6EF396D5" w:rsidRPr="0007292C" w:rsidRDefault="6EF396D5" w:rsidP="3533E9AA">
      <w:pPr>
        <w:tabs>
          <w:tab w:val="left" w:pos="993"/>
        </w:tabs>
        <w:spacing w:after="120"/>
        <w:jc w:val="both"/>
      </w:pPr>
      <w:r w:rsidRPr="0007292C">
        <w:rPr>
          <w:rFonts w:ascii="Calibri" w:eastAsia="Calibri" w:hAnsi="Calibri" w:cs="Calibri"/>
          <w:sz w:val="24"/>
          <w:szCs w:val="24"/>
        </w:rPr>
        <w:t>Art. 12</w:t>
      </w:r>
      <w:r w:rsidR="0779A9B9" w:rsidRPr="0007292C">
        <w:rPr>
          <w:rFonts w:ascii="Calibri" w:eastAsia="Calibri" w:hAnsi="Calibri" w:cs="Calibri"/>
          <w:sz w:val="24"/>
          <w:szCs w:val="24"/>
        </w:rPr>
        <w:t>5</w:t>
      </w:r>
      <w:r w:rsidRPr="0007292C">
        <w:rPr>
          <w:rFonts w:ascii="Calibri" w:eastAsia="Calibri" w:hAnsi="Calibri" w:cs="Calibri"/>
          <w:sz w:val="24"/>
          <w:szCs w:val="24"/>
        </w:rPr>
        <w:t xml:space="preserve">.  A EFPC deve observar o disposto nesta subseção no curso dos processos seletivos, eleitorais e de designação para os seus mandatos, cargos ou funções nos órgãos estatutários. </w:t>
      </w:r>
    </w:p>
    <w:p w14:paraId="7047F104" w14:textId="408B7F85" w:rsidR="6EF396D5" w:rsidRPr="0007292C" w:rsidRDefault="6EF396D5" w:rsidP="3533E9AA">
      <w:pPr>
        <w:spacing w:after="120"/>
        <w:jc w:val="center"/>
      </w:pPr>
      <w:r w:rsidRPr="0007292C">
        <w:rPr>
          <w:rFonts w:ascii="Calibri" w:eastAsia="Calibri" w:hAnsi="Calibri" w:cs="Calibri"/>
          <w:b/>
          <w:bCs/>
          <w:sz w:val="24"/>
          <w:szCs w:val="24"/>
        </w:rPr>
        <w:t>Seção II</w:t>
      </w:r>
    </w:p>
    <w:p w14:paraId="1D0211A2" w14:textId="2A25955A" w:rsidR="19FE1B57" w:rsidRPr="0007292C" w:rsidRDefault="19FE1B57" w:rsidP="3533E9AA">
      <w:pPr>
        <w:spacing w:after="120"/>
        <w:jc w:val="center"/>
      </w:pPr>
      <w:r w:rsidRPr="0007292C">
        <w:rPr>
          <w:rFonts w:ascii="Calibri" w:eastAsia="Calibri" w:hAnsi="Calibri" w:cs="Calibri"/>
          <w:b/>
          <w:bCs/>
          <w:sz w:val="24"/>
          <w:szCs w:val="24"/>
        </w:rPr>
        <w:t>R</w:t>
      </w:r>
      <w:r w:rsidR="6EF396D5" w:rsidRPr="0007292C">
        <w:rPr>
          <w:rFonts w:ascii="Calibri" w:eastAsia="Calibri" w:hAnsi="Calibri" w:cs="Calibri"/>
          <w:b/>
          <w:bCs/>
          <w:sz w:val="24"/>
          <w:szCs w:val="24"/>
        </w:rPr>
        <w:t>equerimentos de licenciamento</w:t>
      </w:r>
    </w:p>
    <w:p w14:paraId="3345A68E" w14:textId="459A0ECF" w:rsidR="6EF396D5" w:rsidRPr="0007292C" w:rsidRDefault="6EF396D5" w:rsidP="3533E9AA">
      <w:pPr>
        <w:tabs>
          <w:tab w:val="left" w:pos="993"/>
        </w:tabs>
        <w:spacing w:after="120"/>
        <w:jc w:val="both"/>
      </w:pPr>
      <w:r w:rsidRPr="0007292C">
        <w:rPr>
          <w:rFonts w:ascii="Calibri" w:eastAsia="Calibri" w:hAnsi="Calibri" w:cs="Calibri"/>
          <w:sz w:val="24"/>
          <w:szCs w:val="24"/>
        </w:rPr>
        <w:t>Art. 12</w:t>
      </w:r>
      <w:r w:rsidR="146A6772" w:rsidRPr="0007292C">
        <w:rPr>
          <w:rFonts w:ascii="Calibri" w:eastAsia="Calibri" w:hAnsi="Calibri" w:cs="Calibri"/>
          <w:sz w:val="24"/>
          <w:szCs w:val="24"/>
        </w:rPr>
        <w:t>6</w:t>
      </w:r>
      <w:r w:rsidRPr="0007292C">
        <w:rPr>
          <w:rFonts w:ascii="Calibri" w:eastAsia="Calibri" w:hAnsi="Calibri" w:cs="Calibri"/>
          <w:sz w:val="24"/>
          <w:szCs w:val="24"/>
        </w:rPr>
        <w:t xml:space="preserve">.  São operações sujeitas ao licenciamento da Previc: </w:t>
      </w:r>
    </w:p>
    <w:p w14:paraId="30EF62FE" w14:textId="7F6816F3" w:rsidR="6EF396D5" w:rsidRPr="0007292C" w:rsidRDefault="6EF396D5" w:rsidP="3533E9AA">
      <w:pPr>
        <w:spacing w:after="120"/>
        <w:jc w:val="both"/>
      </w:pPr>
      <w:r w:rsidRPr="0007292C">
        <w:rPr>
          <w:rFonts w:ascii="Calibri" w:eastAsia="Calibri" w:hAnsi="Calibri" w:cs="Calibri"/>
          <w:sz w:val="24"/>
          <w:szCs w:val="24"/>
        </w:rPr>
        <w:t>I - constituição de EFPC;</w:t>
      </w:r>
    </w:p>
    <w:p w14:paraId="6219DFD1" w14:textId="6B7CF743" w:rsidR="6EF396D5" w:rsidRPr="0007292C" w:rsidRDefault="6EF396D5" w:rsidP="3533E9AA">
      <w:pPr>
        <w:spacing w:after="120"/>
        <w:jc w:val="both"/>
      </w:pPr>
      <w:r w:rsidRPr="0007292C">
        <w:rPr>
          <w:rFonts w:ascii="Calibri" w:eastAsia="Calibri" w:hAnsi="Calibri" w:cs="Calibri"/>
          <w:sz w:val="24"/>
          <w:szCs w:val="24"/>
        </w:rPr>
        <w:t>II - implantação de plano de benefícios;</w:t>
      </w:r>
    </w:p>
    <w:p w14:paraId="6F60AAD8" w14:textId="56D5D93A" w:rsidR="6EF396D5" w:rsidRPr="0007292C" w:rsidRDefault="6EF396D5" w:rsidP="3533E9AA">
      <w:pPr>
        <w:spacing w:after="120"/>
        <w:jc w:val="both"/>
      </w:pPr>
      <w:r w:rsidRPr="0007292C">
        <w:rPr>
          <w:rFonts w:ascii="Calibri" w:eastAsia="Calibri" w:hAnsi="Calibri" w:cs="Calibri"/>
          <w:sz w:val="24"/>
          <w:szCs w:val="24"/>
        </w:rPr>
        <w:t>III - aprovação de convênio de adesão e suas alterações;</w:t>
      </w:r>
    </w:p>
    <w:p w14:paraId="0C962735" w14:textId="6E0B6FE3" w:rsidR="6EF396D5" w:rsidRPr="0007292C" w:rsidRDefault="6EF396D5" w:rsidP="3533E9AA">
      <w:pPr>
        <w:spacing w:after="120"/>
        <w:jc w:val="both"/>
      </w:pPr>
      <w:r w:rsidRPr="0007292C">
        <w:rPr>
          <w:rFonts w:ascii="Calibri" w:eastAsia="Calibri" w:hAnsi="Calibri" w:cs="Calibri"/>
          <w:sz w:val="24"/>
          <w:szCs w:val="24"/>
        </w:rPr>
        <w:t>IV - alteração de estatuto;</w:t>
      </w:r>
    </w:p>
    <w:p w14:paraId="4F821616" w14:textId="0BA61A82" w:rsidR="6EF396D5" w:rsidRPr="0007292C" w:rsidRDefault="6EF396D5" w:rsidP="3533E9AA">
      <w:pPr>
        <w:spacing w:after="120"/>
        <w:jc w:val="both"/>
      </w:pPr>
      <w:r w:rsidRPr="0007292C">
        <w:rPr>
          <w:rFonts w:ascii="Calibri" w:eastAsia="Calibri" w:hAnsi="Calibri" w:cs="Calibri"/>
          <w:sz w:val="24"/>
          <w:szCs w:val="24"/>
        </w:rPr>
        <w:t>V - alteração de regulamento de plano de benefícios;</w:t>
      </w:r>
    </w:p>
    <w:p w14:paraId="268462A7" w14:textId="64CD7D3E" w:rsidR="6EF396D5" w:rsidRPr="0007292C" w:rsidRDefault="6EF396D5" w:rsidP="3533E9AA">
      <w:pPr>
        <w:spacing w:after="120"/>
        <w:jc w:val="both"/>
      </w:pPr>
      <w:r w:rsidRPr="0007292C">
        <w:rPr>
          <w:rFonts w:ascii="Calibri" w:eastAsia="Calibri" w:hAnsi="Calibri" w:cs="Calibri"/>
          <w:sz w:val="24"/>
          <w:szCs w:val="24"/>
        </w:rPr>
        <w:t>VI - saldamento ou alteração de regulamento que repercuta no resultado do plano de benefícios;</w:t>
      </w:r>
    </w:p>
    <w:p w14:paraId="43F1252F" w14:textId="1874AE2F" w:rsidR="6EF396D5" w:rsidRPr="0007292C" w:rsidRDefault="6EF396D5" w:rsidP="3533E9AA">
      <w:pPr>
        <w:spacing w:after="120"/>
        <w:jc w:val="both"/>
      </w:pPr>
      <w:r w:rsidRPr="0007292C">
        <w:rPr>
          <w:rFonts w:ascii="Calibri" w:eastAsia="Calibri" w:hAnsi="Calibri" w:cs="Calibri"/>
          <w:sz w:val="24"/>
          <w:szCs w:val="24"/>
        </w:rPr>
        <w:t>VII - transferência de gerenciamento de plano de benefícios;</w:t>
      </w:r>
    </w:p>
    <w:p w14:paraId="26BAF3CA" w14:textId="776A0AEF" w:rsidR="6EF396D5" w:rsidRPr="0007292C" w:rsidRDefault="6EF396D5" w:rsidP="3533E9AA">
      <w:pPr>
        <w:spacing w:after="120"/>
        <w:jc w:val="both"/>
      </w:pPr>
      <w:r w:rsidRPr="0007292C">
        <w:rPr>
          <w:rFonts w:ascii="Calibri" w:eastAsia="Calibri" w:hAnsi="Calibri" w:cs="Calibri"/>
          <w:sz w:val="24"/>
          <w:szCs w:val="24"/>
        </w:rPr>
        <w:t>VIII - fusão, cisão ou incorporação de planos de benefícios ou de EFPC;</w:t>
      </w:r>
    </w:p>
    <w:p w14:paraId="04CC4C93" w14:textId="046960DA" w:rsidR="6EF396D5" w:rsidRPr="0007292C" w:rsidRDefault="6EF396D5" w:rsidP="3533E9AA">
      <w:pPr>
        <w:spacing w:after="120"/>
        <w:jc w:val="both"/>
      </w:pPr>
      <w:r w:rsidRPr="0007292C">
        <w:rPr>
          <w:rFonts w:ascii="Calibri" w:eastAsia="Calibri" w:hAnsi="Calibri" w:cs="Calibri"/>
          <w:sz w:val="24"/>
          <w:szCs w:val="24"/>
        </w:rPr>
        <w:t>IX - migração de participantes e assistidos entre planos de benefícios de EFPC;</w:t>
      </w:r>
    </w:p>
    <w:p w14:paraId="465E9057" w14:textId="02409F78" w:rsidR="6EF396D5" w:rsidRPr="0007292C" w:rsidRDefault="6EF396D5" w:rsidP="3533E9AA">
      <w:pPr>
        <w:spacing w:after="120"/>
        <w:jc w:val="both"/>
      </w:pPr>
      <w:r w:rsidRPr="0007292C">
        <w:rPr>
          <w:rFonts w:ascii="Calibri" w:eastAsia="Calibri" w:hAnsi="Calibri" w:cs="Calibri"/>
          <w:sz w:val="24"/>
          <w:szCs w:val="24"/>
        </w:rPr>
        <w:t>X - operações estruturais relacionadas;</w:t>
      </w:r>
    </w:p>
    <w:p w14:paraId="0F3FB54F" w14:textId="7D5EF376" w:rsidR="6EF396D5" w:rsidRPr="0007292C" w:rsidRDefault="6EF396D5" w:rsidP="3533E9AA">
      <w:pPr>
        <w:spacing w:after="120"/>
        <w:jc w:val="both"/>
      </w:pPr>
      <w:r w:rsidRPr="0007292C">
        <w:rPr>
          <w:rFonts w:ascii="Calibri" w:eastAsia="Calibri" w:hAnsi="Calibri" w:cs="Calibri"/>
          <w:sz w:val="24"/>
          <w:szCs w:val="24"/>
        </w:rPr>
        <w:t>XI - retirada de patrocínio;</w:t>
      </w:r>
    </w:p>
    <w:p w14:paraId="15219F25" w14:textId="3F82F7F2" w:rsidR="6EF396D5" w:rsidRPr="0007292C" w:rsidRDefault="6EF396D5" w:rsidP="3533E9AA">
      <w:pPr>
        <w:spacing w:after="120"/>
        <w:jc w:val="both"/>
      </w:pPr>
      <w:r w:rsidRPr="0007292C">
        <w:rPr>
          <w:rFonts w:ascii="Calibri" w:eastAsia="Calibri" w:hAnsi="Calibri" w:cs="Calibri"/>
          <w:sz w:val="24"/>
          <w:szCs w:val="24"/>
        </w:rPr>
        <w:t>XII - rescisão unilateral de convênio de adesão;</w:t>
      </w:r>
    </w:p>
    <w:p w14:paraId="4BB071FB" w14:textId="2531EA37" w:rsidR="6EF396D5" w:rsidRPr="0007292C" w:rsidRDefault="6EF396D5" w:rsidP="3533E9AA">
      <w:pPr>
        <w:spacing w:after="120"/>
        <w:jc w:val="both"/>
      </w:pPr>
      <w:r w:rsidRPr="0007292C">
        <w:rPr>
          <w:rFonts w:ascii="Calibri" w:eastAsia="Calibri" w:hAnsi="Calibri" w:cs="Calibri"/>
          <w:sz w:val="24"/>
          <w:szCs w:val="24"/>
        </w:rPr>
        <w:t>XIII - destinação de reserva especial que envolva reversão de valores;</w:t>
      </w:r>
    </w:p>
    <w:p w14:paraId="2834D3FF" w14:textId="7CDA71C7" w:rsidR="6EF396D5" w:rsidRPr="0007292C" w:rsidRDefault="6EF396D5" w:rsidP="3533E9AA">
      <w:pPr>
        <w:spacing w:after="120"/>
        <w:jc w:val="both"/>
      </w:pPr>
      <w:r w:rsidRPr="0007292C">
        <w:rPr>
          <w:rFonts w:ascii="Calibri" w:eastAsia="Calibri" w:hAnsi="Calibri" w:cs="Calibri"/>
          <w:sz w:val="24"/>
          <w:szCs w:val="24"/>
        </w:rPr>
        <w:t>XIV - encerramento de plano de benefícios ou de EFPC;</w:t>
      </w:r>
    </w:p>
    <w:p w14:paraId="15B373F6" w14:textId="7AAC188F" w:rsidR="6EF396D5" w:rsidRPr="0007292C" w:rsidRDefault="6EF396D5" w:rsidP="3533E9AA">
      <w:pPr>
        <w:spacing w:after="120"/>
        <w:jc w:val="both"/>
      </w:pPr>
      <w:r w:rsidRPr="0007292C">
        <w:rPr>
          <w:rFonts w:ascii="Calibri" w:eastAsia="Calibri" w:hAnsi="Calibri" w:cs="Calibri"/>
          <w:sz w:val="24"/>
          <w:szCs w:val="24"/>
        </w:rPr>
        <w:t>XV - certificação de modelo de regulamento de plano de benefícios ou de convênio de adesão;</w:t>
      </w:r>
    </w:p>
    <w:p w14:paraId="54FA962E" w14:textId="6CB3EAAA" w:rsidR="6EF396D5" w:rsidRPr="0007292C" w:rsidRDefault="6EF396D5" w:rsidP="3533E9AA">
      <w:pPr>
        <w:spacing w:after="120"/>
        <w:jc w:val="both"/>
      </w:pPr>
      <w:r w:rsidRPr="0007292C">
        <w:rPr>
          <w:rFonts w:ascii="Calibri" w:eastAsia="Calibri" w:hAnsi="Calibri" w:cs="Calibri"/>
          <w:sz w:val="24"/>
          <w:szCs w:val="24"/>
        </w:rPr>
        <w:t xml:space="preserve">XVI - habilitação de dirigente; e </w:t>
      </w:r>
    </w:p>
    <w:p w14:paraId="0D1389E7" w14:textId="22B6E8C6" w:rsidR="6EF396D5" w:rsidRPr="0007292C" w:rsidRDefault="6EF396D5" w:rsidP="3533E9AA">
      <w:pPr>
        <w:spacing w:after="120"/>
        <w:jc w:val="both"/>
      </w:pPr>
      <w:r w:rsidRPr="0007292C">
        <w:rPr>
          <w:rFonts w:ascii="Calibri" w:eastAsia="Calibri" w:hAnsi="Calibri" w:cs="Calibri"/>
          <w:sz w:val="24"/>
          <w:szCs w:val="24"/>
        </w:rPr>
        <w:t>XVII - reconhecimento de instituição certificadora e dos respectivos certificados.</w:t>
      </w:r>
    </w:p>
    <w:p w14:paraId="6BE8B98A" w14:textId="701F3777" w:rsidR="6EF396D5" w:rsidRPr="0007292C" w:rsidRDefault="6EF396D5" w:rsidP="3533E9AA">
      <w:pPr>
        <w:spacing w:after="120"/>
        <w:jc w:val="both"/>
      </w:pPr>
      <w:r w:rsidRPr="0007292C">
        <w:rPr>
          <w:rFonts w:ascii="Calibri" w:eastAsia="Calibri" w:hAnsi="Calibri" w:cs="Calibri"/>
          <w:sz w:val="24"/>
          <w:szCs w:val="24"/>
        </w:rPr>
        <w:t xml:space="preserve">Parágrafo único.  São consideradas operações estruturais relacionadas </w:t>
      </w:r>
      <w:proofErr w:type="gramStart"/>
      <w:r w:rsidRPr="0007292C">
        <w:rPr>
          <w:rFonts w:ascii="Calibri" w:eastAsia="Calibri" w:hAnsi="Calibri" w:cs="Calibri"/>
          <w:sz w:val="24"/>
          <w:szCs w:val="24"/>
        </w:rPr>
        <w:t>aquelas</w:t>
      </w:r>
      <w:proofErr w:type="gramEnd"/>
      <w:r w:rsidRPr="0007292C">
        <w:rPr>
          <w:rFonts w:ascii="Calibri" w:eastAsia="Calibri" w:hAnsi="Calibri" w:cs="Calibri"/>
          <w:sz w:val="24"/>
          <w:szCs w:val="24"/>
        </w:rPr>
        <w:t xml:space="preserve"> que envolvam, concomitantemente, mais de uma das operações referidas nos incisos VI a IX do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50F811B9" w14:textId="0638F360"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12</w:t>
      </w:r>
      <w:r w:rsidR="430CD0AC" w:rsidRPr="0007292C">
        <w:rPr>
          <w:rFonts w:ascii="Calibri" w:eastAsia="Calibri" w:hAnsi="Calibri" w:cs="Calibri"/>
          <w:sz w:val="24"/>
          <w:szCs w:val="24"/>
        </w:rPr>
        <w:t>7</w:t>
      </w:r>
      <w:r w:rsidRPr="0007292C">
        <w:rPr>
          <w:rFonts w:ascii="Calibri" w:eastAsia="Calibri" w:hAnsi="Calibri" w:cs="Calibri"/>
          <w:sz w:val="24"/>
          <w:szCs w:val="24"/>
        </w:rPr>
        <w:t xml:space="preserve">.  Nos requerimentos de licenciamento que envolverem alteração de estatuto ou alteração de regulamento de plano de benefícios, a EFPC deve: </w:t>
      </w:r>
    </w:p>
    <w:p w14:paraId="5EEFB517" w14:textId="13AC1D28" w:rsidR="6EF396D5" w:rsidRPr="0007292C" w:rsidRDefault="6EF396D5" w:rsidP="3533E9AA">
      <w:pPr>
        <w:spacing w:after="120"/>
        <w:jc w:val="both"/>
      </w:pPr>
      <w:r w:rsidRPr="0007292C">
        <w:rPr>
          <w:rFonts w:ascii="Calibri" w:eastAsia="Calibri" w:hAnsi="Calibri" w:cs="Calibri"/>
          <w:sz w:val="24"/>
          <w:szCs w:val="24"/>
        </w:rPr>
        <w:t>I - disponibilizar o inteiro teor da proposta de alteração, com todos os documentos que instruirão o requerimento, aos participantes e assistidos pelos meios de comunicação usualmente utilizados, com antecedência mínima de trinta dias de sua remessa à Previc;</w:t>
      </w:r>
    </w:p>
    <w:p w14:paraId="526B490C" w14:textId="2E251AC8" w:rsidR="6EF396D5" w:rsidRPr="0007292C" w:rsidRDefault="6EF396D5" w:rsidP="3533E9AA">
      <w:pPr>
        <w:spacing w:after="120"/>
        <w:jc w:val="both"/>
      </w:pPr>
      <w:r w:rsidRPr="0007292C">
        <w:rPr>
          <w:rFonts w:ascii="Calibri" w:eastAsia="Calibri" w:hAnsi="Calibri" w:cs="Calibri"/>
          <w:sz w:val="24"/>
          <w:szCs w:val="24"/>
        </w:rPr>
        <w:t xml:space="preserve">II - comunicar aos patrocinadores e instituidores o inteiro teor da proposta de alteração, com prazo mínimo de trinta dias para manifestação expressa de eventual discordância; e </w:t>
      </w:r>
    </w:p>
    <w:p w14:paraId="6B254DAE" w14:textId="448E9849" w:rsidR="6EF396D5" w:rsidRPr="0007292C" w:rsidRDefault="6EF396D5" w:rsidP="3533E9AA">
      <w:pPr>
        <w:spacing w:after="120"/>
        <w:jc w:val="both"/>
      </w:pPr>
      <w:r w:rsidRPr="0007292C">
        <w:rPr>
          <w:rFonts w:ascii="Calibri" w:eastAsia="Calibri" w:hAnsi="Calibri" w:cs="Calibri"/>
          <w:sz w:val="24"/>
          <w:szCs w:val="24"/>
        </w:rPr>
        <w:t>III - propor as adequações necessárias às inovações constitucionais, legais e normativas que tenham entrado em vigor em data posterior à aprovação do texto vigente.</w:t>
      </w:r>
    </w:p>
    <w:p w14:paraId="31D9CE45" w14:textId="4AD9CE92" w:rsidR="6EF396D5" w:rsidRPr="0007292C" w:rsidRDefault="6EF396D5" w:rsidP="3533E9AA">
      <w:pPr>
        <w:spacing w:after="120"/>
        <w:jc w:val="both"/>
      </w:pPr>
      <w:r w:rsidRPr="0007292C">
        <w:rPr>
          <w:rFonts w:ascii="Calibri" w:eastAsia="Calibri" w:hAnsi="Calibri" w:cs="Calibri"/>
          <w:sz w:val="24"/>
          <w:szCs w:val="24"/>
        </w:rPr>
        <w:t xml:space="preserve">Parágrafo único.  A EFPC deve disponibilizar aos participantes, assistidos, patrocinadores ou instituidores, mediante solicitação, quaisquer documentos, elaborados pela EFPC ou por profissional ou empresa contratada, que fundamentam o requerimento previsto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deste artigo, tais como pareceres, atas dos órgãos estatutários e demais instâncias de governança de caráter consultivo ou deliberativo, manifestação dos patrocinadores, dentre outros.</w:t>
      </w:r>
    </w:p>
    <w:p w14:paraId="77FBA9E2" w14:textId="282AC53E" w:rsidR="6EF396D5" w:rsidRPr="0007292C" w:rsidRDefault="6EF396D5" w:rsidP="3533E9AA">
      <w:pPr>
        <w:tabs>
          <w:tab w:val="left" w:pos="993"/>
        </w:tabs>
        <w:spacing w:after="120"/>
        <w:jc w:val="both"/>
      </w:pPr>
      <w:r w:rsidRPr="0007292C">
        <w:rPr>
          <w:rFonts w:ascii="Calibri" w:eastAsia="Calibri" w:hAnsi="Calibri" w:cs="Calibri"/>
          <w:sz w:val="24"/>
          <w:szCs w:val="24"/>
        </w:rPr>
        <w:t>Art. 12</w:t>
      </w:r>
      <w:r w:rsidR="6BCB04DD" w:rsidRPr="0007292C">
        <w:rPr>
          <w:rFonts w:ascii="Calibri" w:eastAsia="Calibri" w:hAnsi="Calibri" w:cs="Calibri"/>
          <w:sz w:val="24"/>
          <w:szCs w:val="24"/>
        </w:rPr>
        <w:t>8</w:t>
      </w:r>
      <w:r w:rsidRPr="0007292C">
        <w:rPr>
          <w:rFonts w:ascii="Calibri" w:eastAsia="Calibri" w:hAnsi="Calibri" w:cs="Calibri"/>
          <w:sz w:val="24"/>
          <w:szCs w:val="24"/>
        </w:rPr>
        <w:t xml:space="preserve">.  O Expediente Explicativo deve conter descrição detalhada do requerimento, motivação da proposta e dados de contato do responsável pelo processo junto ao requerente.  </w:t>
      </w:r>
    </w:p>
    <w:p w14:paraId="7546B2FE" w14:textId="78D95874"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deve justificar, no Expediente Explicativo, o envio de documentos adicionais àqueles estabelecidos para cada operação.</w:t>
      </w:r>
    </w:p>
    <w:p w14:paraId="5F96C8F6" w14:textId="5F5093CF"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Termo de Responsabilidade, conforme modelo disponibilizado no sítio eletrônico da Previc, deve ser assinado por pelo menos um dos membros da diretoria executiva com mandato ativo e poderes de representação estabelecidos no estatuto, assegurando: </w:t>
      </w:r>
    </w:p>
    <w:p w14:paraId="37AEC94C" w14:textId="3DE61000" w:rsidR="6EF396D5" w:rsidRPr="0007292C" w:rsidRDefault="6EF396D5" w:rsidP="3533E9AA">
      <w:pPr>
        <w:spacing w:after="120"/>
        <w:jc w:val="both"/>
      </w:pPr>
      <w:r w:rsidRPr="0007292C">
        <w:rPr>
          <w:rFonts w:ascii="Calibri" w:eastAsia="Calibri" w:hAnsi="Calibri" w:cs="Calibri"/>
          <w:sz w:val="24"/>
          <w:szCs w:val="24"/>
        </w:rPr>
        <w:t>a) a autenticidade de toda a documentação enviada;</w:t>
      </w:r>
    </w:p>
    <w:p w14:paraId="2F6DB4F2" w14:textId="5A1ABF17" w:rsidR="6EF396D5" w:rsidRPr="0007292C" w:rsidRDefault="6EF396D5" w:rsidP="3533E9AA">
      <w:pPr>
        <w:spacing w:after="120"/>
        <w:jc w:val="both"/>
      </w:pPr>
      <w:r w:rsidRPr="0007292C">
        <w:rPr>
          <w:rFonts w:ascii="Calibri" w:eastAsia="Calibri" w:hAnsi="Calibri" w:cs="Calibri"/>
          <w:sz w:val="24"/>
          <w:szCs w:val="24"/>
        </w:rPr>
        <w:t xml:space="preserve">b) a legitimidade dos signatários dos documentos; e </w:t>
      </w:r>
    </w:p>
    <w:p w14:paraId="16F86262" w14:textId="50D5F8AA" w:rsidR="6EF396D5" w:rsidRPr="0007292C" w:rsidRDefault="6EF396D5" w:rsidP="3533E9AA">
      <w:pPr>
        <w:spacing w:after="120"/>
        <w:jc w:val="both"/>
      </w:pPr>
      <w:r w:rsidRPr="0007292C">
        <w:rPr>
          <w:rFonts w:ascii="Calibri" w:eastAsia="Calibri" w:hAnsi="Calibri" w:cs="Calibri"/>
          <w:sz w:val="24"/>
          <w:szCs w:val="24"/>
        </w:rPr>
        <w:t>c) a realização de todas as obrigações legais, estatutárias e regulamentares decorrentes da operação.</w:t>
      </w:r>
    </w:p>
    <w:p w14:paraId="2BD9BC7E" w14:textId="3E7AABEB"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Termo de Responsabilidade relativo a requerimento de licenciamento de constituição de EFPC deve ser assinado pelo representante legal do patrocinador ou instituidor que protocolar o requerimento à Previc.</w:t>
      </w:r>
    </w:p>
    <w:p w14:paraId="64A0C981" w14:textId="4DED4810" w:rsidR="6EF396D5" w:rsidRPr="0007292C" w:rsidRDefault="6EF396D5" w:rsidP="3533E9AA">
      <w:pPr>
        <w:spacing w:after="120"/>
        <w:jc w:val="both"/>
      </w:pPr>
      <w:r w:rsidRPr="0007292C">
        <w:rPr>
          <w:rFonts w:ascii="Calibri" w:eastAsia="Calibri" w:hAnsi="Calibri" w:cs="Calibri"/>
          <w:sz w:val="24"/>
          <w:szCs w:val="24"/>
        </w:rPr>
        <w:t>§5</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Termo de Responsabilidade disponibilizado pela Previc somente pode ser modificado nas condições definidas no próprio Termo ou em situação excepcional devidamente justificada no expediente explicativo.</w:t>
      </w:r>
    </w:p>
    <w:p w14:paraId="20A26860" w14:textId="10FFDCFA" w:rsidR="6EF396D5" w:rsidRPr="0007292C" w:rsidRDefault="6EF396D5" w:rsidP="3533E9AA">
      <w:pPr>
        <w:spacing w:after="120"/>
        <w:jc w:val="both"/>
      </w:pPr>
      <w:r w:rsidRPr="0007292C">
        <w:rPr>
          <w:rFonts w:ascii="Calibri" w:eastAsia="Calibri" w:hAnsi="Calibri" w:cs="Calibri"/>
          <w:sz w:val="24"/>
          <w:szCs w:val="24"/>
        </w:rPr>
        <w:t>§6</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14:paraId="16DFD051" w14:textId="5D4D4899" w:rsidR="6EF396D5" w:rsidRPr="0007292C" w:rsidRDefault="6EF396D5" w:rsidP="3533E9AA">
      <w:pPr>
        <w:spacing w:after="120"/>
        <w:jc w:val="both"/>
      </w:pPr>
      <w:r w:rsidRPr="0007292C">
        <w:rPr>
          <w:rFonts w:ascii="Calibri" w:eastAsia="Calibri" w:hAnsi="Calibri" w:cs="Calibri"/>
          <w:sz w:val="24"/>
          <w:szCs w:val="24"/>
        </w:rPr>
        <w:t>§7</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digitalizados e juntados aos processos eletrônicos no formato </w:t>
      </w:r>
      <w:proofErr w:type="spellStart"/>
      <w:r w:rsidRPr="0007292C">
        <w:rPr>
          <w:rFonts w:ascii="Calibri" w:eastAsia="Calibri" w:hAnsi="Calibri" w:cs="Calibri"/>
          <w:b/>
          <w:bCs/>
          <w:sz w:val="24"/>
          <w:szCs w:val="24"/>
        </w:rPr>
        <w:t>Portable</w:t>
      </w:r>
      <w:proofErr w:type="spellEnd"/>
      <w:r w:rsidRPr="0007292C">
        <w:rPr>
          <w:rFonts w:ascii="Calibri" w:eastAsia="Calibri" w:hAnsi="Calibri" w:cs="Calibri"/>
          <w:b/>
          <w:bCs/>
          <w:sz w:val="24"/>
          <w:szCs w:val="24"/>
        </w:rPr>
        <w:t xml:space="preserve"> </w:t>
      </w:r>
      <w:proofErr w:type="spellStart"/>
      <w:r w:rsidRPr="0007292C">
        <w:rPr>
          <w:rFonts w:ascii="Calibri" w:eastAsia="Calibri" w:hAnsi="Calibri" w:cs="Calibri"/>
          <w:b/>
          <w:bCs/>
          <w:sz w:val="24"/>
          <w:szCs w:val="24"/>
        </w:rPr>
        <w:t>Document</w:t>
      </w:r>
      <w:proofErr w:type="spellEnd"/>
      <w:r w:rsidRPr="0007292C">
        <w:rPr>
          <w:rFonts w:ascii="Calibri" w:eastAsia="Calibri" w:hAnsi="Calibri" w:cs="Calibri"/>
          <w:b/>
          <w:bCs/>
          <w:sz w:val="24"/>
          <w:szCs w:val="24"/>
        </w:rPr>
        <w:t xml:space="preserve"> Format (PDF)</w:t>
      </w:r>
      <w:r w:rsidRPr="0007292C">
        <w:rPr>
          <w:rFonts w:ascii="Calibri" w:eastAsia="Calibri" w:hAnsi="Calibri" w:cs="Calibri"/>
          <w:sz w:val="24"/>
          <w:szCs w:val="24"/>
        </w:rPr>
        <w:t xml:space="preserve"> devem estar com conteúdo pesquisável e em arquivos separados.</w:t>
      </w:r>
    </w:p>
    <w:p w14:paraId="69B88732" w14:textId="7CBB7037" w:rsidR="6EF396D5" w:rsidRPr="0007292C" w:rsidRDefault="6EF396D5" w:rsidP="3533E9AA">
      <w:pPr>
        <w:tabs>
          <w:tab w:val="left" w:pos="993"/>
        </w:tabs>
        <w:spacing w:after="120"/>
        <w:jc w:val="both"/>
      </w:pPr>
      <w:r w:rsidRPr="0007292C">
        <w:rPr>
          <w:rFonts w:ascii="Calibri" w:eastAsia="Calibri" w:hAnsi="Calibri" w:cs="Calibri"/>
          <w:sz w:val="24"/>
          <w:szCs w:val="24"/>
        </w:rPr>
        <w:t>Art. 12</w:t>
      </w:r>
      <w:r w:rsidR="5F1916EB" w:rsidRPr="0007292C">
        <w:rPr>
          <w:rFonts w:ascii="Calibri" w:eastAsia="Calibri" w:hAnsi="Calibri" w:cs="Calibri"/>
          <w:sz w:val="24"/>
          <w:szCs w:val="24"/>
        </w:rPr>
        <w:t>9</w:t>
      </w:r>
      <w:r w:rsidRPr="0007292C">
        <w:rPr>
          <w:rFonts w:ascii="Calibri" w:eastAsia="Calibri" w:hAnsi="Calibri" w:cs="Calibri"/>
          <w:sz w:val="24"/>
          <w:szCs w:val="24"/>
        </w:rPr>
        <w:t xml:space="preserve">.  Os requerimentos devem ser protocolados por meio de sistema informatizado disponibilizado pela Previc em seu sítio eletrônico na internet. </w:t>
      </w:r>
    </w:p>
    <w:p w14:paraId="26E7E252" w14:textId="6F5C91E5" w:rsidR="6EF396D5" w:rsidRPr="0007292C" w:rsidRDefault="6EF396D5" w:rsidP="3533E9AA">
      <w:pPr>
        <w:tabs>
          <w:tab w:val="left" w:pos="993"/>
        </w:tabs>
        <w:spacing w:after="120"/>
        <w:jc w:val="both"/>
      </w:pPr>
      <w:r w:rsidRPr="0007292C">
        <w:rPr>
          <w:rFonts w:ascii="Calibri" w:eastAsia="Calibri" w:hAnsi="Calibri" w:cs="Calibri"/>
          <w:sz w:val="24"/>
          <w:szCs w:val="24"/>
        </w:rPr>
        <w:t>Art. 1</w:t>
      </w:r>
      <w:r w:rsidR="7B703AE4" w:rsidRPr="0007292C">
        <w:rPr>
          <w:rFonts w:ascii="Calibri" w:eastAsia="Calibri" w:hAnsi="Calibri" w:cs="Calibri"/>
          <w:sz w:val="24"/>
          <w:szCs w:val="24"/>
        </w:rPr>
        <w:t>30</w:t>
      </w:r>
      <w:r w:rsidRPr="0007292C">
        <w:rPr>
          <w:rFonts w:ascii="Calibri" w:eastAsia="Calibri" w:hAnsi="Calibri" w:cs="Calibri"/>
          <w:sz w:val="24"/>
          <w:szCs w:val="24"/>
        </w:rPr>
        <w:t>.  Os requerimentos de licenciamento instruídos pela EFPC de forma incompleta podem ser arquivados mediante comunicação.</w:t>
      </w:r>
    </w:p>
    <w:p w14:paraId="38A50970" w14:textId="58DCCC28"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13</w:t>
      </w:r>
      <w:r w:rsidR="585AFB04" w:rsidRPr="0007292C">
        <w:rPr>
          <w:rFonts w:ascii="Calibri" w:eastAsia="Calibri" w:hAnsi="Calibri" w:cs="Calibri"/>
          <w:sz w:val="24"/>
          <w:szCs w:val="24"/>
        </w:rPr>
        <w:t>1</w:t>
      </w:r>
      <w:r w:rsidRPr="0007292C">
        <w:rPr>
          <w:rFonts w:ascii="Calibri" w:eastAsia="Calibri" w:hAnsi="Calibri" w:cs="Calibri"/>
          <w:sz w:val="24"/>
          <w:szCs w:val="24"/>
        </w:rPr>
        <w:t>.  Na instrução dos requerimentos de licenciamento, a EFPC deve primar pela economicidade processual, observando os documentos e as informações necessárias à verificação do atendimento às condições estabelecidas e evitando a sua duplicidade.</w:t>
      </w:r>
    </w:p>
    <w:p w14:paraId="077C87B8" w14:textId="1C5A1898" w:rsidR="6EF396D5" w:rsidRPr="0007292C" w:rsidRDefault="6EF396D5" w:rsidP="3533E9AA">
      <w:pPr>
        <w:tabs>
          <w:tab w:val="left" w:pos="993"/>
        </w:tabs>
        <w:spacing w:after="120"/>
        <w:jc w:val="both"/>
      </w:pPr>
      <w:r w:rsidRPr="0007292C">
        <w:rPr>
          <w:rFonts w:ascii="Calibri" w:eastAsia="Calibri" w:hAnsi="Calibri" w:cs="Calibri"/>
          <w:sz w:val="24"/>
          <w:szCs w:val="24"/>
        </w:rPr>
        <w:t>Art. 13</w:t>
      </w:r>
      <w:r w:rsidR="5C02DBED" w:rsidRPr="0007292C">
        <w:rPr>
          <w:rFonts w:ascii="Calibri" w:eastAsia="Calibri" w:hAnsi="Calibri" w:cs="Calibri"/>
          <w:sz w:val="24"/>
          <w:szCs w:val="24"/>
        </w:rPr>
        <w:t>2</w:t>
      </w:r>
      <w:r w:rsidRPr="0007292C">
        <w:rPr>
          <w:rFonts w:ascii="Calibri" w:eastAsia="Calibri" w:hAnsi="Calibri" w:cs="Calibri"/>
          <w:sz w:val="24"/>
          <w:szCs w:val="24"/>
        </w:rPr>
        <w:t>.  A EFPC deve comunicar o início do seu funcionamento ou do plano de benefícios administrado, sob pena de cancelamento do licenciamento, em até cento e oitenta dias, contados da data da autorização da constituição da EFPC ou da implantação do plano de benefícios.</w:t>
      </w:r>
    </w:p>
    <w:p w14:paraId="3C0301B5" w14:textId="3971CE22" w:rsidR="6EF396D5" w:rsidRPr="0007292C" w:rsidRDefault="6EF396D5" w:rsidP="3533E9AA">
      <w:pPr>
        <w:spacing w:after="120"/>
        <w:jc w:val="both"/>
      </w:pPr>
      <w:r w:rsidRPr="0007292C">
        <w:rPr>
          <w:rFonts w:ascii="Calibri" w:eastAsia="Calibri" w:hAnsi="Calibri" w:cs="Calibri"/>
          <w:sz w:val="24"/>
          <w:szCs w:val="24"/>
        </w:rPr>
        <w:t xml:space="preserve">Parágrafo único.  O prazo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pode ser prorrogado, por igual período, mediante anuência da Previc.</w:t>
      </w:r>
    </w:p>
    <w:p w14:paraId="0FACF8FD" w14:textId="23FDDC2C" w:rsidR="6EF396D5" w:rsidRPr="0007292C" w:rsidRDefault="6EF396D5" w:rsidP="3533E9AA">
      <w:pPr>
        <w:tabs>
          <w:tab w:val="left" w:pos="993"/>
        </w:tabs>
        <w:spacing w:after="120"/>
        <w:jc w:val="both"/>
      </w:pPr>
      <w:r w:rsidRPr="0007292C">
        <w:rPr>
          <w:rFonts w:ascii="Calibri" w:eastAsia="Calibri" w:hAnsi="Calibri" w:cs="Calibri"/>
          <w:sz w:val="24"/>
          <w:szCs w:val="24"/>
        </w:rPr>
        <w:t>Art. 13</w:t>
      </w:r>
      <w:r w:rsidR="59B2F28A" w:rsidRPr="0007292C">
        <w:rPr>
          <w:rFonts w:ascii="Calibri" w:eastAsia="Calibri" w:hAnsi="Calibri" w:cs="Calibri"/>
          <w:sz w:val="24"/>
          <w:szCs w:val="24"/>
        </w:rPr>
        <w:t>3</w:t>
      </w:r>
      <w:r w:rsidRPr="0007292C">
        <w:rPr>
          <w:rFonts w:ascii="Calibri" w:eastAsia="Calibri" w:hAnsi="Calibri" w:cs="Calibri"/>
          <w:sz w:val="24"/>
          <w:szCs w:val="24"/>
        </w:rPr>
        <w:t>.  A EFPC deve encaminhar a documentação comprobatória da finalização das operações previstas nos incisos VII a XII do art. 1</w:t>
      </w:r>
      <w:r w:rsidR="728FFC21" w:rsidRPr="0007292C">
        <w:rPr>
          <w:rFonts w:ascii="Calibri" w:eastAsia="Calibri" w:hAnsi="Calibri" w:cs="Calibri"/>
          <w:sz w:val="24"/>
          <w:szCs w:val="24"/>
        </w:rPr>
        <w:t>26</w:t>
      </w:r>
      <w:r w:rsidRPr="0007292C">
        <w:rPr>
          <w:rFonts w:ascii="Calibri" w:eastAsia="Calibri" w:hAnsi="Calibri" w:cs="Calibri"/>
          <w:sz w:val="24"/>
          <w:szCs w:val="24"/>
        </w:rPr>
        <w:t xml:space="preserve"> em até noventa dias contados da data efetiva.</w:t>
      </w:r>
    </w:p>
    <w:p w14:paraId="3694F881" w14:textId="2DC417B4" w:rsidR="6EF396D5" w:rsidRPr="0007292C" w:rsidRDefault="6EF396D5" w:rsidP="3533E9AA">
      <w:pPr>
        <w:tabs>
          <w:tab w:val="left" w:pos="993"/>
        </w:tabs>
        <w:spacing w:after="120"/>
        <w:jc w:val="both"/>
      </w:pPr>
      <w:r w:rsidRPr="0007292C">
        <w:rPr>
          <w:rFonts w:ascii="Calibri" w:eastAsia="Calibri" w:hAnsi="Calibri" w:cs="Calibri"/>
          <w:sz w:val="24"/>
          <w:szCs w:val="24"/>
        </w:rPr>
        <w:t>Art. 13</w:t>
      </w:r>
      <w:r w:rsidR="6A07C31E" w:rsidRPr="0007292C">
        <w:rPr>
          <w:rFonts w:ascii="Calibri" w:eastAsia="Calibri" w:hAnsi="Calibri" w:cs="Calibri"/>
          <w:sz w:val="24"/>
          <w:szCs w:val="24"/>
        </w:rPr>
        <w:t>4</w:t>
      </w:r>
      <w:r w:rsidRPr="0007292C">
        <w:rPr>
          <w:rFonts w:ascii="Calibri" w:eastAsia="Calibri" w:hAnsi="Calibri" w:cs="Calibri"/>
          <w:sz w:val="24"/>
          <w:szCs w:val="24"/>
        </w:rPr>
        <w:t>.  A EFPC deve realizar as alterações cadastrais por ocasião do requerimento de licenciamento no sistema informatizado da Previc, quando disponível para o tipo de operação.</w:t>
      </w:r>
    </w:p>
    <w:p w14:paraId="29335400" w14:textId="201D13E9" w:rsidR="6EF396D5" w:rsidRPr="0007292C" w:rsidRDefault="6EF396D5" w:rsidP="3533E9AA">
      <w:pPr>
        <w:spacing w:after="120"/>
        <w:jc w:val="both"/>
      </w:pPr>
      <w:r w:rsidRPr="0007292C">
        <w:rPr>
          <w:rFonts w:ascii="Calibri" w:eastAsia="Calibri" w:hAnsi="Calibri" w:cs="Calibri"/>
          <w:sz w:val="24"/>
          <w:szCs w:val="24"/>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w:t>
      </w:r>
    </w:p>
    <w:p w14:paraId="16B4ACF0" w14:textId="3D355E3F" w:rsidR="6EF396D5" w:rsidRPr="0007292C" w:rsidRDefault="6EF396D5" w:rsidP="3533E9AA">
      <w:pPr>
        <w:tabs>
          <w:tab w:val="left" w:pos="993"/>
        </w:tabs>
        <w:spacing w:after="120"/>
        <w:jc w:val="both"/>
      </w:pPr>
      <w:r w:rsidRPr="0007292C">
        <w:rPr>
          <w:rFonts w:ascii="Calibri" w:eastAsia="Calibri" w:hAnsi="Calibri" w:cs="Calibri"/>
          <w:sz w:val="24"/>
          <w:szCs w:val="24"/>
        </w:rPr>
        <w:t>Art. 13</w:t>
      </w:r>
      <w:r w:rsidR="2C8401CB" w:rsidRPr="0007292C">
        <w:rPr>
          <w:rFonts w:ascii="Calibri" w:eastAsia="Calibri" w:hAnsi="Calibri" w:cs="Calibri"/>
          <w:sz w:val="24"/>
          <w:szCs w:val="24"/>
        </w:rPr>
        <w:t>5</w:t>
      </w:r>
      <w:r w:rsidRPr="0007292C">
        <w:rPr>
          <w:rFonts w:ascii="Calibri" w:eastAsia="Calibri" w:hAnsi="Calibri" w:cs="Calibri"/>
          <w:sz w:val="24"/>
          <w:szCs w:val="24"/>
        </w:rPr>
        <w:t>.  A EFPC deve comunicar, tão logo tenha conhecimento, a existência de fato ou litígio que represente risco ou impedimento ao andamento da análise do requerimento ou da conclusão da operação, após a autorização.</w:t>
      </w:r>
    </w:p>
    <w:p w14:paraId="04275B51" w14:textId="09970E55" w:rsidR="6EF396D5" w:rsidRPr="0007292C" w:rsidRDefault="6EF396D5" w:rsidP="3533E9AA">
      <w:pPr>
        <w:tabs>
          <w:tab w:val="left" w:pos="993"/>
        </w:tabs>
        <w:spacing w:after="120"/>
        <w:jc w:val="both"/>
      </w:pPr>
      <w:r w:rsidRPr="0007292C">
        <w:rPr>
          <w:rFonts w:ascii="Calibri" w:eastAsia="Calibri" w:hAnsi="Calibri" w:cs="Calibri"/>
          <w:sz w:val="24"/>
          <w:szCs w:val="24"/>
        </w:rPr>
        <w:t>Art. 13</w:t>
      </w:r>
      <w:r w:rsidR="0090A9F2" w:rsidRPr="0007292C">
        <w:rPr>
          <w:rFonts w:ascii="Calibri" w:eastAsia="Calibri" w:hAnsi="Calibri" w:cs="Calibri"/>
          <w:sz w:val="24"/>
          <w:szCs w:val="24"/>
        </w:rPr>
        <w:t>6</w:t>
      </w:r>
      <w:r w:rsidRPr="0007292C">
        <w:rPr>
          <w:rFonts w:ascii="Calibri" w:eastAsia="Calibri" w:hAnsi="Calibri" w:cs="Calibri"/>
          <w:sz w:val="24"/>
          <w:szCs w:val="24"/>
        </w:rPr>
        <w:t>.  As alterações em regulamento de plano de benefícios, apresentadas nos requerimentos de licenciamento referidos nos incisos VIII a X e XIII do art. 1</w:t>
      </w:r>
      <w:r w:rsidR="6AC7741D" w:rsidRPr="0007292C">
        <w:rPr>
          <w:rFonts w:ascii="Calibri" w:eastAsia="Calibri" w:hAnsi="Calibri" w:cs="Calibri"/>
          <w:sz w:val="24"/>
          <w:szCs w:val="24"/>
        </w:rPr>
        <w:t>26</w:t>
      </w:r>
      <w:r w:rsidRPr="0007292C">
        <w:rPr>
          <w:rFonts w:ascii="Calibri" w:eastAsia="Calibri" w:hAnsi="Calibri" w:cs="Calibri"/>
          <w:sz w:val="24"/>
          <w:szCs w:val="24"/>
        </w:rPr>
        <w:t>, podem tratar de outras matérias formais, desde que não repercutam no custo, no custeio ou no resultado do plano de benefícios.</w:t>
      </w:r>
    </w:p>
    <w:p w14:paraId="321FA44B" w14:textId="76B1027C" w:rsidR="6EF396D5" w:rsidRPr="0007292C" w:rsidRDefault="6EF396D5" w:rsidP="3533E9AA">
      <w:pPr>
        <w:spacing w:after="120"/>
        <w:jc w:val="center"/>
      </w:pPr>
      <w:r w:rsidRPr="0007292C">
        <w:rPr>
          <w:rFonts w:ascii="Calibri" w:eastAsia="Calibri" w:hAnsi="Calibri" w:cs="Calibri"/>
          <w:b/>
          <w:bCs/>
          <w:sz w:val="24"/>
          <w:szCs w:val="24"/>
        </w:rPr>
        <w:t>Subseção I</w:t>
      </w:r>
    </w:p>
    <w:p w14:paraId="050ED14D" w14:textId="634D65BF" w:rsidR="702AB3F0" w:rsidRPr="0007292C" w:rsidRDefault="702AB3F0" w:rsidP="3533E9AA">
      <w:pPr>
        <w:spacing w:after="120"/>
        <w:jc w:val="center"/>
      </w:pPr>
      <w:r w:rsidRPr="0007292C">
        <w:rPr>
          <w:rFonts w:ascii="Calibri" w:eastAsia="Calibri" w:hAnsi="Calibri" w:cs="Calibri"/>
          <w:b/>
          <w:bCs/>
          <w:sz w:val="24"/>
          <w:szCs w:val="24"/>
        </w:rPr>
        <w:t>F</w:t>
      </w:r>
      <w:r w:rsidR="6EF396D5" w:rsidRPr="0007292C">
        <w:rPr>
          <w:rFonts w:ascii="Calibri" w:eastAsia="Calibri" w:hAnsi="Calibri" w:cs="Calibri"/>
          <w:b/>
          <w:bCs/>
          <w:sz w:val="24"/>
          <w:szCs w:val="24"/>
        </w:rPr>
        <w:t>ases do requerimento</w:t>
      </w:r>
    </w:p>
    <w:p w14:paraId="5A82D61A" w14:textId="20183CB8" w:rsidR="6EF396D5" w:rsidRPr="0007292C" w:rsidRDefault="6EF396D5" w:rsidP="3533E9AA">
      <w:pPr>
        <w:tabs>
          <w:tab w:val="left" w:pos="993"/>
        </w:tabs>
        <w:spacing w:after="120"/>
        <w:jc w:val="both"/>
      </w:pPr>
      <w:r w:rsidRPr="0007292C">
        <w:rPr>
          <w:rFonts w:ascii="Calibri" w:eastAsia="Calibri" w:hAnsi="Calibri" w:cs="Calibri"/>
          <w:sz w:val="24"/>
          <w:szCs w:val="24"/>
        </w:rPr>
        <w:t xml:space="preserve">Art. </w:t>
      </w:r>
      <w:proofErr w:type="gramStart"/>
      <w:r w:rsidRPr="0007292C">
        <w:rPr>
          <w:rFonts w:ascii="Calibri" w:eastAsia="Calibri" w:hAnsi="Calibri" w:cs="Calibri"/>
          <w:sz w:val="24"/>
          <w:szCs w:val="24"/>
        </w:rPr>
        <w:t>13</w:t>
      </w:r>
      <w:r w:rsidR="00779BBE" w:rsidRPr="0007292C">
        <w:rPr>
          <w:rFonts w:ascii="Calibri" w:eastAsia="Calibri" w:hAnsi="Calibri" w:cs="Calibri"/>
          <w:sz w:val="24"/>
          <w:szCs w:val="24"/>
        </w:rPr>
        <w:t>7</w:t>
      </w:r>
      <w:r w:rsidRPr="0007292C">
        <w:rPr>
          <w:rFonts w:ascii="Calibri" w:eastAsia="Calibri" w:hAnsi="Calibri" w:cs="Calibri"/>
          <w:sz w:val="24"/>
          <w:szCs w:val="24"/>
        </w:rPr>
        <w:t xml:space="preserve">  Os</w:t>
      </w:r>
      <w:proofErr w:type="gramEnd"/>
      <w:r w:rsidRPr="0007292C">
        <w:rPr>
          <w:rFonts w:ascii="Calibri" w:eastAsia="Calibri" w:hAnsi="Calibri" w:cs="Calibri"/>
          <w:sz w:val="24"/>
          <w:szCs w:val="24"/>
        </w:rPr>
        <w:t xml:space="preserve"> requerimentos de licenciamento contemplam a fase de instrução e a fase de decisão, excetuado para a operação disposta no inciso XVII do art. 1</w:t>
      </w:r>
      <w:r w:rsidR="31FA652C" w:rsidRPr="0007292C">
        <w:rPr>
          <w:rFonts w:ascii="Calibri" w:eastAsia="Calibri" w:hAnsi="Calibri" w:cs="Calibri"/>
          <w:sz w:val="24"/>
          <w:szCs w:val="24"/>
        </w:rPr>
        <w:t>26</w:t>
      </w:r>
      <w:r w:rsidRPr="0007292C">
        <w:rPr>
          <w:rFonts w:ascii="Calibri" w:eastAsia="Calibri" w:hAnsi="Calibri" w:cs="Calibri"/>
          <w:sz w:val="24"/>
          <w:szCs w:val="24"/>
        </w:rPr>
        <w:t>.</w:t>
      </w:r>
    </w:p>
    <w:p w14:paraId="5CF30605" w14:textId="79E82C22" w:rsidR="6EF396D5" w:rsidRPr="0007292C" w:rsidRDefault="6EF396D5" w:rsidP="3533E9AA">
      <w:pPr>
        <w:spacing w:after="120"/>
        <w:jc w:val="both"/>
      </w:pPr>
      <w:r w:rsidRPr="0007292C">
        <w:rPr>
          <w:rFonts w:ascii="Calibri" w:eastAsia="Calibri" w:hAnsi="Calibri" w:cs="Calibri"/>
          <w:b/>
          <w:bCs/>
          <w:sz w:val="24"/>
          <w:szCs w:val="24"/>
        </w:rPr>
        <w:t>Fase de instrução</w:t>
      </w:r>
    </w:p>
    <w:p w14:paraId="085325DC" w14:textId="0BE4DFF5" w:rsidR="6EF396D5" w:rsidRPr="0007292C" w:rsidRDefault="6EF396D5" w:rsidP="3533E9AA">
      <w:pPr>
        <w:tabs>
          <w:tab w:val="left" w:pos="993"/>
        </w:tabs>
        <w:spacing w:after="120"/>
        <w:jc w:val="both"/>
      </w:pPr>
      <w:r w:rsidRPr="0007292C">
        <w:rPr>
          <w:rFonts w:ascii="Calibri" w:eastAsia="Calibri" w:hAnsi="Calibri" w:cs="Calibri"/>
          <w:sz w:val="24"/>
          <w:szCs w:val="24"/>
        </w:rPr>
        <w:t>Art. 13</w:t>
      </w:r>
      <w:r w:rsidR="2C65FE3A" w:rsidRPr="0007292C">
        <w:rPr>
          <w:rFonts w:ascii="Calibri" w:eastAsia="Calibri" w:hAnsi="Calibri" w:cs="Calibri"/>
          <w:sz w:val="24"/>
          <w:szCs w:val="24"/>
        </w:rPr>
        <w:t>8</w:t>
      </w:r>
      <w:r w:rsidRPr="0007292C">
        <w:rPr>
          <w:rFonts w:ascii="Calibri" w:eastAsia="Calibri" w:hAnsi="Calibri" w:cs="Calibri"/>
          <w:sz w:val="24"/>
          <w:szCs w:val="24"/>
        </w:rPr>
        <w:t>.  A fase de instrução se inicia na data do protocolo e contempla a análise das informações, dos documentos e do atendimento às condições legais e técnicas estabelecidas para o tipo de requerimento, observados os prazos estabelecidos no Anexo II</w:t>
      </w:r>
      <w:r w:rsidR="01A0C573" w:rsidRPr="0007292C">
        <w:rPr>
          <w:rFonts w:ascii="Calibri" w:eastAsia="Calibri" w:hAnsi="Calibri" w:cs="Calibri"/>
          <w:sz w:val="24"/>
          <w:szCs w:val="24"/>
        </w:rPr>
        <w:t>I</w:t>
      </w:r>
      <w:r w:rsidRPr="0007292C">
        <w:rPr>
          <w:rFonts w:ascii="Calibri" w:eastAsia="Calibri" w:hAnsi="Calibri" w:cs="Calibri"/>
          <w:sz w:val="24"/>
          <w:szCs w:val="24"/>
        </w:rPr>
        <w:t>.</w:t>
      </w:r>
    </w:p>
    <w:p w14:paraId="3F71F95D" w14:textId="13F71B7F" w:rsidR="6EF396D5" w:rsidRPr="0007292C" w:rsidRDefault="6EF396D5" w:rsidP="3533E9AA">
      <w:pPr>
        <w:tabs>
          <w:tab w:val="left" w:pos="993"/>
        </w:tabs>
        <w:spacing w:after="120"/>
        <w:jc w:val="both"/>
      </w:pPr>
      <w:r w:rsidRPr="0007292C">
        <w:rPr>
          <w:rFonts w:ascii="Calibri" w:eastAsia="Calibri" w:hAnsi="Calibri" w:cs="Calibri"/>
          <w:sz w:val="24"/>
          <w:szCs w:val="24"/>
        </w:rPr>
        <w:t>Art. 13</w:t>
      </w:r>
      <w:r w:rsidR="1BF58DC4" w:rsidRPr="0007292C">
        <w:rPr>
          <w:rFonts w:ascii="Calibri" w:eastAsia="Calibri" w:hAnsi="Calibri" w:cs="Calibri"/>
          <w:sz w:val="24"/>
          <w:szCs w:val="24"/>
        </w:rPr>
        <w:t>9</w:t>
      </w:r>
      <w:r w:rsidRPr="0007292C">
        <w:rPr>
          <w:rFonts w:ascii="Calibri" w:eastAsia="Calibri" w:hAnsi="Calibri" w:cs="Calibri"/>
          <w:sz w:val="24"/>
          <w:szCs w:val="24"/>
        </w:rPr>
        <w:t>.  A Previc pode, na fase de instrução, estabelecer exigências para correção de documento ou de procedimento ou para solicitar de esclarecimentos, além de:</w:t>
      </w:r>
    </w:p>
    <w:p w14:paraId="0626BC1F" w14:textId="6B49CFB2" w:rsidR="6EF396D5" w:rsidRPr="0007292C" w:rsidRDefault="6EF396D5" w:rsidP="3533E9AA">
      <w:pPr>
        <w:spacing w:after="120"/>
        <w:jc w:val="both"/>
      </w:pPr>
      <w:r w:rsidRPr="0007292C">
        <w:rPr>
          <w:rFonts w:ascii="Calibri" w:eastAsia="Calibri" w:hAnsi="Calibri" w:cs="Calibri"/>
          <w:sz w:val="24"/>
          <w:szCs w:val="24"/>
        </w:rPr>
        <w:t>I - determinar o envio de outros documentos e informações que julgar necessários para a análise da operação; e</w:t>
      </w:r>
    </w:p>
    <w:p w14:paraId="4775941C" w14:textId="04B90B3F" w:rsidR="6EF396D5" w:rsidRPr="0007292C" w:rsidRDefault="6EF396D5" w:rsidP="3533E9AA">
      <w:pPr>
        <w:spacing w:after="120"/>
        <w:jc w:val="both"/>
      </w:pPr>
      <w:r w:rsidRPr="0007292C">
        <w:rPr>
          <w:rFonts w:ascii="Calibri" w:eastAsia="Calibri" w:hAnsi="Calibri" w:cs="Calibri"/>
          <w:sz w:val="24"/>
          <w:szCs w:val="24"/>
        </w:rPr>
        <w:t>II - dispensar o envio de documento de conhecimento público ou de informação presente em outros processos de licenciamento ou nas bases de dados da Previc.</w:t>
      </w:r>
    </w:p>
    <w:p w14:paraId="213E0A3D" w14:textId="0C509DB7"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Considera</w:t>
      </w:r>
      <w:proofErr w:type="gramEnd"/>
      <w:r w:rsidRPr="0007292C">
        <w:rPr>
          <w:rFonts w:ascii="Calibri" w:eastAsia="Calibri" w:hAnsi="Calibri" w:cs="Calibri"/>
          <w:sz w:val="24"/>
          <w:szCs w:val="24"/>
        </w:rPr>
        <w:t xml:space="preserve">-se notificada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p w14:paraId="6C9D8936" w14:textId="444E84E7" w:rsidR="6EF396D5" w:rsidRPr="0007292C" w:rsidRDefault="6EF396D5" w:rsidP="3533E9AA">
      <w:pPr>
        <w:spacing w:after="120"/>
        <w:jc w:val="both"/>
      </w:pPr>
      <w:r w:rsidRPr="0007292C">
        <w:rPr>
          <w:rFonts w:ascii="Calibri" w:eastAsia="Calibri" w:hAnsi="Calibri" w:cs="Calibri"/>
          <w:sz w:val="24"/>
          <w:szCs w:val="24"/>
        </w:rPr>
        <w:lastRenderedPageBreak/>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e-mail institucional da EFPC referido no §1º deve estar permanentemente atualizado e ser acessível às áreas da EFPC responsáveis pelo relacionamento com a Previc, sem vinculação a qualquer pessoa física específica.</w:t>
      </w:r>
    </w:p>
    <w:p w14:paraId="3AC32FCB" w14:textId="2B2A7DED"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requerente deve cumprir as exigências formuladas no prazo de: </w:t>
      </w:r>
    </w:p>
    <w:p w14:paraId="621840A0" w14:textId="5B1AD703" w:rsidR="6EF396D5" w:rsidRPr="0007292C" w:rsidRDefault="6EF396D5" w:rsidP="3533E9AA">
      <w:pPr>
        <w:spacing w:after="120"/>
        <w:jc w:val="both"/>
      </w:pPr>
      <w:r w:rsidRPr="0007292C">
        <w:rPr>
          <w:rFonts w:ascii="Calibri" w:eastAsia="Calibri" w:hAnsi="Calibri" w:cs="Calibri"/>
          <w:sz w:val="24"/>
          <w:szCs w:val="24"/>
        </w:rPr>
        <w:t>I - dez dias úteis, nos requerimentos protocolados como licenciamento automático;</w:t>
      </w:r>
    </w:p>
    <w:p w14:paraId="67D43B98" w14:textId="28640291" w:rsidR="6EF396D5" w:rsidRPr="0007292C" w:rsidRDefault="6EF396D5" w:rsidP="3533E9AA">
      <w:pPr>
        <w:spacing w:after="120"/>
        <w:jc w:val="both"/>
      </w:pPr>
      <w:r w:rsidRPr="0007292C">
        <w:rPr>
          <w:rFonts w:ascii="Calibri" w:eastAsia="Calibri" w:hAnsi="Calibri" w:cs="Calibri"/>
          <w:sz w:val="24"/>
          <w:szCs w:val="24"/>
        </w:rPr>
        <w:t xml:space="preserve">II - trinta dias úteis, nos requerimentos de habilitação de dirigentes; ou </w:t>
      </w:r>
    </w:p>
    <w:p w14:paraId="25FA58A5" w14:textId="426E1467" w:rsidR="6EF396D5" w:rsidRPr="0007292C" w:rsidRDefault="6EF396D5" w:rsidP="3533E9AA">
      <w:pPr>
        <w:spacing w:after="120"/>
        <w:jc w:val="both"/>
      </w:pPr>
      <w:r w:rsidRPr="0007292C">
        <w:rPr>
          <w:rFonts w:ascii="Calibri" w:eastAsia="Calibri" w:hAnsi="Calibri" w:cs="Calibri"/>
          <w:sz w:val="24"/>
          <w:szCs w:val="24"/>
        </w:rPr>
        <w:t>III - sessenta dias úteis, para os demais requerimentos previstos no art. 1</w:t>
      </w:r>
      <w:r w:rsidR="793E84F7" w:rsidRPr="0007292C">
        <w:rPr>
          <w:rFonts w:ascii="Calibri" w:eastAsia="Calibri" w:hAnsi="Calibri" w:cs="Calibri"/>
          <w:sz w:val="24"/>
          <w:szCs w:val="24"/>
        </w:rPr>
        <w:t>26</w:t>
      </w:r>
      <w:r w:rsidRPr="0007292C">
        <w:rPr>
          <w:rFonts w:ascii="Calibri" w:eastAsia="Calibri" w:hAnsi="Calibri" w:cs="Calibri"/>
          <w:sz w:val="24"/>
          <w:szCs w:val="24"/>
        </w:rPr>
        <w:t xml:space="preserve">.  </w:t>
      </w:r>
    </w:p>
    <w:p w14:paraId="5FAC2B33" w14:textId="1EA79D4E"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prazo para cumprimento das exigências deve ser contado a partir da data referida no §1º e pode ser prorrogado automaticamente uma única vez, por igual período, mediante comunicação à Previc, até o dia do seu vencimento.</w:t>
      </w:r>
    </w:p>
    <w:p w14:paraId="6F390F40" w14:textId="44219FB7" w:rsidR="6EF396D5" w:rsidRPr="0007292C" w:rsidRDefault="6EF396D5" w:rsidP="3533E9AA">
      <w:pPr>
        <w:spacing w:after="120"/>
        <w:jc w:val="both"/>
      </w:pPr>
      <w:r w:rsidRPr="0007292C">
        <w:rPr>
          <w:rFonts w:ascii="Calibri" w:eastAsia="Calibri" w:hAnsi="Calibri" w:cs="Calibri"/>
          <w:sz w:val="24"/>
          <w:szCs w:val="24"/>
        </w:rPr>
        <w:t>§5</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prorrogações subsequentes à referida no inciso II do §4º dependem de prévia e expressa anuência da Previc.  </w:t>
      </w:r>
    </w:p>
    <w:p w14:paraId="5CFD0EFF" w14:textId="3E3C6033" w:rsidR="6EF396D5" w:rsidRPr="0007292C" w:rsidRDefault="6EF396D5" w:rsidP="3533E9AA">
      <w:pPr>
        <w:tabs>
          <w:tab w:val="left" w:pos="993"/>
        </w:tabs>
        <w:spacing w:after="120"/>
        <w:jc w:val="both"/>
      </w:pPr>
      <w:r w:rsidRPr="0007292C">
        <w:rPr>
          <w:rFonts w:ascii="Calibri" w:eastAsia="Calibri" w:hAnsi="Calibri" w:cs="Calibri"/>
          <w:sz w:val="24"/>
          <w:szCs w:val="24"/>
        </w:rPr>
        <w:t>Art. 1</w:t>
      </w:r>
      <w:r w:rsidR="15AF832C" w:rsidRPr="0007292C">
        <w:rPr>
          <w:rFonts w:ascii="Calibri" w:eastAsia="Calibri" w:hAnsi="Calibri" w:cs="Calibri"/>
          <w:sz w:val="24"/>
          <w:szCs w:val="24"/>
        </w:rPr>
        <w:t>40</w:t>
      </w:r>
      <w:r w:rsidRPr="0007292C">
        <w:rPr>
          <w:rFonts w:ascii="Calibri" w:eastAsia="Calibri" w:hAnsi="Calibri" w:cs="Calibri"/>
          <w:sz w:val="24"/>
          <w:szCs w:val="24"/>
        </w:rPr>
        <w:t>.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p w14:paraId="338661FC" w14:textId="3CBBFDC4" w:rsidR="6EF396D5" w:rsidRPr="0007292C" w:rsidRDefault="6EF396D5" w:rsidP="3533E9AA">
      <w:pPr>
        <w:spacing w:after="120"/>
        <w:jc w:val="both"/>
      </w:pPr>
      <w:r w:rsidRPr="0007292C">
        <w:rPr>
          <w:rFonts w:ascii="Calibri" w:eastAsia="Calibri" w:hAnsi="Calibri" w:cs="Calibri"/>
          <w:sz w:val="24"/>
          <w:szCs w:val="24"/>
        </w:rPr>
        <w:t>Parágrafo único.  As alterações adicionais realizadas nos documentos, além daquelas exigidas pela Previc, devem ser expressamente justificadas no expediente explicativo, com a indicação do documento alterado e do teor da alteração realizada.</w:t>
      </w:r>
    </w:p>
    <w:p w14:paraId="6BA57465" w14:textId="59C9030F"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7AA8C340" w:rsidRPr="0007292C">
        <w:rPr>
          <w:rFonts w:ascii="Calibri" w:eastAsia="Calibri" w:hAnsi="Calibri" w:cs="Calibri"/>
          <w:sz w:val="24"/>
          <w:szCs w:val="24"/>
        </w:rPr>
        <w:t>1</w:t>
      </w:r>
      <w:r w:rsidRPr="0007292C">
        <w:rPr>
          <w:rFonts w:ascii="Calibri" w:eastAsia="Calibri" w:hAnsi="Calibri" w:cs="Calibri"/>
          <w:sz w:val="24"/>
          <w:szCs w:val="24"/>
        </w:rPr>
        <w:t xml:space="preserve">.  O prazo para a conclusão da análise do requerimento de licenciamento, na fase de instrução, pode ser interrompido quando da apresentação de exigência ou na ocorrência de: </w:t>
      </w:r>
    </w:p>
    <w:p w14:paraId="027CFB88" w14:textId="1F7A39F3" w:rsidR="6EF396D5" w:rsidRPr="0007292C" w:rsidRDefault="6EF396D5" w:rsidP="3533E9AA">
      <w:pPr>
        <w:spacing w:after="120"/>
        <w:jc w:val="both"/>
      </w:pPr>
      <w:r w:rsidRPr="0007292C">
        <w:rPr>
          <w:rFonts w:ascii="Calibri" w:eastAsia="Calibri" w:hAnsi="Calibri" w:cs="Calibri"/>
          <w:sz w:val="24"/>
          <w:szCs w:val="24"/>
        </w:rPr>
        <w:t>I - fato novo, durante o andamento da análise;</w:t>
      </w:r>
    </w:p>
    <w:p w14:paraId="7F44908B" w14:textId="25669645" w:rsidR="6EF396D5" w:rsidRPr="0007292C" w:rsidRDefault="6EF396D5" w:rsidP="3533E9AA">
      <w:pPr>
        <w:spacing w:after="120"/>
        <w:jc w:val="both"/>
      </w:pPr>
      <w:r w:rsidRPr="0007292C">
        <w:rPr>
          <w:rFonts w:ascii="Calibri" w:eastAsia="Calibri" w:hAnsi="Calibri" w:cs="Calibri"/>
          <w:sz w:val="24"/>
          <w:szCs w:val="24"/>
        </w:rPr>
        <w:t>II - caso fortuito ou de força maior; ou</w:t>
      </w:r>
    </w:p>
    <w:p w14:paraId="7BA834F2" w14:textId="63821A04" w:rsidR="6EF396D5" w:rsidRPr="0007292C" w:rsidRDefault="6EF396D5" w:rsidP="3533E9AA">
      <w:pPr>
        <w:spacing w:after="120"/>
        <w:jc w:val="both"/>
      </w:pPr>
      <w:r w:rsidRPr="0007292C">
        <w:rPr>
          <w:rFonts w:ascii="Calibri" w:eastAsia="Calibri" w:hAnsi="Calibri" w:cs="Calibri"/>
          <w:sz w:val="24"/>
          <w:szCs w:val="24"/>
        </w:rPr>
        <w:t>III - solicitação do requerente, devidamente fundamentada.</w:t>
      </w:r>
    </w:p>
    <w:p w14:paraId="143351C0" w14:textId="7DCDA121"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7B374FCA" w:rsidRPr="0007292C">
        <w:rPr>
          <w:rFonts w:ascii="Calibri" w:eastAsia="Calibri" w:hAnsi="Calibri" w:cs="Calibri"/>
          <w:sz w:val="24"/>
          <w:szCs w:val="24"/>
        </w:rPr>
        <w:t>2</w:t>
      </w:r>
      <w:r w:rsidRPr="0007292C">
        <w:rPr>
          <w:rFonts w:ascii="Calibri" w:eastAsia="Calibri" w:hAnsi="Calibri" w:cs="Calibri"/>
          <w:sz w:val="24"/>
          <w:szCs w:val="24"/>
        </w:rPr>
        <w:t xml:space="preserve">.  A suspensão da análise do requerimento de licenciamento pela Previc, na fase de instrução, pode ocorrer quando: </w:t>
      </w:r>
    </w:p>
    <w:p w14:paraId="4DA03CD1" w14:textId="17AFD1BF" w:rsidR="6EF396D5" w:rsidRPr="0007292C" w:rsidRDefault="6EF396D5" w:rsidP="3533E9AA">
      <w:pPr>
        <w:spacing w:after="120"/>
        <w:jc w:val="both"/>
      </w:pPr>
      <w:r w:rsidRPr="0007292C">
        <w:rPr>
          <w:rFonts w:ascii="Calibri" w:eastAsia="Calibri" w:hAnsi="Calibri" w:cs="Calibri"/>
          <w:sz w:val="24"/>
          <w:szCs w:val="24"/>
        </w:rPr>
        <w:t>I - verificadas circunstâncias que impeçam a continuação da análise do processo;</w:t>
      </w:r>
    </w:p>
    <w:p w14:paraId="4111DB24" w14:textId="0F14C5DD" w:rsidR="6EF396D5" w:rsidRPr="0007292C" w:rsidRDefault="6EF396D5" w:rsidP="3533E9AA">
      <w:pPr>
        <w:spacing w:after="120"/>
        <w:jc w:val="both"/>
      </w:pPr>
      <w:r w:rsidRPr="0007292C">
        <w:rPr>
          <w:rFonts w:ascii="Calibri" w:eastAsia="Calibri" w:hAnsi="Calibri" w:cs="Calibri"/>
          <w:sz w:val="24"/>
          <w:szCs w:val="24"/>
        </w:rPr>
        <w:t xml:space="preserve">II - apurada a necessidade de consulta a outra área da Previc; ou </w:t>
      </w:r>
    </w:p>
    <w:p w14:paraId="6FEC9F5A" w14:textId="13361BE2" w:rsidR="6EF396D5" w:rsidRPr="0007292C" w:rsidRDefault="6EF396D5" w:rsidP="3533E9AA">
      <w:pPr>
        <w:spacing w:after="120"/>
        <w:jc w:val="both"/>
      </w:pPr>
      <w:r w:rsidRPr="0007292C">
        <w:rPr>
          <w:rFonts w:ascii="Calibri" w:eastAsia="Calibri" w:hAnsi="Calibri" w:cs="Calibri"/>
          <w:sz w:val="24"/>
          <w:szCs w:val="24"/>
        </w:rPr>
        <w:t>III - por decisão fundamentada da Diretoria Colegiada da Previc.</w:t>
      </w:r>
    </w:p>
    <w:p w14:paraId="2DD47C41" w14:textId="06D16688"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276AAAF3" w:rsidRPr="0007292C">
        <w:rPr>
          <w:rFonts w:ascii="Calibri" w:eastAsia="Calibri" w:hAnsi="Calibri" w:cs="Calibri"/>
          <w:sz w:val="24"/>
          <w:szCs w:val="24"/>
        </w:rPr>
        <w:t>3</w:t>
      </w:r>
      <w:r w:rsidRPr="0007292C">
        <w:rPr>
          <w:rFonts w:ascii="Calibri" w:eastAsia="Calibri" w:hAnsi="Calibri" w:cs="Calibri"/>
          <w:sz w:val="24"/>
          <w:szCs w:val="24"/>
        </w:rPr>
        <w:t xml:space="preserve">.  O prazo para a conclusão da análise do requerimento de licenciamento, na fase de instrução, pode ser prorrogado automaticamente uma única vez, por igual período, mediante prévia comunicação à EFPC.  </w:t>
      </w:r>
    </w:p>
    <w:p w14:paraId="0C1126B4" w14:textId="23FAC96E" w:rsidR="6EF396D5" w:rsidRPr="0007292C" w:rsidRDefault="6EF396D5" w:rsidP="3533E9AA">
      <w:pPr>
        <w:spacing w:after="120"/>
        <w:jc w:val="both"/>
      </w:pPr>
      <w:r w:rsidRPr="0007292C">
        <w:rPr>
          <w:rFonts w:ascii="Calibri" w:eastAsia="Calibri" w:hAnsi="Calibri" w:cs="Calibri"/>
          <w:sz w:val="24"/>
          <w:szCs w:val="24"/>
        </w:rPr>
        <w:t xml:space="preserve">Parágrafo único.  As prorrogações subsequentes à referida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dependem de prévia e expressa anuência do Diretor de Licenciamento.</w:t>
      </w:r>
    </w:p>
    <w:p w14:paraId="3D770316" w14:textId="3E462067" w:rsidR="6EF396D5" w:rsidRPr="0007292C" w:rsidRDefault="6EF396D5" w:rsidP="3533E9AA">
      <w:pPr>
        <w:spacing w:after="120"/>
      </w:pPr>
      <w:r w:rsidRPr="0007292C">
        <w:rPr>
          <w:rFonts w:ascii="Calibri" w:eastAsia="Calibri" w:hAnsi="Calibri" w:cs="Calibri"/>
          <w:b/>
          <w:bCs/>
          <w:sz w:val="24"/>
          <w:szCs w:val="24"/>
        </w:rPr>
        <w:t>Fase de Decisão</w:t>
      </w:r>
    </w:p>
    <w:p w14:paraId="3A12D845" w14:textId="0EFABE39"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2528E556" w:rsidRPr="0007292C">
        <w:rPr>
          <w:rFonts w:ascii="Calibri" w:eastAsia="Calibri" w:hAnsi="Calibri" w:cs="Calibri"/>
          <w:sz w:val="24"/>
          <w:szCs w:val="24"/>
        </w:rPr>
        <w:t>4</w:t>
      </w:r>
      <w:r w:rsidRPr="0007292C">
        <w:rPr>
          <w:rFonts w:ascii="Calibri" w:eastAsia="Calibri" w:hAnsi="Calibri" w:cs="Calibri"/>
          <w:sz w:val="24"/>
          <w:szCs w:val="24"/>
        </w:rPr>
        <w:t>.  A fase de decisão se inicia no dia útil seguinte à data da conclusão da fase de instrução e contempla os procedimentos para manifestação da decisão final da Previc sobre o requerimento.</w:t>
      </w:r>
    </w:p>
    <w:p w14:paraId="2756AF03" w14:textId="135DD5E3" w:rsidR="6EF396D5" w:rsidRPr="0007292C" w:rsidRDefault="6EF396D5" w:rsidP="3533E9AA">
      <w:pPr>
        <w:spacing w:after="120"/>
        <w:jc w:val="both"/>
      </w:pPr>
      <w:r w:rsidRPr="0007292C">
        <w:rPr>
          <w:rFonts w:ascii="Calibri" w:eastAsia="Calibri" w:hAnsi="Calibri" w:cs="Calibri"/>
          <w:sz w:val="24"/>
          <w:szCs w:val="24"/>
        </w:rPr>
        <w:t>Parágrafo único.  A Previc deve informar ao requerente o início da fase de decisão.</w:t>
      </w:r>
    </w:p>
    <w:p w14:paraId="51E807B8" w14:textId="7B6E2FFE"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413C742F" w:rsidRPr="0007292C">
        <w:rPr>
          <w:rFonts w:ascii="Calibri" w:eastAsia="Calibri" w:hAnsi="Calibri" w:cs="Calibri"/>
          <w:sz w:val="24"/>
          <w:szCs w:val="24"/>
        </w:rPr>
        <w:t>5</w:t>
      </w:r>
      <w:r w:rsidRPr="0007292C">
        <w:rPr>
          <w:rFonts w:ascii="Calibri" w:eastAsia="Calibri" w:hAnsi="Calibri" w:cs="Calibri"/>
          <w:sz w:val="24"/>
          <w:szCs w:val="24"/>
        </w:rPr>
        <w:t>.  Na manifestação da decisão de que trata o art. 1</w:t>
      </w:r>
      <w:r w:rsidR="4A0BA7D7" w:rsidRPr="0007292C">
        <w:rPr>
          <w:rFonts w:ascii="Calibri" w:eastAsia="Calibri" w:hAnsi="Calibri" w:cs="Calibri"/>
          <w:sz w:val="24"/>
          <w:szCs w:val="24"/>
        </w:rPr>
        <w:t>44</w:t>
      </w:r>
      <w:r w:rsidRPr="0007292C">
        <w:rPr>
          <w:rFonts w:ascii="Calibri" w:eastAsia="Calibri" w:hAnsi="Calibri" w:cs="Calibri"/>
          <w:sz w:val="24"/>
          <w:szCs w:val="24"/>
        </w:rPr>
        <w:t>, o requerimento de licenciamento pode ser:</w:t>
      </w:r>
    </w:p>
    <w:p w14:paraId="6FE437A8" w14:textId="1D857D25" w:rsidR="6EF396D5" w:rsidRPr="0007292C" w:rsidRDefault="6EF396D5" w:rsidP="3533E9AA">
      <w:pPr>
        <w:spacing w:after="120"/>
        <w:jc w:val="both"/>
      </w:pPr>
      <w:r w:rsidRPr="0007292C">
        <w:rPr>
          <w:rFonts w:ascii="Calibri" w:eastAsia="Calibri" w:hAnsi="Calibri" w:cs="Calibri"/>
          <w:sz w:val="24"/>
          <w:szCs w:val="24"/>
        </w:rPr>
        <w:lastRenderedPageBreak/>
        <w:t>I - aprovado ou autorizado, quando atendidos todos os requisitos definidos para o tipo de requerimento;</w:t>
      </w:r>
    </w:p>
    <w:p w14:paraId="2B0A4702" w14:textId="5E15E487" w:rsidR="6EF396D5" w:rsidRPr="0007292C" w:rsidRDefault="6EF396D5" w:rsidP="3533E9AA">
      <w:pPr>
        <w:spacing w:after="120"/>
        <w:jc w:val="both"/>
      </w:pPr>
      <w:r w:rsidRPr="0007292C">
        <w:rPr>
          <w:rFonts w:ascii="Calibri" w:eastAsia="Calibri" w:hAnsi="Calibri" w:cs="Calibri"/>
          <w:sz w:val="24"/>
          <w:szCs w:val="24"/>
        </w:rPr>
        <w:t>II - cancelado, por solicitação do requerente;</w:t>
      </w:r>
    </w:p>
    <w:p w14:paraId="7052735C" w14:textId="77303EB7" w:rsidR="6EF396D5" w:rsidRPr="0007292C" w:rsidRDefault="6EF396D5" w:rsidP="3533E9AA">
      <w:pPr>
        <w:spacing w:after="120"/>
        <w:jc w:val="both"/>
      </w:pPr>
      <w:r w:rsidRPr="0007292C">
        <w:rPr>
          <w:rFonts w:ascii="Calibri" w:eastAsia="Calibri" w:hAnsi="Calibri" w:cs="Calibri"/>
          <w:sz w:val="24"/>
          <w:szCs w:val="24"/>
        </w:rPr>
        <w:t>III - indeferido, quando não atendidos os requisitos definidos para o tipo de requerimento; ou</w:t>
      </w:r>
    </w:p>
    <w:p w14:paraId="045123A7" w14:textId="0F212CED" w:rsidR="6EF396D5" w:rsidRPr="0007292C" w:rsidRDefault="6EF396D5" w:rsidP="3533E9AA">
      <w:pPr>
        <w:spacing w:after="120"/>
        <w:jc w:val="both"/>
        <w:rPr>
          <w:rFonts w:ascii="Calibri" w:eastAsia="Calibri" w:hAnsi="Calibri" w:cs="Calibri"/>
          <w:sz w:val="24"/>
          <w:szCs w:val="24"/>
        </w:rPr>
      </w:pPr>
      <w:r w:rsidRPr="0007292C">
        <w:rPr>
          <w:rFonts w:ascii="Calibri" w:eastAsia="Calibri" w:hAnsi="Calibri" w:cs="Calibri"/>
          <w:sz w:val="24"/>
          <w:szCs w:val="24"/>
        </w:rPr>
        <w:t>IV - arquivado, sem análise de mérito, quando a instrução do requerimento for inadequada ou incompatível com o tipo operação requerido ou quando o requerente não cumprir às exigências apresentadas pela Previc no prazo do §3º do art.1</w:t>
      </w:r>
      <w:r w:rsidR="672FC3EB" w:rsidRPr="0007292C">
        <w:rPr>
          <w:rFonts w:ascii="Calibri" w:eastAsia="Calibri" w:hAnsi="Calibri" w:cs="Calibri"/>
          <w:sz w:val="24"/>
          <w:szCs w:val="24"/>
        </w:rPr>
        <w:t>39</w:t>
      </w:r>
      <w:r w:rsidRPr="0007292C">
        <w:rPr>
          <w:rFonts w:ascii="Calibri" w:eastAsia="Calibri" w:hAnsi="Calibri" w:cs="Calibri"/>
          <w:sz w:val="24"/>
          <w:szCs w:val="24"/>
        </w:rPr>
        <w:t>.</w:t>
      </w:r>
    </w:p>
    <w:p w14:paraId="6D3987E8" w14:textId="04F9C845"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393CD23E" w:rsidRPr="0007292C">
        <w:rPr>
          <w:rFonts w:ascii="Calibri" w:eastAsia="Calibri" w:hAnsi="Calibri" w:cs="Calibri"/>
          <w:sz w:val="24"/>
          <w:szCs w:val="24"/>
        </w:rPr>
        <w:t>6</w:t>
      </w:r>
      <w:r w:rsidRPr="0007292C">
        <w:rPr>
          <w:rFonts w:ascii="Calibri" w:eastAsia="Calibri" w:hAnsi="Calibri" w:cs="Calibri"/>
          <w:sz w:val="24"/>
          <w:szCs w:val="24"/>
        </w:rPr>
        <w:t xml:space="preserve">.  Os licenciamentos aprovados ou autorizados pela Previc devem ser publicados: </w:t>
      </w:r>
    </w:p>
    <w:p w14:paraId="6EB489B3" w14:textId="25742FA5" w:rsidR="6EF396D5" w:rsidRPr="0007292C" w:rsidRDefault="6EF396D5" w:rsidP="3533E9AA">
      <w:pPr>
        <w:spacing w:after="120"/>
        <w:jc w:val="both"/>
      </w:pPr>
      <w:r w:rsidRPr="0007292C">
        <w:rPr>
          <w:rFonts w:ascii="Calibri" w:eastAsia="Calibri" w:hAnsi="Calibri" w:cs="Calibri"/>
          <w:sz w:val="24"/>
          <w:szCs w:val="24"/>
        </w:rPr>
        <w:t>I - em seu sítio eletrônico, nos casos de habilitação de dirigentes e de requerimentos sujeitos ao licenciamento automático; e</w:t>
      </w:r>
    </w:p>
    <w:p w14:paraId="27779D80" w14:textId="59A9D9AE" w:rsidR="6EF396D5" w:rsidRPr="0007292C" w:rsidRDefault="6EF396D5" w:rsidP="3533E9AA">
      <w:pPr>
        <w:spacing w:after="120"/>
        <w:jc w:val="both"/>
      </w:pPr>
      <w:r w:rsidRPr="0007292C">
        <w:rPr>
          <w:rFonts w:ascii="Calibri" w:eastAsia="Calibri" w:hAnsi="Calibri" w:cs="Calibri"/>
          <w:sz w:val="24"/>
          <w:szCs w:val="24"/>
        </w:rPr>
        <w:t xml:space="preserve">II - no Diário Oficial da União, nos demais casos, salvo o reconhecimento de instituição certificadora, a qual será comunicada diretamente. </w:t>
      </w:r>
    </w:p>
    <w:p w14:paraId="4BC25313" w14:textId="51389D74" w:rsidR="6EF396D5" w:rsidRPr="0007292C" w:rsidRDefault="6EF396D5" w:rsidP="3533E9AA">
      <w:pPr>
        <w:spacing w:after="120"/>
        <w:jc w:val="center"/>
      </w:pPr>
      <w:r w:rsidRPr="0007292C">
        <w:rPr>
          <w:rFonts w:ascii="Calibri" w:eastAsia="Calibri" w:hAnsi="Calibri" w:cs="Calibri"/>
          <w:b/>
          <w:bCs/>
          <w:sz w:val="24"/>
          <w:szCs w:val="24"/>
        </w:rPr>
        <w:t>Subseção II</w:t>
      </w:r>
    </w:p>
    <w:p w14:paraId="1D6644E0" w14:textId="6EF31037" w:rsidR="74D5915B" w:rsidRPr="0007292C" w:rsidRDefault="74D5915B" w:rsidP="3533E9AA">
      <w:pPr>
        <w:spacing w:after="120"/>
        <w:jc w:val="center"/>
      </w:pPr>
      <w:r w:rsidRPr="0007292C">
        <w:rPr>
          <w:rFonts w:ascii="Calibri" w:eastAsia="Calibri" w:hAnsi="Calibri" w:cs="Calibri"/>
          <w:b/>
          <w:bCs/>
          <w:sz w:val="24"/>
          <w:szCs w:val="24"/>
        </w:rPr>
        <w:t>O</w:t>
      </w:r>
      <w:r w:rsidR="6EF396D5" w:rsidRPr="0007292C">
        <w:rPr>
          <w:rFonts w:ascii="Calibri" w:eastAsia="Calibri" w:hAnsi="Calibri" w:cs="Calibri"/>
          <w:b/>
          <w:bCs/>
          <w:sz w:val="24"/>
          <w:szCs w:val="24"/>
        </w:rPr>
        <w:t>perações estruturais relacionadas</w:t>
      </w:r>
    </w:p>
    <w:p w14:paraId="13CF5A6D" w14:textId="51B9A383"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2903DB69" w:rsidRPr="0007292C">
        <w:rPr>
          <w:rFonts w:ascii="Calibri" w:eastAsia="Calibri" w:hAnsi="Calibri" w:cs="Calibri"/>
          <w:sz w:val="24"/>
          <w:szCs w:val="24"/>
        </w:rPr>
        <w:t>7</w:t>
      </w:r>
      <w:r w:rsidRPr="0007292C">
        <w:rPr>
          <w:rFonts w:ascii="Calibri" w:eastAsia="Calibri" w:hAnsi="Calibri" w:cs="Calibri"/>
          <w:sz w:val="24"/>
          <w:szCs w:val="24"/>
        </w:rPr>
        <w:t>.  O requerimento de licenciamento de operações estruturais relacionadas deve ser instruído com os documentos de cada operação envolvida no requerimento.</w:t>
      </w:r>
    </w:p>
    <w:p w14:paraId="3D2B880A" w14:textId="0EB33444"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Devem</w:t>
      </w:r>
      <w:proofErr w:type="gramEnd"/>
      <w:r w:rsidRPr="0007292C">
        <w:rPr>
          <w:rFonts w:ascii="Calibri" w:eastAsia="Calibri" w:hAnsi="Calibri" w:cs="Calibri"/>
          <w:sz w:val="24"/>
          <w:szCs w:val="24"/>
        </w:rPr>
        <w:t xml:space="preserve"> ser enviados os Termos de Responsabilidade relativos a cada operação envolvida no requerimento.</w:t>
      </w:r>
    </w:p>
    <w:p w14:paraId="43AFE440" w14:textId="675AB55E"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Deve</w:t>
      </w:r>
      <w:proofErr w:type="gramEnd"/>
      <w:r w:rsidRPr="0007292C">
        <w:rPr>
          <w:rFonts w:ascii="Calibri" w:eastAsia="Calibri" w:hAnsi="Calibri" w:cs="Calibri"/>
          <w:sz w:val="24"/>
          <w:szCs w:val="24"/>
        </w:rPr>
        <w:t xml:space="preserve"> ser enviado somente um Termo de Operação Estrutural Relacionada e um Relatório da Operação, contemplando a combinação dos itens mínimos previstos para cada operação envolvida no requerimento.</w:t>
      </w:r>
    </w:p>
    <w:p w14:paraId="5D49DEF3" w14:textId="4B27E7D1"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patrocinadores sujeitos ao disposto no art. 4º da Lei Complementar nº 108, de 2001, deve ser apresentada a manifestação favorável do órgão responsável pela supervisão, pela coordenação e pelo controle do patrocinador. </w:t>
      </w:r>
    </w:p>
    <w:p w14:paraId="1826A194" w14:textId="5FCE7C8B"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que subsidiarem o relatório da operação devem permanecer na EFPC, à disposição da Previc, pelo prazo de sessenta meses, contados da data efetiva. </w:t>
      </w:r>
    </w:p>
    <w:p w14:paraId="7296BD3B" w14:textId="3B743938"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1FCAB823" w:rsidRPr="0007292C">
        <w:rPr>
          <w:rFonts w:ascii="Calibri" w:eastAsia="Calibri" w:hAnsi="Calibri" w:cs="Calibri"/>
          <w:sz w:val="24"/>
          <w:szCs w:val="24"/>
        </w:rPr>
        <w:t>8</w:t>
      </w:r>
      <w:r w:rsidRPr="0007292C">
        <w:rPr>
          <w:rFonts w:ascii="Calibri" w:eastAsia="Calibri" w:hAnsi="Calibri" w:cs="Calibri"/>
          <w:sz w:val="24"/>
          <w:szCs w:val="24"/>
        </w:rPr>
        <w:t>.  A comprovação da finalização da operação deve ser instruída com expediente explicativo e Termo de Responsabilidade de Finalização das operações envolvidas no requerimento.</w:t>
      </w:r>
    </w:p>
    <w:p w14:paraId="25EF18F1" w14:textId="1DCAE841" w:rsidR="6EF396D5" w:rsidRPr="0007292C" w:rsidRDefault="6EF396D5" w:rsidP="3533E9AA">
      <w:pPr>
        <w:spacing w:after="120"/>
        <w:jc w:val="center"/>
      </w:pPr>
      <w:r w:rsidRPr="0007292C">
        <w:rPr>
          <w:rFonts w:ascii="Calibri" w:eastAsia="Calibri" w:hAnsi="Calibri" w:cs="Calibri"/>
          <w:b/>
          <w:bCs/>
          <w:sz w:val="24"/>
          <w:szCs w:val="24"/>
        </w:rPr>
        <w:t>Subseção III</w:t>
      </w:r>
    </w:p>
    <w:p w14:paraId="3BC70E73" w14:textId="4F30CA6E" w:rsidR="5385E82E" w:rsidRPr="0007292C" w:rsidRDefault="5385E82E" w:rsidP="3533E9AA">
      <w:pPr>
        <w:spacing w:after="120"/>
        <w:jc w:val="center"/>
      </w:pPr>
      <w:r w:rsidRPr="0007292C">
        <w:rPr>
          <w:rFonts w:ascii="Calibri" w:eastAsia="Calibri" w:hAnsi="Calibri" w:cs="Calibri"/>
          <w:b/>
          <w:bCs/>
          <w:sz w:val="24"/>
          <w:szCs w:val="24"/>
        </w:rPr>
        <w:t>C</w:t>
      </w:r>
      <w:r w:rsidR="6EF396D5" w:rsidRPr="0007292C">
        <w:rPr>
          <w:rFonts w:ascii="Calibri" w:eastAsia="Calibri" w:hAnsi="Calibri" w:cs="Calibri"/>
          <w:b/>
          <w:bCs/>
          <w:sz w:val="24"/>
          <w:szCs w:val="24"/>
        </w:rPr>
        <w:t>ertificação de modelos</w:t>
      </w:r>
    </w:p>
    <w:p w14:paraId="55697043" w14:textId="12E0F698" w:rsidR="6EF396D5" w:rsidRPr="0007292C" w:rsidRDefault="6EF396D5" w:rsidP="3533E9AA">
      <w:pPr>
        <w:tabs>
          <w:tab w:val="left" w:pos="993"/>
        </w:tabs>
        <w:spacing w:after="120"/>
        <w:jc w:val="both"/>
      </w:pPr>
      <w:r w:rsidRPr="0007292C">
        <w:rPr>
          <w:rFonts w:ascii="Calibri" w:eastAsia="Calibri" w:hAnsi="Calibri" w:cs="Calibri"/>
          <w:sz w:val="24"/>
          <w:szCs w:val="24"/>
        </w:rPr>
        <w:t>Art. 14</w:t>
      </w:r>
      <w:r w:rsidR="3DC4CE22" w:rsidRPr="0007292C">
        <w:rPr>
          <w:rFonts w:ascii="Calibri" w:eastAsia="Calibri" w:hAnsi="Calibri" w:cs="Calibri"/>
          <w:sz w:val="24"/>
          <w:szCs w:val="24"/>
        </w:rPr>
        <w:t>9</w:t>
      </w:r>
      <w:r w:rsidRPr="0007292C">
        <w:rPr>
          <w:rFonts w:ascii="Calibri" w:eastAsia="Calibri" w:hAnsi="Calibri" w:cs="Calibri"/>
          <w:sz w:val="24"/>
          <w:szCs w:val="24"/>
        </w:rPr>
        <w:t>.  O requerimento de licenciamento para certificação de modelo de regulamento de plano de benefícios ou de convênio de adesão deve ser instruído com expediente explicativo e texto consolidado do documento com as cláusulas variáveis em destaque.</w:t>
      </w:r>
    </w:p>
    <w:p w14:paraId="0293939B" w14:textId="25F1725D" w:rsidR="6EF396D5" w:rsidRPr="0007292C" w:rsidRDefault="6EF396D5" w:rsidP="3533E9AA">
      <w:pPr>
        <w:spacing w:after="120"/>
        <w:jc w:val="center"/>
      </w:pPr>
      <w:r w:rsidRPr="0007292C">
        <w:rPr>
          <w:rFonts w:ascii="Calibri" w:eastAsia="Calibri" w:hAnsi="Calibri" w:cs="Calibri"/>
          <w:b/>
          <w:bCs/>
          <w:sz w:val="24"/>
          <w:szCs w:val="24"/>
        </w:rPr>
        <w:t>Subseção IV</w:t>
      </w:r>
    </w:p>
    <w:p w14:paraId="38084ECA" w14:textId="0AC714B1" w:rsidR="2AFB5212" w:rsidRPr="0007292C" w:rsidRDefault="2AFB5212" w:rsidP="3533E9AA">
      <w:pPr>
        <w:spacing w:after="120"/>
        <w:jc w:val="center"/>
      </w:pPr>
      <w:r w:rsidRPr="0007292C">
        <w:rPr>
          <w:rFonts w:ascii="Calibri" w:eastAsia="Calibri" w:hAnsi="Calibri" w:cs="Calibri"/>
          <w:b/>
          <w:bCs/>
          <w:sz w:val="24"/>
          <w:szCs w:val="24"/>
        </w:rPr>
        <w:t>R</w:t>
      </w:r>
      <w:r w:rsidR="6EF396D5" w:rsidRPr="0007292C">
        <w:rPr>
          <w:rFonts w:ascii="Calibri" w:eastAsia="Calibri" w:hAnsi="Calibri" w:cs="Calibri"/>
          <w:b/>
          <w:bCs/>
          <w:sz w:val="24"/>
          <w:szCs w:val="24"/>
        </w:rPr>
        <w:t>econhecimento de instituição certificadora ou de certificado</w:t>
      </w:r>
    </w:p>
    <w:p w14:paraId="20DE4679" w14:textId="26064034" w:rsidR="6EF396D5" w:rsidRPr="0007292C" w:rsidRDefault="6EF396D5" w:rsidP="3533E9AA">
      <w:pPr>
        <w:spacing w:after="120"/>
        <w:jc w:val="both"/>
      </w:pPr>
      <w:r w:rsidRPr="0007292C">
        <w:rPr>
          <w:rFonts w:ascii="Calibri" w:eastAsia="Calibri" w:hAnsi="Calibri" w:cs="Calibri"/>
          <w:sz w:val="24"/>
          <w:szCs w:val="24"/>
        </w:rPr>
        <w:t>Art. 1</w:t>
      </w:r>
      <w:r w:rsidR="20011886" w:rsidRPr="0007292C">
        <w:rPr>
          <w:rFonts w:ascii="Calibri" w:eastAsia="Calibri" w:hAnsi="Calibri" w:cs="Calibri"/>
          <w:sz w:val="24"/>
          <w:szCs w:val="24"/>
        </w:rPr>
        <w:t>50</w:t>
      </w:r>
      <w:r w:rsidRPr="0007292C">
        <w:rPr>
          <w:rFonts w:ascii="Calibri" w:eastAsia="Calibri" w:hAnsi="Calibri" w:cs="Calibri"/>
          <w:sz w:val="24"/>
          <w:szCs w:val="24"/>
        </w:rPr>
        <w:t>.  O requerimento de reconhecimento de instituição certificadora ou de certificado deve ser protocolado pela Instituição Certificadora, instruído com os documentos listados no Anexo I</w:t>
      </w:r>
      <w:r w:rsidR="05892578" w:rsidRPr="0007292C">
        <w:rPr>
          <w:rFonts w:ascii="Calibri" w:eastAsia="Calibri" w:hAnsi="Calibri" w:cs="Calibri"/>
          <w:sz w:val="24"/>
          <w:szCs w:val="24"/>
        </w:rPr>
        <w:t>V</w:t>
      </w:r>
      <w:r w:rsidRPr="0007292C">
        <w:rPr>
          <w:rFonts w:ascii="Calibri" w:eastAsia="Calibri" w:hAnsi="Calibri" w:cs="Calibri"/>
          <w:sz w:val="24"/>
          <w:szCs w:val="24"/>
        </w:rPr>
        <w:t xml:space="preserve">.  </w:t>
      </w:r>
    </w:p>
    <w:p w14:paraId="6617FA03" w14:textId="2B965DB3" w:rsidR="6EF396D5" w:rsidRPr="0007292C" w:rsidRDefault="6EF396D5" w:rsidP="3533E9AA">
      <w:pPr>
        <w:spacing w:after="120"/>
        <w:jc w:val="center"/>
      </w:pPr>
      <w:r w:rsidRPr="0007292C">
        <w:rPr>
          <w:rFonts w:ascii="Calibri" w:eastAsia="Calibri" w:hAnsi="Calibri" w:cs="Calibri"/>
          <w:sz w:val="24"/>
          <w:szCs w:val="24"/>
        </w:rPr>
        <w:t xml:space="preserve"> </w:t>
      </w:r>
      <w:r w:rsidRPr="0007292C">
        <w:rPr>
          <w:rFonts w:ascii="Calibri" w:eastAsia="Calibri" w:hAnsi="Calibri" w:cs="Calibri"/>
          <w:b/>
          <w:bCs/>
          <w:sz w:val="24"/>
          <w:szCs w:val="24"/>
        </w:rPr>
        <w:t>Subseção V</w:t>
      </w:r>
    </w:p>
    <w:p w14:paraId="3B354035" w14:textId="400F3D45" w:rsidR="35F78E30" w:rsidRPr="0007292C" w:rsidRDefault="35F78E30" w:rsidP="3533E9AA">
      <w:pPr>
        <w:spacing w:after="120"/>
        <w:jc w:val="center"/>
      </w:pPr>
      <w:r w:rsidRPr="0007292C">
        <w:rPr>
          <w:rFonts w:ascii="Calibri" w:eastAsia="Calibri" w:hAnsi="Calibri" w:cs="Calibri"/>
          <w:b/>
          <w:bCs/>
          <w:sz w:val="24"/>
          <w:szCs w:val="24"/>
        </w:rPr>
        <w:t>E</w:t>
      </w:r>
      <w:r w:rsidR="6EF396D5" w:rsidRPr="0007292C">
        <w:rPr>
          <w:rFonts w:ascii="Calibri" w:eastAsia="Calibri" w:hAnsi="Calibri" w:cs="Calibri"/>
          <w:b/>
          <w:bCs/>
          <w:sz w:val="24"/>
          <w:szCs w:val="24"/>
        </w:rPr>
        <w:t>ntidades fechadas de previdência complementar</w:t>
      </w:r>
    </w:p>
    <w:p w14:paraId="72B96457" w14:textId="6EE5F5F3" w:rsidR="6EF396D5" w:rsidRPr="0007292C" w:rsidRDefault="6EF396D5" w:rsidP="3533E9AA">
      <w:pPr>
        <w:spacing w:after="120"/>
      </w:pPr>
      <w:r w:rsidRPr="0007292C">
        <w:rPr>
          <w:rFonts w:ascii="Calibri" w:eastAsia="Calibri" w:hAnsi="Calibri" w:cs="Calibri"/>
          <w:b/>
          <w:bCs/>
          <w:sz w:val="24"/>
          <w:szCs w:val="24"/>
        </w:rPr>
        <w:lastRenderedPageBreak/>
        <w:t xml:space="preserve"> </w:t>
      </w:r>
    </w:p>
    <w:p w14:paraId="7E76521A" w14:textId="3308F5CA" w:rsidR="6EF396D5" w:rsidRPr="0007292C" w:rsidRDefault="6EF396D5" w:rsidP="3533E9AA">
      <w:pPr>
        <w:spacing w:after="120"/>
      </w:pPr>
      <w:r w:rsidRPr="0007292C">
        <w:rPr>
          <w:rFonts w:ascii="Calibri" w:eastAsia="Calibri" w:hAnsi="Calibri" w:cs="Calibri"/>
          <w:b/>
          <w:bCs/>
          <w:sz w:val="24"/>
          <w:szCs w:val="24"/>
        </w:rPr>
        <w:t>Constituição de EFPC</w:t>
      </w:r>
    </w:p>
    <w:p w14:paraId="014D3672" w14:textId="7047BBD9"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06465C65" w:rsidRPr="0007292C">
        <w:rPr>
          <w:rFonts w:ascii="Calibri" w:eastAsia="Calibri" w:hAnsi="Calibri" w:cs="Calibri"/>
          <w:sz w:val="24"/>
          <w:szCs w:val="24"/>
        </w:rPr>
        <w:t>1</w:t>
      </w:r>
      <w:r w:rsidRPr="0007292C">
        <w:rPr>
          <w:rFonts w:ascii="Calibri" w:eastAsia="Calibri" w:hAnsi="Calibri" w:cs="Calibri"/>
          <w:sz w:val="24"/>
          <w:szCs w:val="24"/>
        </w:rPr>
        <w:t xml:space="preserve">.  O requerimento de constituição de EFPC deve ser protocolado pelos pretensos patrocinadores ou instituidores, instruídos com os documentos listados no Anexo V.  </w:t>
      </w:r>
    </w:p>
    <w:p w14:paraId="6A5CD5C1" w14:textId="3BD7F35E" w:rsidR="6EF396D5" w:rsidRPr="0007292C" w:rsidRDefault="6EF396D5" w:rsidP="3533E9AA">
      <w:pPr>
        <w:spacing w:after="120"/>
        <w:jc w:val="both"/>
      </w:pPr>
      <w:r w:rsidRPr="0007292C">
        <w:rPr>
          <w:rFonts w:ascii="Calibri" w:eastAsia="Calibri" w:hAnsi="Calibri" w:cs="Calibri"/>
          <w:sz w:val="24"/>
          <w:szCs w:val="24"/>
        </w:rPr>
        <w:t>Parágrafo único.  Os documentos que subsidiarem a elaboração do estudo referido no inciso IV do Anexo V devem permanecer na EFPC, à disposição da Previc, pelo prazo de sessenta meses, contados da data-efetiva.</w:t>
      </w:r>
    </w:p>
    <w:p w14:paraId="12471EE1" w14:textId="43453FEE" w:rsidR="6EF396D5" w:rsidRPr="0007292C" w:rsidRDefault="6EF396D5" w:rsidP="3533E9AA">
      <w:pPr>
        <w:spacing w:after="120"/>
        <w:jc w:val="both"/>
      </w:pPr>
      <w:r w:rsidRPr="0007292C">
        <w:rPr>
          <w:rFonts w:ascii="Calibri" w:eastAsia="Calibri" w:hAnsi="Calibri" w:cs="Calibri"/>
          <w:b/>
          <w:bCs/>
          <w:sz w:val="24"/>
          <w:szCs w:val="24"/>
        </w:rPr>
        <w:t>Alteração de Estatuto</w:t>
      </w:r>
    </w:p>
    <w:p w14:paraId="0FA8F7CA" w14:textId="419909E5"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6F2A6A83" w:rsidRPr="0007292C">
        <w:rPr>
          <w:rFonts w:ascii="Calibri" w:eastAsia="Calibri" w:hAnsi="Calibri" w:cs="Calibri"/>
          <w:sz w:val="24"/>
          <w:szCs w:val="24"/>
        </w:rPr>
        <w:t>2</w:t>
      </w:r>
      <w:r w:rsidRPr="0007292C">
        <w:rPr>
          <w:rFonts w:ascii="Calibri" w:eastAsia="Calibri" w:hAnsi="Calibri" w:cs="Calibri"/>
          <w:sz w:val="24"/>
          <w:szCs w:val="24"/>
        </w:rPr>
        <w:t>.  O requerimento de alteração de estatuto deve ser protocolado pela EFPC, instruídos com os documentos listados no Anexo V</w:t>
      </w:r>
      <w:r w:rsidR="4D5DC7D6"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43FF061D" w14:textId="3070E136" w:rsidR="6EF396D5" w:rsidRPr="0007292C" w:rsidRDefault="6EF396D5" w:rsidP="3533E9AA">
      <w:pPr>
        <w:spacing w:after="120"/>
        <w:jc w:val="both"/>
      </w:pPr>
      <w:r w:rsidRPr="0007292C">
        <w:rPr>
          <w:rFonts w:ascii="Calibri" w:eastAsia="Calibri" w:hAnsi="Calibri" w:cs="Calibri"/>
          <w:b/>
          <w:bCs/>
          <w:sz w:val="24"/>
          <w:szCs w:val="24"/>
        </w:rPr>
        <w:t>Cisão</w:t>
      </w:r>
    </w:p>
    <w:p w14:paraId="18C99889" w14:textId="2AE6978C"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16CF1B96" w:rsidRPr="0007292C">
        <w:rPr>
          <w:rFonts w:ascii="Calibri" w:eastAsia="Calibri" w:hAnsi="Calibri" w:cs="Calibri"/>
          <w:sz w:val="24"/>
          <w:szCs w:val="24"/>
        </w:rPr>
        <w:t>3</w:t>
      </w:r>
      <w:r w:rsidRPr="0007292C">
        <w:rPr>
          <w:rFonts w:ascii="Calibri" w:eastAsia="Calibri" w:hAnsi="Calibri" w:cs="Calibri"/>
          <w:sz w:val="24"/>
          <w:szCs w:val="24"/>
        </w:rPr>
        <w:t>.  O requerimento de cisão de EFPC e a comprovação da finalização da operação devem ser protocolados pela EFPC cindida, instruídos com os documentos listados no Anexo VI</w:t>
      </w:r>
      <w:r w:rsidR="4FEFE0CC"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6174E022" w14:textId="369FE7D5" w:rsidR="6EF396D5" w:rsidRPr="0007292C" w:rsidRDefault="6EF396D5" w:rsidP="3533E9AA">
      <w:pPr>
        <w:spacing w:after="120"/>
        <w:jc w:val="both"/>
      </w:pPr>
      <w:r w:rsidRPr="0007292C">
        <w:rPr>
          <w:rFonts w:ascii="Calibri" w:eastAsia="Calibri" w:hAnsi="Calibri" w:cs="Calibri"/>
          <w:sz w:val="24"/>
          <w:szCs w:val="24"/>
        </w:rPr>
        <w:t xml:space="preserve">Parágrafo único.  Os documentos que subsidiarem a elaboração do relatório da operação devem permanecer nas EFPC cindida e resultante, à disposição da Previc, pelo prazo de sessenta meses, contados da data efetiva. </w:t>
      </w:r>
    </w:p>
    <w:p w14:paraId="76308B2F" w14:textId="4ED67A1D" w:rsidR="6EF396D5" w:rsidRPr="0007292C" w:rsidRDefault="6EF396D5" w:rsidP="3533E9AA">
      <w:pPr>
        <w:spacing w:after="120"/>
        <w:jc w:val="both"/>
      </w:pPr>
      <w:r w:rsidRPr="0007292C">
        <w:rPr>
          <w:rFonts w:ascii="Calibri" w:eastAsia="Calibri" w:hAnsi="Calibri" w:cs="Calibri"/>
          <w:b/>
          <w:bCs/>
          <w:sz w:val="24"/>
          <w:szCs w:val="24"/>
        </w:rPr>
        <w:t>Fusão</w:t>
      </w:r>
    </w:p>
    <w:p w14:paraId="7E3F8FCB" w14:textId="29D53DD7"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1171DED3" w:rsidRPr="0007292C">
        <w:rPr>
          <w:rFonts w:ascii="Calibri" w:eastAsia="Calibri" w:hAnsi="Calibri" w:cs="Calibri"/>
          <w:sz w:val="24"/>
          <w:szCs w:val="24"/>
        </w:rPr>
        <w:t>4</w:t>
      </w:r>
      <w:r w:rsidRPr="0007292C">
        <w:rPr>
          <w:rFonts w:ascii="Calibri" w:eastAsia="Calibri" w:hAnsi="Calibri" w:cs="Calibri"/>
          <w:sz w:val="24"/>
          <w:szCs w:val="24"/>
        </w:rPr>
        <w:t>.  O requerimento de fusão de EFPC pode ser protocolado por quaisquer das EFPC envolvidas na operação e a comprovação da finalização da operação deve ser protocolada pela EFPC resultante, instruídos com os documentos listados no Anexo VII</w:t>
      </w:r>
      <w:r w:rsidR="4BB87664"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05A4E540" w14:textId="57C96EAF" w:rsidR="6EF396D5" w:rsidRPr="0007292C" w:rsidRDefault="6EF396D5" w:rsidP="3533E9AA">
      <w:pPr>
        <w:spacing w:after="120"/>
        <w:jc w:val="both"/>
      </w:pPr>
      <w:r w:rsidRPr="0007292C">
        <w:rPr>
          <w:rFonts w:ascii="Calibri" w:eastAsia="Calibri" w:hAnsi="Calibri" w:cs="Calibri"/>
          <w:sz w:val="24"/>
          <w:szCs w:val="24"/>
        </w:rPr>
        <w:t>Parágrafo único.  Os documentos que subsidiarem a elaboração do relatório da operação devem permanecer na EFPC resultante da operação, à disposição da Previc, pelo prazo de sessenta meses, contados da data-efetiva.</w:t>
      </w:r>
    </w:p>
    <w:p w14:paraId="2173A9C6" w14:textId="4251C662" w:rsidR="6EF396D5" w:rsidRPr="0007292C" w:rsidRDefault="6EF396D5" w:rsidP="3533E9AA">
      <w:pPr>
        <w:spacing w:after="120"/>
        <w:jc w:val="both"/>
      </w:pPr>
      <w:r w:rsidRPr="0007292C">
        <w:rPr>
          <w:rFonts w:ascii="Calibri" w:eastAsia="Calibri" w:hAnsi="Calibri" w:cs="Calibri"/>
          <w:b/>
          <w:bCs/>
          <w:sz w:val="24"/>
          <w:szCs w:val="24"/>
        </w:rPr>
        <w:t>Incorporação</w:t>
      </w:r>
    </w:p>
    <w:p w14:paraId="3FD8BFD3" w14:textId="56B25E18"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2A62FB6C" w:rsidRPr="0007292C">
        <w:rPr>
          <w:rFonts w:ascii="Calibri" w:eastAsia="Calibri" w:hAnsi="Calibri" w:cs="Calibri"/>
          <w:sz w:val="24"/>
          <w:szCs w:val="24"/>
        </w:rPr>
        <w:t>5</w:t>
      </w:r>
      <w:r w:rsidRPr="0007292C">
        <w:rPr>
          <w:rFonts w:ascii="Calibri" w:eastAsia="Calibri" w:hAnsi="Calibri" w:cs="Calibri"/>
          <w:sz w:val="24"/>
          <w:szCs w:val="24"/>
        </w:rPr>
        <w:t>.  O requerimento de incorporação de EFPC e a comprovação da finalização da operação deve ser protocolado pela EFPC incorporadora, instruídos com os documentos listados no Anexo I</w:t>
      </w:r>
      <w:r w:rsidR="11784079" w:rsidRPr="0007292C">
        <w:rPr>
          <w:rFonts w:ascii="Calibri" w:eastAsia="Calibri" w:hAnsi="Calibri" w:cs="Calibri"/>
          <w:sz w:val="24"/>
          <w:szCs w:val="24"/>
        </w:rPr>
        <w:t>X</w:t>
      </w:r>
      <w:r w:rsidRPr="0007292C">
        <w:rPr>
          <w:rFonts w:ascii="Calibri" w:eastAsia="Calibri" w:hAnsi="Calibri" w:cs="Calibri"/>
          <w:sz w:val="24"/>
          <w:szCs w:val="24"/>
        </w:rPr>
        <w:t xml:space="preserve">.  </w:t>
      </w:r>
    </w:p>
    <w:p w14:paraId="056F7EA3" w14:textId="7AA494F6" w:rsidR="6EF396D5" w:rsidRPr="0007292C" w:rsidRDefault="6EF396D5" w:rsidP="3533E9AA">
      <w:pPr>
        <w:spacing w:after="120"/>
        <w:jc w:val="both"/>
      </w:pPr>
      <w:r w:rsidRPr="0007292C">
        <w:rPr>
          <w:rFonts w:ascii="Calibri" w:eastAsia="Calibri" w:hAnsi="Calibri" w:cs="Calibri"/>
          <w:sz w:val="24"/>
          <w:szCs w:val="24"/>
        </w:rPr>
        <w:t xml:space="preserve">Parágrafo único.  Os documentos que subsidiarem a elaboração do relatório da operação devem permanecer na EFPC incorporadora, à disposição da Previc, pelo prazo de sessenta meses, contados da data efetiva. </w:t>
      </w:r>
    </w:p>
    <w:p w14:paraId="1A54F87C" w14:textId="05A02850" w:rsidR="6EF396D5" w:rsidRPr="0007292C" w:rsidRDefault="6EF396D5" w:rsidP="3533E9AA">
      <w:pPr>
        <w:spacing w:after="120"/>
        <w:jc w:val="both"/>
      </w:pPr>
      <w:r w:rsidRPr="0007292C">
        <w:rPr>
          <w:rFonts w:ascii="Calibri" w:eastAsia="Calibri" w:hAnsi="Calibri" w:cs="Calibri"/>
          <w:b/>
          <w:bCs/>
          <w:sz w:val="24"/>
          <w:szCs w:val="24"/>
        </w:rPr>
        <w:t>Encerramento</w:t>
      </w:r>
    </w:p>
    <w:p w14:paraId="70BBC72B" w14:textId="3B3284E4"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5A7C6F66" w:rsidRPr="0007292C">
        <w:rPr>
          <w:rFonts w:ascii="Calibri" w:eastAsia="Calibri" w:hAnsi="Calibri" w:cs="Calibri"/>
          <w:sz w:val="24"/>
          <w:szCs w:val="24"/>
        </w:rPr>
        <w:t>6</w:t>
      </w:r>
      <w:r w:rsidRPr="0007292C">
        <w:rPr>
          <w:rFonts w:ascii="Calibri" w:eastAsia="Calibri" w:hAnsi="Calibri" w:cs="Calibri"/>
          <w:sz w:val="24"/>
          <w:szCs w:val="24"/>
        </w:rPr>
        <w:t xml:space="preserve">.  O requerimento de encerramento de EFPC deve ser protocolado pela EFPC, instruído com o expediente explicativo e Termo de Responsabilidade de Encerramento de EFPC.  </w:t>
      </w:r>
    </w:p>
    <w:p w14:paraId="73252BE8" w14:textId="0E181974" w:rsidR="6EF396D5" w:rsidRPr="0007292C" w:rsidRDefault="6EF396D5" w:rsidP="3533E9AA">
      <w:pPr>
        <w:spacing w:after="120"/>
        <w:jc w:val="both"/>
      </w:pPr>
      <w:r w:rsidRPr="0007292C">
        <w:rPr>
          <w:rFonts w:ascii="Calibri" w:eastAsia="Calibri" w:hAnsi="Calibri" w:cs="Calibri"/>
          <w:b/>
          <w:bCs/>
          <w:sz w:val="24"/>
          <w:szCs w:val="24"/>
        </w:rPr>
        <w:t>Habilitação de Dirigente</w:t>
      </w:r>
    </w:p>
    <w:p w14:paraId="221BEA8D" w14:textId="1D2ECF3B"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0A443563" w:rsidRPr="0007292C">
        <w:rPr>
          <w:rFonts w:ascii="Calibri" w:eastAsia="Calibri" w:hAnsi="Calibri" w:cs="Calibri"/>
          <w:sz w:val="24"/>
          <w:szCs w:val="24"/>
        </w:rPr>
        <w:t>7</w:t>
      </w:r>
      <w:r w:rsidRPr="0007292C">
        <w:rPr>
          <w:rFonts w:ascii="Calibri" w:eastAsia="Calibri" w:hAnsi="Calibri" w:cs="Calibri"/>
          <w:sz w:val="24"/>
          <w:szCs w:val="24"/>
        </w:rPr>
        <w:t xml:space="preserve">.  O requerimento de habilitação de dirigente deve ser protocolado pela EFPC, instruído com os documentos listados no Anexo X.  </w:t>
      </w:r>
    </w:p>
    <w:p w14:paraId="05A09364" w14:textId="248D8631" w:rsidR="6EF396D5" w:rsidRPr="0007292C" w:rsidRDefault="6EF396D5" w:rsidP="3533E9AA">
      <w:pPr>
        <w:spacing w:after="120"/>
        <w:jc w:val="center"/>
      </w:pPr>
      <w:r w:rsidRPr="0007292C">
        <w:rPr>
          <w:rFonts w:ascii="Calibri" w:eastAsia="Calibri" w:hAnsi="Calibri" w:cs="Calibri"/>
          <w:b/>
          <w:bCs/>
          <w:sz w:val="24"/>
          <w:szCs w:val="24"/>
        </w:rPr>
        <w:t>Subseção VI</w:t>
      </w:r>
    </w:p>
    <w:p w14:paraId="0620F89B" w14:textId="07109AE7" w:rsidR="07A6A1CD" w:rsidRPr="0007292C" w:rsidRDefault="07A6A1CD" w:rsidP="3533E9AA">
      <w:pPr>
        <w:spacing w:after="120"/>
        <w:jc w:val="center"/>
      </w:pPr>
      <w:r w:rsidRPr="0007292C">
        <w:rPr>
          <w:rFonts w:ascii="Calibri" w:eastAsia="Calibri" w:hAnsi="Calibri" w:cs="Calibri"/>
          <w:b/>
          <w:bCs/>
          <w:sz w:val="24"/>
          <w:szCs w:val="24"/>
        </w:rPr>
        <w:t>P</w:t>
      </w:r>
      <w:r w:rsidR="6EF396D5" w:rsidRPr="0007292C">
        <w:rPr>
          <w:rFonts w:ascii="Calibri" w:eastAsia="Calibri" w:hAnsi="Calibri" w:cs="Calibri"/>
          <w:b/>
          <w:bCs/>
          <w:sz w:val="24"/>
          <w:szCs w:val="24"/>
        </w:rPr>
        <w:t>lanos de benefícios</w:t>
      </w:r>
    </w:p>
    <w:p w14:paraId="31AE8A27" w14:textId="30B607A5" w:rsidR="6EF396D5" w:rsidRPr="0007292C" w:rsidRDefault="6EF396D5" w:rsidP="3533E9AA">
      <w:pPr>
        <w:spacing w:after="120"/>
      </w:pPr>
      <w:r w:rsidRPr="0007292C">
        <w:rPr>
          <w:rFonts w:ascii="Calibri" w:eastAsia="Calibri" w:hAnsi="Calibri" w:cs="Calibri"/>
          <w:b/>
          <w:bCs/>
          <w:sz w:val="24"/>
          <w:szCs w:val="24"/>
        </w:rPr>
        <w:t>Implantação</w:t>
      </w:r>
    </w:p>
    <w:p w14:paraId="55D9E0C1" w14:textId="596CBDCD"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15</w:t>
      </w:r>
      <w:r w:rsidR="7FE16BB3" w:rsidRPr="0007292C">
        <w:rPr>
          <w:rFonts w:ascii="Calibri" w:eastAsia="Calibri" w:hAnsi="Calibri" w:cs="Calibri"/>
          <w:sz w:val="24"/>
          <w:szCs w:val="24"/>
        </w:rPr>
        <w:t>8</w:t>
      </w:r>
      <w:r w:rsidRPr="0007292C">
        <w:rPr>
          <w:rFonts w:ascii="Calibri" w:eastAsia="Calibri" w:hAnsi="Calibri" w:cs="Calibri"/>
          <w:sz w:val="24"/>
          <w:szCs w:val="24"/>
        </w:rPr>
        <w:t>.  O requerimento de implantação de plano de benefícios deve ser protocolado pela EFPC, instruído com os documentos listados no Anexo X</w:t>
      </w:r>
      <w:r w:rsidR="12F6A83D"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6C9D038E" w14:textId="3711D650" w:rsidR="6EF396D5" w:rsidRPr="0007292C" w:rsidRDefault="6EF396D5" w:rsidP="3533E9AA">
      <w:pPr>
        <w:spacing w:after="120"/>
        <w:jc w:val="both"/>
        <w:rPr>
          <w:rFonts w:ascii="Calibri" w:eastAsia="Calibri" w:hAnsi="Calibri" w:cs="Calibri"/>
          <w:sz w:val="24"/>
          <w:szCs w:val="24"/>
        </w:rPr>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referidos nos incisos IV e V do Anexo X</w:t>
      </w:r>
      <w:r w:rsidR="15E039A4" w:rsidRPr="0007292C">
        <w:rPr>
          <w:rFonts w:ascii="Calibri" w:eastAsia="Calibri" w:hAnsi="Calibri" w:cs="Calibri"/>
          <w:sz w:val="24"/>
          <w:szCs w:val="24"/>
        </w:rPr>
        <w:t xml:space="preserve">I </w:t>
      </w:r>
      <w:r w:rsidRPr="0007292C">
        <w:rPr>
          <w:rFonts w:ascii="Calibri" w:eastAsia="Calibri" w:hAnsi="Calibri" w:cs="Calibri"/>
          <w:sz w:val="24"/>
          <w:szCs w:val="24"/>
        </w:rPr>
        <w:t xml:space="preserve">devem permanecer na EFPC, à disposição da Previc, pelo prazo de sessenta meses, contados da data efetiva. </w:t>
      </w:r>
    </w:p>
    <w:p w14:paraId="580B8854" w14:textId="4373F5D2"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Fica</w:t>
      </w:r>
      <w:proofErr w:type="gramEnd"/>
      <w:r w:rsidRPr="0007292C">
        <w:rPr>
          <w:rFonts w:ascii="Calibri" w:eastAsia="Calibri" w:hAnsi="Calibri" w:cs="Calibri"/>
          <w:sz w:val="24"/>
          <w:szCs w:val="24"/>
        </w:rPr>
        <w:t xml:space="preserve"> dispensada a apresentação dos documentos referidos nos incisos IV e V do Anexo X</w:t>
      </w:r>
      <w:r w:rsidR="687DBBCB" w:rsidRPr="0007292C">
        <w:rPr>
          <w:rFonts w:ascii="Calibri" w:eastAsia="Calibri" w:hAnsi="Calibri" w:cs="Calibri"/>
          <w:sz w:val="24"/>
          <w:szCs w:val="24"/>
        </w:rPr>
        <w:t>I</w:t>
      </w:r>
      <w:r w:rsidRPr="0007292C">
        <w:rPr>
          <w:rFonts w:ascii="Calibri" w:eastAsia="Calibri" w:hAnsi="Calibri" w:cs="Calibri"/>
          <w:sz w:val="24"/>
          <w:szCs w:val="24"/>
        </w:rPr>
        <w:t xml:space="preserve"> no caso de plano no qual todos os benefícios estejam permanentemente ajustados ao saldo de conta mantido em favor do participante, inclusive na fase de percepção. </w:t>
      </w:r>
    </w:p>
    <w:p w14:paraId="295C229D" w14:textId="55B309A4" w:rsidR="6EF396D5" w:rsidRPr="0007292C" w:rsidRDefault="6EF396D5" w:rsidP="3533E9AA">
      <w:pPr>
        <w:spacing w:after="120"/>
      </w:pPr>
      <w:r w:rsidRPr="0007292C">
        <w:rPr>
          <w:rFonts w:ascii="Calibri" w:eastAsia="Calibri" w:hAnsi="Calibri" w:cs="Calibri"/>
          <w:b/>
          <w:bCs/>
          <w:sz w:val="24"/>
          <w:szCs w:val="24"/>
        </w:rPr>
        <w:t>Alteração de regulamento</w:t>
      </w:r>
    </w:p>
    <w:p w14:paraId="1805498D" w14:textId="22883A1C" w:rsidR="6EF396D5" w:rsidRPr="0007292C" w:rsidRDefault="6EF396D5" w:rsidP="3533E9AA">
      <w:pPr>
        <w:tabs>
          <w:tab w:val="left" w:pos="993"/>
        </w:tabs>
        <w:spacing w:after="120"/>
        <w:jc w:val="both"/>
      </w:pPr>
      <w:r w:rsidRPr="0007292C">
        <w:rPr>
          <w:rFonts w:ascii="Calibri" w:eastAsia="Calibri" w:hAnsi="Calibri" w:cs="Calibri"/>
          <w:sz w:val="24"/>
          <w:szCs w:val="24"/>
        </w:rPr>
        <w:t>Art. 15</w:t>
      </w:r>
      <w:r w:rsidR="1529FE8D" w:rsidRPr="0007292C">
        <w:rPr>
          <w:rFonts w:ascii="Calibri" w:eastAsia="Calibri" w:hAnsi="Calibri" w:cs="Calibri"/>
          <w:sz w:val="24"/>
          <w:szCs w:val="24"/>
        </w:rPr>
        <w:t>9</w:t>
      </w:r>
      <w:r w:rsidRPr="0007292C">
        <w:rPr>
          <w:rFonts w:ascii="Calibri" w:eastAsia="Calibri" w:hAnsi="Calibri" w:cs="Calibri"/>
          <w:sz w:val="24"/>
          <w:szCs w:val="24"/>
        </w:rPr>
        <w:t>.  O requerimento de alteração de regulamento de plano de benefícios que não envolva o saldamento ou que não repercuta no resultado do plano deve ser protocolado pela EFPC, instruído com os documentos listados no Anexo XI</w:t>
      </w:r>
      <w:r w:rsidR="16CF7713"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34257A4A" w14:textId="56F98CCD" w:rsidR="6EF396D5" w:rsidRPr="0007292C" w:rsidRDefault="6EF396D5" w:rsidP="3533E9AA">
      <w:pPr>
        <w:spacing w:after="120"/>
      </w:pPr>
      <w:r w:rsidRPr="0007292C">
        <w:rPr>
          <w:rFonts w:ascii="Calibri" w:eastAsia="Calibri" w:hAnsi="Calibri" w:cs="Calibri"/>
          <w:b/>
          <w:bCs/>
          <w:sz w:val="24"/>
          <w:szCs w:val="24"/>
        </w:rPr>
        <w:t>Saldamento ou alteração de regulamento que repercuta no resultado do plano</w:t>
      </w:r>
    </w:p>
    <w:p w14:paraId="28A916FE" w14:textId="3AAB0809" w:rsidR="6EF396D5" w:rsidRPr="0007292C" w:rsidRDefault="6EF396D5" w:rsidP="3533E9AA">
      <w:pPr>
        <w:tabs>
          <w:tab w:val="left" w:pos="993"/>
        </w:tabs>
        <w:spacing w:after="120"/>
        <w:jc w:val="both"/>
      </w:pPr>
      <w:r w:rsidRPr="0007292C">
        <w:rPr>
          <w:rFonts w:ascii="Calibri" w:eastAsia="Calibri" w:hAnsi="Calibri" w:cs="Calibri"/>
          <w:sz w:val="24"/>
          <w:szCs w:val="24"/>
        </w:rPr>
        <w:t>Art. 1</w:t>
      </w:r>
      <w:r w:rsidR="06998A79" w:rsidRPr="0007292C">
        <w:rPr>
          <w:rFonts w:ascii="Calibri" w:eastAsia="Calibri" w:hAnsi="Calibri" w:cs="Calibri"/>
          <w:sz w:val="24"/>
          <w:szCs w:val="24"/>
        </w:rPr>
        <w:t>60</w:t>
      </w:r>
      <w:r w:rsidRPr="0007292C">
        <w:rPr>
          <w:rFonts w:ascii="Calibri" w:eastAsia="Calibri" w:hAnsi="Calibri" w:cs="Calibri"/>
          <w:sz w:val="24"/>
          <w:szCs w:val="24"/>
        </w:rPr>
        <w:t>.  O requerimento de saldamento de plano de benefícios ou de alteração de regulamento que repercuta no resultado do plano deve ser protocolado pela EFPC, instruído com os documentos listados no Anexo XII</w:t>
      </w:r>
      <w:r w:rsidR="4D52B284"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7A79DC23" w14:textId="2DF88FD2"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referidos nos incisos V e VI do Anexo XII</w:t>
      </w:r>
      <w:r w:rsidR="5B20576D" w:rsidRPr="0007292C">
        <w:rPr>
          <w:rFonts w:ascii="Calibri" w:eastAsia="Calibri" w:hAnsi="Calibri" w:cs="Calibri"/>
          <w:sz w:val="24"/>
          <w:szCs w:val="24"/>
        </w:rPr>
        <w:t>I</w:t>
      </w:r>
      <w:r w:rsidRPr="0007292C">
        <w:rPr>
          <w:rFonts w:ascii="Calibri" w:eastAsia="Calibri" w:hAnsi="Calibri" w:cs="Calibri"/>
          <w:sz w:val="24"/>
          <w:szCs w:val="24"/>
        </w:rPr>
        <w:t xml:space="preserve"> devem permanecer na EFPC, à disposição da Previc, pelo prazo de sessenta meses, contados da data efetiva. </w:t>
      </w:r>
    </w:p>
    <w:p w14:paraId="26F30BB3" w14:textId="44F76D95"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Fica</w:t>
      </w:r>
      <w:proofErr w:type="gramEnd"/>
      <w:r w:rsidRPr="0007292C">
        <w:rPr>
          <w:rFonts w:ascii="Calibri" w:eastAsia="Calibri" w:hAnsi="Calibri" w:cs="Calibri"/>
          <w:sz w:val="24"/>
          <w:szCs w:val="24"/>
        </w:rPr>
        <w:t xml:space="preserve"> dispensada a apresentação dos documentos referidos nos incisos V e VI do Anexo XII</w:t>
      </w:r>
      <w:r w:rsidR="3E52321A" w:rsidRPr="0007292C">
        <w:rPr>
          <w:rFonts w:ascii="Calibri" w:eastAsia="Calibri" w:hAnsi="Calibri" w:cs="Calibri"/>
          <w:sz w:val="24"/>
          <w:szCs w:val="24"/>
        </w:rPr>
        <w:t>I</w:t>
      </w:r>
      <w:r w:rsidRPr="0007292C">
        <w:rPr>
          <w:rFonts w:ascii="Calibri" w:eastAsia="Calibri" w:hAnsi="Calibri" w:cs="Calibri"/>
          <w:sz w:val="24"/>
          <w:szCs w:val="24"/>
        </w:rPr>
        <w:t>, no caso de plano no qual todos os benefícios estejam permanentemente ajustados ao saldo de conta mantido em favor do participante, inclusive na fase de percepção.</w:t>
      </w:r>
    </w:p>
    <w:p w14:paraId="167F1D84" w14:textId="3158B3B1" w:rsidR="6EF396D5" w:rsidRPr="0007292C" w:rsidRDefault="6EF396D5" w:rsidP="3533E9AA">
      <w:pPr>
        <w:spacing w:after="120"/>
      </w:pPr>
      <w:r w:rsidRPr="0007292C">
        <w:rPr>
          <w:rFonts w:ascii="Calibri" w:eastAsia="Calibri" w:hAnsi="Calibri" w:cs="Calibri"/>
          <w:b/>
          <w:bCs/>
          <w:sz w:val="24"/>
          <w:szCs w:val="24"/>
        </w:rPr>
        <w:t>Cisão</w:t>
      </w:r>
    </w:p>
    <w:p w14:paraId="2F515345" w14:textId="60575AD2"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0CD0E678" w:rsidRPr="0007292C">
        <w:rPr>
          <w:rFonts w:ascii="Calibri" w:eastAsia="Calibri" w:hAnsi="Calibri" w:cs="Calibri"/>
          <w:sz w:val="24"/>
          <w:szCs w:val="24"/>
        </w:rPr>
        <w:t>1</w:t>
      </w:r>
      <w:r w:rsidRPr="0007292C">
        <w:rPr>
          <w:rFonts w:ascii="Calibri" w:eastAsia="Calibri" w:hAnsi="Calibri" w:cs="Calibri"/>
          <w:sz w:val="24"/>
          <w:szCs w:val="24"/>
        </w:rPr>
        <w:t>.  O requerimento de cisão de plano de benefícios e a comprovação da finalização da operação devem ser protocolados pela EFPC, instruídos com os documentos listados no Anexo XI</w:t>
      </w:r>
      <w:r w:rsidR="193317A7" w:rsidRPr="0007292C">
        <w:rPr>
          <w:rFonts w:ascii="Calibri" w:eastAsia="Calibri" w:hAnsi="Calibri" w:cs="Calibri"/>
          <w:sz w:val="24"/>
          <w:szCs w:val="24"/>
        </w:rPr>
        <w:t>V</w:t>
      </w:r>
      <w:r w:rsidRPr="0007292C">
        <w:rPr>
          <w:rFonts w:ascii="Calibri" w:eastAsia="Calibri" w:hAnsi="Calibri" w:cs="Calibri"/>
          <w:sz w:val="24"/>
          <w:szCs w:val="24"/>
        </w:rPr>
        <w:t xml:space="preserve">.  </w:t>
      </w:r>
    </w:p>
    <w:p w14:paraId="0007C5EA" w14:textId="28B024A5"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regulamentos dos planos de benefícios envolvidos na operação não devem dispor sobre os critérios estabelecidos no Termo de Cisão de Plano de Benefícios. </w:t>
      </w:r>
    </w:p>
    <w:p w14:paraId="55E5272B" w14:textId="50003223"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relatório da operação deve demonstrar a aplicação dos critérios estabelecidos no Termo de Cisão de Plano de Benefícios. </w:t>
      </w:r>
    </w:p>
    <w:p w14:paraId="0BAB4F47" w14:textId="6EFBDD3B"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que subsidiarem a elaboração do relatório da operação devem permanecer na EFPC, à disposição da Previc, pelo prazo de sessenta meses, contados da data efetiva. </w:t>
      </w:r>
    </w:p>
    <w:p w14:paraId="4E80DDDD" w14:textId="48E577D0"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Fica</w:t>
      </w:r>
      <w:proofErr w:type="gramEnd"/>
      <w:r w:rsidRPr="0007292C">
        <w:rPr>
          <w:rFonts w:ascii="Calibri" w:eastAsia="Calibri" w:hAnsi="Calibri" w:cs="Calibri"/>
          <w:sz w:val="24"/>
          <w:szCs w:val="24"/>
        </w:rPr>
        <w:t xml:space="preserve"> dispensada a apresentação do documento referido no inciso I, alínea “f” do Anexo XI</w:t>
      </w:r>
      <w:r w:rsidR="1BA225B9" w:rsidRPr="0007292C">
        <w:rPr>
          <w:rFonts w:ascii="Calibri" w:eastAsia="Calibri" w:hAnsi="Calibri" w:cs="Calibri"/>
          <w:sz w:val="24"/>
          <w:szCs w:val="24"/>
        </w:rPr>
        <w:t>V</w:t>
      </w:r>
      <w:r w:rsidRPr="0007292C">
        <w:rPr>
          <w:rFonts w:ascii="Calibri" w:eastAsia="Calibri" w:hAnsi="Calibri" w:cs="Calibri"/>
          <w:sz w:val="24"/>
          <w:szCs w:val="24"/>
        </w:rPr>
        <w:t>, no caso de plano no qual todos os benefícios estejam permanentemente ajustados ao saldo de conta mantido em favor do participante, inclusive na fase de percepção.</w:t>
      </w:r>
    </w:p>
    <w:p w14:paraId="7DE04CE7" w14:textId="475EC30D" w:rsidR="6EF396D5" w:rsidRPr="0007292C" w:rsidRDefault="6EF396D5" w:rsidP="3533E9AA">
      <w:pPr>
        <w:spacing w:after="120"/>
      </w:pPr>
      <w:r w:rsidRPr="0007292C">
        <w:rPr>
          <w:rFonts w:ascii="Calibri" w:eastAsia="Calibri" w:hAnsi="Calibri" w:cs="Calibri"/>
          <w:b/>
          <w:bCs/>
          <w:sz w:val="24"/>
          <w:szCs w:val="24"/>
        </w:rPr>
        <w:t>Migração de participantes e assistidos entre planos de benefícios</w:t>
      </w:r>
    </w:p>
    <w:p w14:paraId="71B8149A" w14:textId="41331094"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46A21F87" w:rsidRPr="0007292C">
        <w:rPr>
          <w:rFonts w:ascii="Calibri" w:eastAsia="Calibri" w:hAnsi="Calibri" w:cs="Calibri"/>
          <w:sz w:val="24"/>
          <w:szCs w:val="24"/>
        </w:rPr>
        <w:t>2</w:t>
      </w:r>
      <w:r w:rsidRPr="0007292C">
        <w:rPr>
          <w:rFonts w:ascii="Calibri" w:eastAsia="Calibri" w:hAnsi="Calibri" w:cs="Calibri"/>
          <w:sz w:val="24"/>
          <w:szCs w:val="24"/>
        </w:rPr>
        <w:t xml:space="preserve">.  O requerimento de migração de participantes e assistidos entre planos de benefícios e a comprovação da finalização da operação devem ser protocolados pela EFPC, instruídos com os documentos listados no Anexo XV.  </w:t>
      </w:r>
    </w:p>
    <w:p w14:paraId="449DF5E7" w14:textId="1402C067"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regulamentos dos planos de benefícios de origem e de destino não devem dispor sobre os critérios estabelecidos no Termo de Migração. </w:t>
      </w:r>
    </w:p>
    <w:p w14:paraId="5F0BAFE8" w14:textId="6D3A13D6" w:rsidR="6EF396D5" w:rsidRPr="0007292C" w:rsidRDefault="6EF396D5" w:rsidP="3533E9AA">
      <w:pPr>
        <w:spacing w:after="120"/>
        <w:jc w:val="both"/>
      </w:pPr>
      <w:r w:rsidRPr="0007292C">
        <w:rPr>
          <w:rFonts w:ascii="Calibri" w:eastAsia="Calibri" w:hAnsi="Calibri" w:cs="Calibri"/>
          <w:sz w:val="24"/>
          <w:szCs w:val="24"/>
        </w:rPr>
        <w:lastRenderedPageBreak/>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relatório da operação deve demonstrar a aplicação dos critérios estabelecidos no Termo de Migração de plano de benefícios.</w:t>
      </w:r>
    </w:p>
    <w:p w14:paraId="33837562" w14:textId="1AA8A434"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que subsidiarem a elaboração do relatório da operação devem permanecer na EFPC, à disposição da Previc, pelo prazo de sessenta meses, contados da data efetiva. </w:t>
      </w:r>
    </w:p>
    <w:p w14:paraId="11F2C098" w14:textId="111F9159"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Fica</w:t>
      </w:r>
      <w:proofErr w:type="gramEnd"/>
      <w:r w:rsidRPr="0007292C">
        <w:rPr>
          <w:rFonts w:ascii="Calibri" w:eastAsia="Calibri" w:hAnsi="Calibri" w:cs="Calibri"/>
          <w:sz w:val="24"/>
          <w:szCs w:val="24"/>
        </w:rPr>
        <w:t xml:space="preserve"> dispensada a apresentação do documento referido no inciso I, alínea “f” do Anexo XV, no caso de plano no qual todos os benefícios estejam permanentemente ajustados ao saldo de conta mantido em favor do participante, inclusive na fase de percepção. </w:t>
      </w:r>
    </w:p>
    <w:p w14:paraId="1FE1171E" w14:textId="39F98448" w:rsidR="6EF396D5" w:rsidRPr="0007292C" w:rsidRDefault="6EF396D5" w:rsidP="3533E9AA">
      <w:pPr>
        <w:spacing w:after="120"/>
      </w:pPr>
      <w:r w:rsidRPr="0007292C">
        <w:rPr>
          <w:rFonts w:ascii="Calibri" w:eastAsia="Calibri" w:hAnsi="Calibri" w:cs="Calibri"/>
          <w:b/>
          <w:bCs/>
          <w:sz w:val="24"/>
          <w:szCs w:val="24"/>
        </w:rPr>
        <w:t>Fusão</w:t>
      </w:r>
    </w:p>
    <w:p w14:paraId="5BC64131" w14:textId="0B50FA27"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1DDCA2BC" w:rsidRPr="0007292C">
        <w:rPr>
          <w:rFonts w:ascii="Calibri" w:eastAsia="Calibri" w:hAnsi="Calibri" w:cs="Calibri"/>
          <w:sz w:val="24"/>
          <w:szCs w:val="24"/>
        </w:rPr>
        <w:t>3</w:t>
      </w:r>
      <w:r w:rsidRPr="0007292C">
        <w:rPr>
          <w:rFonts w:ascii="Calibri" w:eastAsia="Calibri" w:hAnsi="Calibri" w:cs="Calibri"/>
          <w:sz w:val="24"/>
          <w:szCs w:val="24"/>
        </w:rPr>
        <w:t>.  O requerimento de fusão de planos de benefícios e a comprovação da finalização da operação devem ser protocolados pela EFPC, instruídos com os documentos listados no Anexo XV</w:t>
      </w:r>
      <w:r w:rsidR="3164930D"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2AA8C490" w14:textId="3E332A68"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regulamento do plano de benefícios resultante da operação não deve dispor sobre os critérios estabelecidos no Termo de Fusão de plano de benefícios. </w:t>
      </w:r>
    </w:p>
    <w:p w14:paraId="4B82EA3D" w14:textId="57322C60"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relatório da operação deve demonstrar a aplicação dos critérios estabelecidos no Termo de Fusão de plano de Benefícios. </w:t>
      </w:r>
    </w:p>
    <w:p w14:paraId="429442D9" w14:textId="1B83D411"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que subsidiarem a elaboração do relatório da operação devem permanecer na EFPC, à disposição da Previc, pelo prazo de sessenta meses, contados da data efetiva.</w:t>
      </w:r>
    </w:p>
    <w:p w14:paraId="7FF68117" w14:textId="698D1782"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Fica</w:t>
      </w:r>
      <w:proofErr w:type="gramEnd"/>
      <w:r w:rsidRPr="0007292C">
        <w:rPr>
          <w:rFonts w:ascii="Calibri" w:eastAsia="Calibri" w:hAnsi="Calibri" w:cs="Calibri"/>
          <w:sz w:val="24"/>
          <w:szCs w:val="24"/>
        </w:rPr>
        <w:t xml:space="preserve"> dispensada a apresentação do documento referido no inciso I, alínea “d” do Anexo XV</w:t>
      </w:r>
      <w:r w:rsidR="712B3718" w:rsidRPr="0007292C">
        <w:rPr>
          <w:rFonts w:ascii="Calibri" w:eastAsia="Calibri" w:hAnsi="Calibri" w:cs="Calibri"/>
          <w:sz w:val="24"/>
          <w:szCs w:val="24"/>
        </w:rPr>
        <w:t>I</w:t>
      </w:r>
      <w:r w:rsidRPr="0007292C">
        <w:rPr>
          <w:rFonts w:ascii="Calibri" w:eastAsia="Calibri" w:hAnsi="Calibri" w:cs="Calibri"/>
          <w:sz w:val="24"/>
          <w:szCs w:val="24"/>
        </w:rPr>
        <w:t>, no caso de plano no qual todos os benefícios estejam permanentemente ajustados ao saldo de conta mantido em favor do participante, inclusive na fase de percepção.</w:t>
      </w:r>
    </w:p>
    <w:p w14:paraId="4FAB2293" w14:textId="76755D98" w:rsidR="6EF396D5" w:rsidRPr="0007292C" w:rsidRDefault="6EF396D5" w:rsidP="3533E9AA">
      <w:pPr>
        <w:spacing w:after="120"/>
      </w:pPr>
      <w:r w:rsidRPr="0007292C">
        <w:rPr>
          <w:rFonts w:ascii="Calibri" w:eastAsia="Calibri" w:hAnsi="Calibri" w:cs="Calibri"/>
          <w:b/>
          <w:bCs/>
          <w:sz w:val="24"/>
          <w:szCs w:val="24"/>
        </w:rPr>
        <w:t>Incorporação</w:t>
      </w:r>
    </w:p>
    <w:p w14:paraId="0CBF1F79" w14:textId="1BEA6178"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22C609AF" w:rsidRPr="0007292C">
        <w:rPr>
          <w:rFonts w:ascii="Calibri" w:eastAsia="Calibri" w:hAnsi="Calibri" w:cs="Calibri"/>
          <w:sz w:val="24"/>
          <w:szCs w:val="24"/>
        </w:rPr>
        <w:t>4</w:t>
      </w:r>
      <w:r w:rsidRPr="0007292C">
        <w:rPr>
          <w:rFonts w:ascii="Calibri" w:eastAsia="Calibri" w:hAnsi="Calibri" w:cs="Calibri"/>
          <w:sz w:val="24"/>
          <w:szCs w:val="24"/>
        </w:rPr>
        <w:t>.  O requerimento de incorporação de plano de benefícios e a comprovação da finalização da operação devem ser protocolados pela EFPC, instruídos com os documentos listados no Anexo XVI</w:t>
      </w:r>
      <w:r w:rsidR="30AF1721"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3BD71223" w14:textId="13184C6B" w:rsidR="6EF396D5" w:rsidRPr="0007292C" w:rsidRDefault="6EF396D5" w:rsidP="3533E9AA">
      <w:pPr>
        <w:spacing w:after="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regulamento do plano de benefícios incorporador não deve dispor sobre os critérios estabelecidos no Termo de Incorporação de plano de benefícios. </w:t>
      </w:r>
    </w:p>
    <w:p w14:paraId="08497F69" w14:textId="33BD3C3C" w:rsidR="6EF396D5" w:rsidRPr="0007292C" w:rsidRDefault="6EF396D5" w:rsidP="3533E9AA">
      <w:pPr>
        <w:spacing w:after="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relatório da operação deve demonstrar a aplicação dos critérios estabelecidos no Termo de Incorporação de plano de benefícios. </w:t>
      </w:r>
    </w:p>
    <w:p w14:paraId="08CBE352" w14:textId="333B9E9A" w:rsidR="6EF396D5" w:rsidRPr="0007292C" w:rsidRDefault="6EF396D5" w:rsidP="3533E9AA">
      <w:pPr>
        <w:spacing w:after="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que subsidiarem a elaboração do relatório da operação devem permanecer na EFPC, à disposição da Previc, pelo prazo de sessenta meses contados da data efetiva. </w:t>
      </w:r>
    </w:p>
    <w:p w14:paraId="1B4DEA09" w14:textId="636111F1" w:rsidR="6EF396D5" w:rsidRPr="0007292C" w:rsidRDefault="6EF396D5" w:rsidP="3533E9AA">
      <w:pPr>
        <w:spacing w:after="120"/>
        <w:jc w:val="both"/>
      </w:pPr>
      <w:r w:rsidRPr="0007292C">
        <w:rPr>
          <w:rFonts w:ascii="Calibri" w:eastAsia="Calibri" w:hAnsi="Calibri" w:cs="Calibri"/>
          <w:sz w:val="24"/>
          <w:szCs w:val="24"/>
        </w:rPr>
        <w:t>§4</w:t>
      </w:r>
      <w:proofErr w:type="gramStart"/>
      <w:r w:rsidRPr="0007292C">
        <w:rPr>
          <w:rFonts w:ascii="Calibri" w:eastAsia="Calibri" w:hAnsi="Calibri" w:cs="Calibri"/>
          <w:sz w:val="24"/>
          <w:szCs w:val="24"/>
        </w:rPr>
        <w:t>º  Fica</w:t>
      </w:r>
      <w:proofErr w:type="gramEnd"/>
      <w:r w:rsidRPr="0007292C">
        <w:rPr>
          <w:rFonts w:ascii="Calibri" w:eastAsia="Calibri" w:hAnsi="Calibri" w:cs="Calibri"/>
          <w:sz w:val="24"/>
          <w:szCs w:val="24"/>
        </w:rPr>
        <w:t xml:space="preserve"> dispensada a apresentação do documento referido no inciso I, alínea “e” do Anexo XVI</w:t>
      </w:r>
      <w:r w:rsidR="52C543FE" w:rsidRPr="0007292C">
        <w:rPr>
          <w:rFonts w:ascii="Calibri" w:eastAsia="Calibri" w:hAnsi="Calibri" w:cs="Calibri"/>
          <w:sz w:val="24"/>
          <w:szCs w:val="24"/>
        </w:rPr>
        <w:t>I</w:t>
      </w:r>
      <w:r w:rsidRPr="0007292C">
        <w:rPr>
          <w:rFonts w:ascii="Calibri" w:eastAsia="Calibri" w:hAnsi="Calibri" w:cs="Calibri"/>
          <w:sz w:val="24"/>
          <w:szCs w:val="24"/>
        </w:rPr>
        <w:t xml:space="preserve">, no caso de plano no qual todos os benefícios estejam permanentemente ajustados ao saldo de conta mantido em favor do participante, inclusive na fase de percepção. </w:t>
      </w:r>
    </w:p>
    <w:p w14:paraId="2D046884" w14:textId="131F4CBB" w:rsidR="6EF396D5" w:rsidRPr="0007292C" w:rsidRDefault="6EF396D5" w:rsidP="3533E9AA">
      <w:pPr>
        <w:spacing w:after="120"/>
      </w:pPr>
      <w:r w:rsidRPr="0007292C">
        <w:rPr>
          <w:rFonts w:ascii="Calibri" w:eastAsia="Calibri" w:hAnsi="Calibri" w:cs="Calibri"/>
          <w:b/>
          <w:bCs/>
          <w:sz w:val="24"/>
          <w:szCs w:val="24"/>
        </w:rPr>
        <w:t>Transferência de gerenciamento</w:t>
      </w:r>
    </w:p>
    <w:p w14:paraId="11C5517A" w14:textId="61F4435D"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2C42F4FC" w:rsidRPr="0007292C">
        <w:rPr>
          <w:rFonts w:ascii="Calibri" w:eastAsia="Calibri" w:hAnsi="Calibri" w:cs="Calibri"/>
          <w:sz w:val="24"/>
          <w:szCs w:val="24"/>
        </w:rPr>
        <w:t>5</w:t>
      </w:r>
      <w:r w:rsidRPr="0007292C">
        <w:rPr>
          <w:rFonts w:ascii="Calibri" w:eastAsia="Calibri" w:hAnsi="Calibri" w:cs="Calibri"/>
          <w:sz w:val="24"/>
          <w:szCs w:val="24"/>
        </w:rPr>
        <w:t>.  O requerimento de transferência de gerenciamento e a comprovação da finalização da operação devem ser protocolados pela entidade de origem, instruídos com os documentos listados no Anexo XVII</w:t>
      </w:r>
      <w:r w:rsidR="0C82E945"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21958E15" w14:textId="0A854511" w:rsidR="6EF396D5" w:rsidRPr="0007292C" w:rsidRDefault="6EF396D5" w:rsidP="3533E9AA">
      <w:pPr>
        <w:spacing w:after="120"/>
        <w:jc w:val="both"/>
      </w:pPr>
      <w:r w:rsidRPr="0007292C">
        <w:rPr>
          <w:rFonts w:ascii="Calibri" w:eastAsia="Calibri" w:hAnsi="Calibri" w:cs="Calibri"/>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p w14:paraId="6A5E7049" w14:textId="50C5674A" w:rsidR="6EF396D5" w:rsidRPr="0007292C" w:rsidRDefault="6EF396D5" w:rsidP="3533E9AA">
      <w:pPr>
        <w:spacing w:after="120"/>
      </w:pPr>
      <w:r w:rsidRPr="0007292C">
        <w:rPr>
          <w:rFonts w:ascii="Calibri" w:eastAsia="Calibri" w:hAnsi="Calibri" w:cs="Calibri"/>
          <w:b/>
          <w:bCs/>
          <w:sz w:val="24"/>
          <w:szCs w:val="24"/>
        </w:rPr>
        <w:t>Retirada de patrocínio</w:t>
      </w:r>
    </w:p>
    <w:p w14:paraId="4B027D0E" w14:textId="3DFC898F" w:rsidR="6EF396D5" w:rsidRPr="0007292C" w:rsidRDefault="6EF396D5" w:rsidP="3533E9AA">
      <w:pPr>
        <w:tabs>
          <w:tab w:val="left" w:pos="993"/>
        </w:tabs>
        <w:spacing w:after="120"/>
        <w:jc w:val="both"/>
      </w:pPr>
      <w:r w:rsidRPr="0007292C">
        <w:rPr>
          <w:rFonts w:ascii="Calibri" w:eastAsia="Calibri" w:hAnsi="Calibri" w:cs="Calibri"/>
          <w:sz w:val="24"/>
          <w:szCs w:val="24"/>
        </w:rPr>
        <w:lastRenderedPageBreak/>
        <w:t>Art. 16</w:t>
      </w:r>
      <w:r w:rsidR="7B078479" w:rsidRPr="0007292C">
        <w:rPr>
          <w:rFonts w:ascii="Calibri" w:eastAsia="Calibri" w:hAnsi="Calibri" w:cs="Calibri"/>
          <w:sz w:val="24"/>
          <w:szCs w:val="24"/>
        </w:rPr>
        <w:t>6</w:t>
      </w:r>
      <w:r w:rsidRPr="0007292C">
        <w:rPr>
          <w:rFonts w:ascii="Calibri" w:eastAsia="Calibri" w:hAnsi="Calibri" w:cs="Calibri"/>
          <w:sz w:val="24"/>
          <w:szCs w:val="24"/>
        </w:rPr>
        <w:t>.  O requerimento de retirada de patrocínio e a comprovação da finalização da operação devem ser protocolados pela EFPC, instruídos com os documentos no Anexo X</w:t>
      </w:r>
      <w:r w:rsidR="648117B8" w:rsidRPr="0007292C">
        <w:rPr>
          <w:rFonts w:ascii="Calibri" w:eastAsia="Calibri" w:hAnsi="Calibri" w:cs="Calibri"/>
          <w:sz w:val="24"/>
          <w:szCs w:val="24"/>
        </w:rPr>
        <w:t>IX</w:t>
      </w:r>
      <w:r w:rsidRPr="0007292C">
        <w:rPr>
          <w:rFonts w:ascii="Calibri" w:eastAsia="Calibri" w:hAnsi="Calibri" w:cs="Calibri"/>
          <w:sz w:val="24"/>
          <w:szCs w:val="24"/>
        </w:rPr>
        <w:t xml:space="preserve">. </w:t>
      </w:r>
    </w:p>
    <w:p w14:paraId="24AF0C5D" w14:textId="7626EA7A" w:rsidR="6EF396D5" w:rsidRPr="0007292C" w:rsidRDefault="6EF396D5" w:rsidP="3533E9AA">
      <w:pPr>
        <w:spacing w:after="120"/>
        <w:jc w:val="both"/>
      </w:pPr>
      <w:r w:rsidRPr="0007292C">
        <w:rPr>
          <w:rFonts w:ascii="Calibri" w:eastAsia="Calibri" w:hAnsi="Calibri" w:cs="Calibri"/>
          <w:sz w:val="24"/>
          <w:szCs w:val="24"/>
        </w:rPr>
        <w:t>Parágrafo único.  Os documentos que subsidiarem a elaboração do relatório da operação devem permanecer na EFPC, à disposição da Previc, pelo prazo de sessenta meses, contados da data efetiva.</w:t>
      </w:r>
    </w:p>
    <w:p w14:paraId="30729D49" w14:textId="2E236B08" w:rsidR="6EF396D5" w:rsidRPr="0007292C" w:rsidRDefault="6EF396D5" w:rsidP="3533E9AA">
      <w:pPr>
        <w:spacing w:after="120"/>
      </w:pPr>
      <w:r w:rsidRPr="0007292C">
        <w:rPr>
          <w:rFonts w:ascii="Calibri" w:eastAsia="Calibri" w:hAnsi="Calibri" w:cs="Calibri"/>
          <w:b/>
          <w:bCs/>
          <w:sz w:val="24"/>
          <w:szCs w:val="24"/>
        </w:rPr>
        <w:t>Rescisão unilateral de convênio de adesão</w:t>
      </w:r>
    </w:p>
    <w:p w14:paraId="4F6C12DD" w14:textId="4736044C"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114D313A" w:rsidRPr="0007292C">
        <w:rPr>
          <w:rFonts w:ascii="Calibri" w:eastAsia="Calibri" w:hAnsi="Calibri" w:cs="Calibri"/>
          <w:sz w:val="24"/>
          <w:szCs w:val="24"/>
        </w:rPr>
        <w:t>7</w:t>
      </w:r>
      <w:r w:rsidRPr="0007292C">
        <w:rPr>
          <w:rFonts w:ascii="Calibri" w:eastAsia="Calibri" w:hAnsi="Calibri" w:cs="Calibri"/>
          <w:sz w:val="24"/>
          <w:szCs w:val="24"/>
        </w:rPr>
        <w:t xml:space="preserve">.  O requerimento de rescisão unilateral de convênio de adesão e a comprovação da finalização da operação devem ser protocolados pela EFPC, instruídos com os documentos listados no Anexo XX. </w:t>
      </w:r>
    </w:p>
    <w:p w14:paraId="47D62BB5" w14:textId="1FE59EE3" w:rsidR="6EF396D5" w:rsidRPr="0007292C" w:rsidRDefault="6EF396D5" w:rsidP="3533E9AA">
      <w:pPr>
        <w:spacing w:after="120"/>
        <w:jc w:val="both"/>
      </w:pPr>
      <w:r w:rsidRPr="0007292C">
        <w:rPr>
          <w:rFonts w:ascii="Calibri" w:eastAsia="Calibri" w:hAnsi="Calibri" w:cs="Calibri"/>
          <w:sz w:val="24"/>
          <w:szCs w:val="24"/>
        </w:rPr>
        <w:t>Parágrafo único.  Os documentos que subsidiarem a elaboração do relatório da operação devem permanecer na EFPC, à disposição da Previc, pelo prazo de sessenta meses, contados da data efetiva.</w:t>
      </w:r>
    </w:p>
    <w:p w14:paraId="452DD028" w14:textId="6F95FF83" w:rsidR="6EF396D5" w:rsidRPr="0007292C" w:rsidRDefault="6EF396D5" w:rsidP="3533E9AA">
      <w:pPr>
        <w:spacing w:after="120"/>
      </w:pPr>
      <w:r w:rsidRPr="0007292C">
        <w:rPr>
          <w:rFonts w:ascii="Calibri" w:eastAsia="Calibri" w:hAnsi="Calibri" w:cs="Calibri"/>
          <w:b/>
          <w:bCs/>
          <w:sz w:val="24"/>
          <w:szCs w:val="24"/>
        </w:rPr>
        <w:t>Destinação de reserva especial com reversão de valores</w:t>
      </w:r>
    </w:p>
    <w:p w14:paraId="2F353453" w14:textId="3A2D2674"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649C9D55" w:rsidRPr="0007292C">
        <w:rPr>
          <w:rFonts w:ascii="Calibri" w:eastAsia="Calibri" w:hAnsi="Calibri" w:cs="Calibri"/>
          <w:sz w:val="24"/>
          <w:szCs w:val="24"/>
        </w:rPr>
        <w:t>8</w:t>
      </w:r>
      <w:r w:rsidRPr="0007292C">
        <w:rPr>
          <w:rFonts w:ascii="Calibri" w:eastAsia="Calibri" w:hAnsi="Calibri" w:cs="Calibri"/>
          <w:sz w:val="24"/>
          <w:szCs w:val="24"/>
        </w:rPr>
        <w:t>.  O requerimento de destinação de reserva especial com reversão de valores deve ser protocolado pela EFPC, instruído com os documentos listados no Anexo XX</w:t>
      </w:r>
      <w:r w:rsidR="1596E2A4"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571957D6" w14:textId="2CA4C35F" w:rsidR="6EF396D5" w:rsidRPr="0007292C" w:rsidRDefault="6EF396D5" w:rsidP="3533E9AA">
      <w:pPr>
        <w:spacing w:after="120"/>
        <w:jc w:val="both"/>
      </w:pPr>
      <w:r w:rsidRPr="0007292C">
        <w:rPr>
          <w:rFonts w:ascii="Calibri" w:eastAsia="Calibri" w:hAnsi="Calibri" w:cs="Calibri"/>
          <w:sz w:val="24"/>
          <w:szCs w:val="24"/>
        </w:rPr>
        <w:t>Parágrafo único.  Os documentos que subsidiarem a elaboração do relatório da operação devem permanecer na EFPC, à disposição da Previc, pelo prazo de sessenta meses, contados da data efetiva.</w:t>
      </w:r>
    </w:p>
    <w:p w14:paraId="14CD7FB6" w14:textId="589F6B05" w:rsidR="6EF396D5" w:rsidRPr="0007292C" w:rsidRDefault="6EF396D5" w:rsidP="3533E9AA">
      <w:pPr>
        <w:spacing w:after="120"/>
      </w:pPr>
      <w:r w:rsidRPr="0007292C">
        <w:rPr>
          <w:rFonts w:ascii="Calibri" w:eastAsia="Calibri" w:hAnsi="Calibri" w:cs="Calibri"/>
          <w:b/>
          <w:bCs/>
          <w:sz w:val="24"/>
          <w:szCs w:val="24"/>
        </w:rPr>
        <w:t>Aprovação de convênio de adesão</w:t>
      </w:r>
    </w:p>
    <w:p w14:paraId="1C5B82E4" w14:textId="6D828B00" w:rsidR="6EF396D5" w:rsidRPr="0007292C" w:rsidRDefault="6EF396D5" w:rsidP="3533E9AA">
      <w:pPr>
        <w:tabs>
          <w:tab w:val="left" w:pos="993"/>
        </w:tabs>
        <w:spacing w:after="120"/>
        <w:jc w:val="both"/>
      </w:pPr>
      <w:r w:rsidRPr="0007292C">
        <w:rPr>
          <w:rFonts w:ascii="Calibri" w:eastAsia="Calibri" w:hAnsi="Calibri" w:cs="Calibri"/>
          <w:sz w:val="24"/>
          <w:szCs w:val="24"/>
        </w:rPr>
        <w:t>Art. 16</w:t>
      </w:r>
      <w:r w:rsidR="31B0E4A6" w:rsidRPr="0007292C">
        <w:rPr>
          <w:rFonts w:ascii="Calibri" w:eastAsia="Calibri" w:hAnsi="Calibri" w:cs="Calibri"/>
          <w:sz w:val="24"/>
          <w:szCs w:val="24"/>
        </w:rPr>
        <w:t>9</w:t>
      </w:r>
      <w:r w:rsidRPr="0007292C">
        <w:rPr>
          <w:rFonts w:ascii="Calibri" w:eastAsia="Calibri" w:hAnsi="Calibri" w:cs="Calibri"/>
          <w:sz w:val="24"/>
          <w:szCs w:val="24"/>
        </w:rPr>
        <w:t>.  O requerimento de aprovação de convênio de adesão deve ser protocolado pela EFPC, instruído com os documentos listados no Anexo XXI</w:t>
      </w:r>
      <w:r w:rsidR="0A83AEF1"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225AAE2B" w14:textId="1682BAEE" w:rsidR="6EF396D5" w:rsidRPr="0007292C" w:rsidRDefault="6EF396D5" w:rsidP="3533E9AA">
      <w:pPr>
        <w:spacing w:after="120"/>
      </w:pPr>
      <w:r w:rsidRPr="0007292C">
        <w:rPr>
          <w:rFonts w:ascii="Calibri" w:eastAsia="Calibri" w:hAnsi="Calibri" w:cs="Calibri"/>
          <w:b/>
          <w:bCs/>
          <w:sz w:val="24"/>
          <w:szCs w:val="24"/>
        </w:rPr>
        <w:t>Alteração de convênio de adesão</w:t>
      </w:r>
    </w:p>
    <w:p w14:paraId="125D01F4" w14:textId="61BC5193" w:rsidR="6EF396D5" w:rsidRPr="0007292C" w:rsidRDefault="6EF396D5" w:rsidP="3533E9AA">
      <w:pPr>
        <w:tabs>
          <w:tab w:val="left" w:pos="993"/>
        </w:tabs>
        <w:spacing w:after="120"/>
        <w:jc w:val="both"/>
      </w:pPr>
      <w:r w:rsidRPr="0007292C">
        <w:rPr>
          <w:rFonts w:ascii="Calibri" w:eastAsia="Calibri" w:hAnsi="Calibri" w:cs="Calibri"/>
          <w:sz w:val="24"/>
          <w:szCs w:val="24"/>
        </w:rPr>
        <w:t>Art. 1</w:t>
      </w:r>
      <w:r w:rsidR="2D860E93" w:rsidRPr="0007292C">
        <w:rPr>
          <w:rFonts w:ascii="Calibri" w:eastAsia="Calibri" w:hAnsi="Calibri" w:cs="Calibri"/>
          <w:sz w:val="24"/>
          <w:szCs w:val="24"/>
        </w:rPr>
        <w:t>70</w:t>
      </w:r>
      <w:r w:rsidRPr="0007292C">
        <w:rPr>
          <w:rFonts w:ascii="Calibri" w:eastAsia="Calibri" w:hAnsi="Calibri" w:cs="Calibri"/>
          <w:sz w:val="24"/>
          <w:szCs w:val="24"/>
        </w:rPr>
        <w:t>.  O requerimento de alteração de convênio de adesão deve ser protocolado pela EFPC, instruído com os documentos listados no Anexo XXII</w:t>
      </w:r>
      <w:r w:rsidR="6B4C87BF" w:rsidRPr="0007292C">
        <w:rPr>
          <w:rFonts w:ascii="Calibri" w:eastAsia="Calibri" w:hAnsi="Calibri" w:cs="Calibri"/>
          <w:sz w:val="24"/>
          <w:szCs w:val="24"/>
        </w:rPr>
        <w:t>I</w:t>
      </w:r>
      <w:r w:rsidRPr="0007292C">
        <w:rPr>
          <w:rFonts w:ascii="Calibri" w:eastAsia="Calibri" w:hAnsi="Calibri" w:cs="Calibri"/>
          <w:sz w:val="24"/>
          <w:szCs w:val="24"/>
        </w:rPr>
        <w:t xml:space="preserve">. </w:t>
      </w:r>
    </w:p>
    <w:p w14:paraId="58AFBDB4" w14:textId="0FD167EA" w:rsidR="6EF396D5" w:rsidRPr="0007292C" w:rsidRDefault="6EF396D5" w:rsidP="3533E9AA">
      <w:pPr>
        <w:spacing w:after="120"/>
        <w:jc w:val="both"/>
      </w:pPr>
      <w:r w:rsidRPr="0007292C">
        <w:rPr>
          <w:rFonts w:ascii="Calibri" w:eastAsia="Calibri" w:hAnsi="Calibri" w:cs="Calibri"/>
          <w:b/>
          <w:bCs/>
          <w:sz w:val="24"/>
          <w:szCs w:val="24"/>
        </w:rPr>
        <w:t>Encerramento</w:t>
      </w:r>
    </w:p>
    <w:p w14:paraId="786AC0E3" w14:textId="204CEB73" w:rsidR="6EF396D5" w:rsidRPr="0007292C" w:rsidRDefault="6EF396D5" w:rsidP="3533E9AA">
      <w:pPr>
        <w:tabs>
          <w:tab w:val="left" w:pos="993"/>
        </w:tabs>
        <w:spacing w:after="120"/>
        <w:jc w:val="both"/>
      </w:pPr>
      <w:r w:rsidRPr="0007292C">
        <w:rPr>
          <w:rFonts w:ascii="Calibri" w:eastAsia="Calibri" w:hAnsi="Calibri" w:cs="Calibri"/>
          <w:sz w:val="24"/>
          <w:szCs w:val="24"/>
        </w:rPr>
        <w:t>Art. 17</w:t>
      </w:r>
      <w:r w:rsidR="693082C7" w:rsidRPr="0007292C">
        <w:rPr>
          <w:rFonts w:ascii="Calibri" w:eastAsia="Calibri" w:hAnsi="Calibri" w:cs="Calibri"/>
          <w:sz w:val="24"/>
          <w:szCs w:val="24"/>
        </w:rPr>
        <w:t>1</w:t>
      </w:r>
      <w:r w:rsidRPr="0007292C">
        <w:rPr>
          <w:rFonts w:ascii="Calibri" w:eastAsia="Calibri" w:hAnsi="Calibri" w:cs="Calibri"/>
          <w:sz w:val="24"/>
          <w:szCs w:val="24"/>
        </w:rPr>
        <w:t xml:space="preserve">.  O requerimento de encerramento de plano de benefícios deve ser protocolado pela EFPC, instruído com o expediente explicativo e Termo de Responsabilidade de Encerramento de Plano de Benefícios.  </w:t>
      </w:r>
    </w:p>
    <w:p w14:paraId="7CA5E082" w14:textId="77777777" w:rsidR="006D096A" w:rsidRPr="0007292C" w:rsidRDefault="006D096A" w:rsidP="006D096A">
      <w:pPr>
        <w:spacing w:before="120" w:after="120" w:line="240" w:lineRule="auto"/>
        <w:jc w:val="center"/>
        <w:rPr>
          <w:rFonts w:ascii="Calibri" w:hAnsi="Calibri" w:cstheme="minorHAnsi"/>
          <w:sz w:val="24"/>
          <w:szCs w:val="24"/>
        </w:rPr>
      </w:pPr>
    </w:p>
    <w:p w14:paraId="3A6C339E" w14:textId="1F0ACEA2" w:rsidR="006D096A" w:rsidRPr="0007292C" w:rsidRDefault="006D096A" w:rsidP="006D096A">
      <w:pPr>
        <w:spacing w:before="120" w:after="120" w:line="240" w:lineRule="auto"/>
        <w:jc w:val="center"/>
        <w:rPr>
          <w:rFonts w:ascii="Calibri" w:hAnsi="Calibri" w:cstheme="minorHAnsi"/>
          <w:sz w:val="24"/>
          <w:szCs w:val="24"/>
        </w:rPr>
      </w:pPr>
      <w:r w:rsidRPr="0007292C">
        <w:rPr>
          <w:rFonts w:ascii="Calibri" w:hAnsi="Calibri" w:cstheme="minorHAnsi"/>
          <w:sz w:val="24"/>
          <w:szCs w:val="24"/>
        </w:rPr>
        <w:t>CAPÍTULO IV</w:t>
      </w:r>
    </w:p>
    <w:p w14:paraId="64051547" w14:textId="562686B6" w:rsidR="006D096A" w:rsidRPr="0007292C" w:rsidRDefault="741EFF8E" w:rsidP="006D096A">
      <w:pPr>
        <w:spacing w:before="120" w:after="120" w:line="240" w:lineRule="auto"/>
        <w:jc w:val="center"/>
        <w:rPr>
          <w:rFonts w:ascii="Calibri" w:hAnsi="Calibri" w:cstheme="minorHAnsi"/>
          <w:sz w:val="24"/>
          <w:szCs w:val="24"/>
        </w:rPr>
      </w:pPr>
      <w:r w:rsidRPr="0007292C">
        <w:rPr>
          <w:rFonts w:ascii="Calibri" w:hAnsi="Calibri"/>
          <w:sz w:val="24"/>
          <w:szCs w:val="24"/>
        </w:rPr>
        <w:t>CONTABILIDADE E AUDITORIA</w:t>
      </w:r>
    </w:p>
    <w:p w14:paraId="1AEF2693" w14:textId="4A3CFBCB" w:rsidR="20BAE064" w:rsidRPr="0007292C" w:rsidRDefault="20BAE064" w:rsidP="3533E9AA">
      <w:pPr>
        <w:spacing w:after="0"/>
        <w:jc w:val="center"/>
      </w:pPr>
      <w:r w:rsidRPr="0007292C">
        <w:rPr>
          <w:rFonts w:ascii="Calibri" w:eastAsia="Calibri" w:hAnsi="Calibri" w:cs="Calibri"/>
          <w:b/>
          <w:bCs/>
          <w:sz w:val="24"/>
          <w:szCs w:val="24"/>
        </w:rPr>
        <w:t>Seção I</w:t>
      </w:r>
    </w:p>
    <w:p w14:paraId="3FF4C886" w14:textId="559BB75E" w:rsidR="20BAE064" w:rsidRPr="0007292C" w:rsidRDefault="20BAE064" w:rsidP="3533E9AA">
      <w:pPr>
        <w:spacing w:after="120"/>
        <w:jc w:val="center"/>
      </w:pPr>
      <w:r w:rsidRPr="0007292C">
        <w:rPr>
          <w:rFonts w:ascii="Calibri" w:eastAsia="Calibri" w:hAnsi="Calibri" w:cs="Calibri"/>
          <w:b/>
          <w:bCs/>
          <w:sz w:val="24"/>
          <w:szCs w:val="24"/>
        </w:rPr>
        <w:t>Procedimentos contábeis</w:t>
      </w:r>
    </w:p>
    <w:p w14:paraId="3914B58A" w14:textId="5BE8E52D" w:rsidR="20BAE064" w:rsidRPr="0007292C" w:rsidRDefault="20BAE064" w:rsidP="3533E9AA">
      <w:pPr>
        <w:spacing w:after="120"/>
        <w:jc w:val="both"/>
      </w:pPr>
      <w:r w:rsidRPr="0007292C">
        <w:rPr>
          <w:rFonts w:ascii="Calibri" w:eastAsia="Calibri" w:hAnsi="Calibri" w:cs="Calibri"/>
          <w:sz w:val="24"/>
          <w:szCs w:val="24"/>
        </w:rPr>
        <w:t xml:space="preserve">Art. </w:t>
      </w:r>
      <w:r w:rsidR="1D267590" w:rsidRPr="0007292C">
        <w:rPr>
          <w:rFonts w:ascii="Calibri" w:eastAsia="Calibri" w:hAnsi="Calibri" w:cs="Calibri"/>
          <w:sz w:val="24"/>
          <w:szCs w:val="24"/>
        </w:rPr>
        <w:t>172</w:t>
      </w:r>
      <w:r w:rsidRPr="0007292C">
        <w:rPr>
          <w:rFonts w:ascii="Calibri" w:eastAsia="Calibri" w:hAnsi="Calibri" w:cs="Calibri"/>
          <w:sz w:val="24"/>
          <w:szCs w:val="24"/>
        </w:rPr>
        <w:t>.  As EFPC devem adotar os procedimentos contábeis, o plano contábil padrão, a função e o funcionamento das contas e a forma, o meio e a periodicidade de envio das demonstrações contábeis estabelecidos nesta Resolução, bem como observar o contido nos anexos I, II, III e IV, disponíveis no sítio eletrônico da Previc.</w:t>
      </w:r>
    </w:p>
    <w:p w14:paraId="6FD3F0B5" w14:textId="3E674B97" w:rsidR="20BAE064" w:rsidRPr="0007292C" w:rsidRDefault="20BAE064" w:rsidP="3533E9AA">
      <w:pPr>
        <w:spacing w:after="240"/>
        <w:jc w:val="both"/>
      </w:pPr>
      <w:r w:rsidRPr="0007292C">
        <w:rPr>
          <w:rFonts w:ascii="Calibri" w:eastAsia="Calibri" w:hAnsi="Calibri" w:cs="Calibri"/>
          <w:sz w:val="24"/>
          <w:szCs w:val="24"/>
        </w:rPr>
        <w:t xml:space="preserve">Parágrafo único.  Fica a Diretoria de Normas da Previc autorizada a alterar os anexos referidos no </w:t>
      </w:r>
      <w:r w:rsidRPr="0007292C">
        <w:rPr>
          <w:rFonts w:ascii="Calibri" w:eastAsia="Calibri" w:hAnsi="Calibri" w:cs="Calibri"/>
          <w:b/>
          <w:bCs/>
          <w:sz w:val="24"/>
          <w:szCs w:val="24"/>
        </w:rPr>
        <w:t>caput.</w:t>
      </w:r>
    </w:p>
    <w:p w14:paraId="5B1A2A3F" w14:textId="607474DA" w:rsidR="20BAE064" w:rsidRPr="0007292C" w:rsidRDefault="20BAE064" w:rsidP="3533E9AA">
      <w:pPr>
        <w:tabs>
          <w:tab w:val="left" w:pos="0"/>
          <w:tab w:val="left" w:pos="440"/>
        </w:tabs>
        <w:spacing w:after="120"/>
        <w:jc w:val="center"/>
      </w:pPr>
      <w:r w:rsidRPr="0007292C">
        <w:rPr>
          <w:rFonts w:ascii="Calibri" w:eastAsia="Calibri" w:hAnsi="Calibri" w:cs="Calibri"/>
          <w:b/>
          <w:bCs/>
          <w:sz w:val="24"/>
          <w:szCs w:val="24"/>
        </w:rPr>
        <w:t>Seção II</w:t>
      </w:r>
    </w:p>
    <w:p w14:paraId="6C54C8B1" w14:textId="5D3147D1" w:rsidR="20BAE064" w:rsidRPr="0007292C" w:rsidRDefault="20BAE064" w:rsidP="3533E9AA">
      <w:pPr>
        <w:tabs>
          <w:tab w:val="left" w:pos="0"/>
          <w:tab w:val="left" w:pos="440"/>
        </w:tabs>
        <w:spacing w:after="120"/>
        <w:jc w:val="center"/>
      </w:pPr>
      <w:r w:rsidRPr="0007292C">
        <w:rPr>
          <w:rFonts w:ascii="Calibri" w:eastAsia="Calibri" w:hAnsi="Calibri" w:cs="Calibri"/>
          <w:b/>
          <w:bCs/>
          <w:sz w:val="24"/>
          <w:szCs w:val="24"/>
        </w:rPr>
        <w:t>Registros contábeis das EFPC</w:t>
      </w:r>
    </w:p>
    <w:p w14:paraId="0D9DD7E1" w14:textId="5241A831" w:rsidR="20BAE064" w:rsidRPr="0007292C" w:rsidRDefault="20BAE064" w:rsidP="3533E9AA">
      <w:pPr>
        <w:spacing w:after="120"/>
        <w:jc w:val="both"/>
      </w:pPr>
      <w:r w:rsidRPr="0007292C">
        <w:rPr>
          <w:rFonts w:ascii="Calibri" w:eastAsia="Calibri" w:hAnsi="Calibri" w:cs="Calibri"/>
          <w:sz w:val="24"/>
          <w:szCs w:val="24"/>
        </w:rPr>
        <w:lastRenderedPageBreak/>
        <w:t xml:space="preserve">Art. </w:t>
      </w:r>
      <w:r w:rsidR="254779A2" w:rsidRPr="0007292C">
        <w:rPr>
          <w:rFonts w:ascii="Calibri" w:eastAsia="Calibri" w:hAnsi="Calibri" w:cs="Calibri"/>
          <w:sz w:val="24"/>
          <w:szCs w:val="24"/>
        </w:rPr>
        <w:t>173</w:t>
      </w:r>
      <w:r w:rsidRPr="0007292C">
        <w:rPr>
          <w:rFonts w:ascii="Calibri" w:eastAsia="Calibri" w:hAnsi="Calibri" w:cs="Calibri"/>
          <w:sz w:val="24"/>
          <w:szCs w:val="24"/>
        </w:rPr>
        <w:t xml:space="preserve">.  Os registros contábeis das EFPC devem ser realizados de forma que o patrimônio, as respectivas mutações e os resultados possam ser evidenciados de maneira individualizada, em relação aos planos de benefícios de caráter previdencial e assistencial e do </w:t>
      </w:r>
      <w:r w:rsidR="184C9D30" w:rsidRPr="0007292C">
        <w:rPr>
          <w:rFonts w:ascii="Calibri" w:eastAsia="Calibri" w:hAnsi="Calibri" w:cs="Calibri"/>
          <w:sz w:val="24"/>
          <w:szCs w:val="24"/>
        </w:rPr>
        <w:t>p</w:t>
      </w:r>
      <w:r w:rsidRPr="0007292C">
        <w:rPr>
          <w:rFonts w:ascii="Calibri" w:eastAsia="Calibri" w:hAnsi="Calibri" w:cs="Calibri"/>
          <w:sz w:val="24"/>
          <w:szCs w:val="24"/>
        </w:rPr>
        <w:t xml:space="preserve">lano de </w:t>
      </w:r>
      <w:r w:rsidR="3B99168F" w:rsidRPr="0007292C">
        <w:rPr>
          <w:rFonts w:ascii="Calibri" w:eastAsia="Calibri" w:hAnsi="Calibri" w:cs="Calibri"/>
          <w:sz w:val="24"/>
          <w:szCs w:val="24"/>
        </w:rPr>
        <w:t>g</w:t>
      </w:r>
      <w:r w:rsidRPr="0007292C">
        <w:rPr>
          <w:rFonts w:ascii="Calibri" w:eastAsia="Calibri" w:hAnsi="Calibri" w:cs="Calibri"/>
          <w:sz w:val="24"/>
          <w:szCs w:val="24"/>
        </w:rPr>
        <w:t xml:space="preserve">estão </w:t>
      </w:r>
      <w:r w:rsidR="300EAE06" w:rsidRPr="0007292C">
        <w:rPr>
          <w:rFonts w:ascii="Calibri" w:eastAsia="Calibri" w:hAnsi="Calibri" w:cs="Calibri"/>
          <w:sz w:val="24"/>
          <w:szCs w:val="24"/>
        </w:rPr>
        <w:t>a</w:t>
      </w:r>
      <w:r w:rsidRPr="0007292C">
        <w:rPr>
          <w:rFonts w:ascii="Calibri" w:eastAsia="Calibri" w:hAnsi="Calibri" w:cs="Calibri"/>
          <w:sz w:val="24"/>
          <w:szCs w:val="24"/>
        </w:rPr>
        <w:t>dministrativa.</w:t>
      </w:r>
    </w:p>
    <w:p w14:paraId="10BD84A4" w14:textId="26802F3B" w:rsidR="20BAE064" w:rsidRPr="0007292C" w:rsidRDefault="20BAE064" w:rsidP="3533E9AA">
      <w:pPr>
        <w:spacing w:after="120"/>
        <w:jc w:val="both"/>
      </w:pPr>
      <w:r w:rsidRPr="0007292C">
        <w:rPr>
          <w:rFonts w:ascii="Calibri" w:eastAsia="Calibri" w:hAnsi="Calibri" w:cs="Calibri"/>
          <w:sz w:val="24"/>
          <w:szCs w:val="24"/>
        </w:rPr>
        <w:t xml:space="preserve">Art. </w:t>
      </w:r>
      <w:r w:rsidR="2E45CBF2" w:rsidRPr="0007292C">
        <w:rPr>
          <w:rFonts w:ascii="Calibri" w:eastAsia="Calibri" w:hAnsi="Calibri" w:cs="Calibri"/>
          <w:sz w:val="24"/>
          <w:szCs w:val="24"/>
        </w:rPr>
        <w:t>174</w:t>
      </w:r>
      <w:r w:rsidRPr="0007292C">
        <w:rPr>
          <w:rFonts w:ascii="Calibri" w:eastAsia="Calibri" w:hAnsi="Calibri" w:cs="Calibri"/>
          <w:sz w:val="24"/>
          <w:szCs w:val="24"/>
        </w:rPr>
        <w:t>.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p w14:paraId="3339AACE" w14:textId="0EFAFC0B"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w:t>
      </w:r>
    </w:p>
    <w:p w14:paraId="23B641A4" w14:textId="2EF06AC8" w:rsidR="20BAE064" w:rsidRPr="0007292C" w:rsidRDefault="20BAE064" w:rsidP="3533E9AA">
      <w:pPr>
        <w:spacing w:after="120"/>
        <w:jc w:val="center"/>
      </w:pPr>
      <w:r w:rsidRPr="0007292C">
        <w:rPr>
          <w:rFonts w:ascii="Calibri" w:eastAsia="Calibri" w:hAnsi="Calibri" w:cs="Calibri"/>
          <w:b/>
          <w:bCs/>
          <w:sz w:val="24"/>
          <w:szCs w:val="24"/>
        </w:rPr>
        <w:t>Plano de Gestão Administrativa</w:t>
      </w:r>
    </w:p>
    <w:p w14:paraId="09CFCDD4" w14:textId="598A6916" w:rsidR="20BAE064" w:rsidRPr="0007292C" w:rsidRDefault="20BAE064" w:rsidP="3533E9AA">
      <w:pPr>
        <w:spacing w:after="120"/>
        <w:jc w:val="both"/>
      </w:pPr>
      <w:r w:rsidRPr="0007292C">
        <w:rPr>
          <w:rFonts w:ascii="Calibri" w:eastAsia="Calibri" w:hAnsi="Calibri" w:cs="Calibri"/>
          <w:sz w:val="24"/>
          <w:szCs w:val="24"/>
        </w:rPr>
        <w:t xml:space="preserve">Art. </w:t>
      </w:r>
      <w:r w:rsidR="342B6E33" w:rsidRPr="0007292C">
        <w:rPr>
          <w:rFonts w:ascii="Calibri" w:eastAsia="Calibri" w:hAnsi="Calibri" w:cs="Calibri"/>
          <w:sz w:val="24"/>
          <w:szCs w:val="24"/>
        </w:rPr>
        <w:t>175</w:t>
      </w:r>
      <w:r w:rsidRPr="0007292C">
        <w:rPr>
          <w:rFonts w:ascii="Calibri" w:eastAsia="Calibri" w:hAnsi="Calibri" w:cs="Calibri"/>
          <w:sz w:val="24"/>
          <w:szCs w:val="24"/>
        </w:rPr>
        <w:t>.  As EFPC devem registrar, ao final de cada mês, no balancete de cada plano de benefícios de caráter previdencial,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p w14:paraId="42FD148B" w14:textId="13E1D1F1" w:rsidR="20BAE064" w:rsidRPr="0007292C" w:rsidRDefault="20BAE064" w:rsidP="3533E9AA">
      <w:pPr>
        <w:spacing w:before="120" w:after="0"/>
        <w:jc w:val="both"/>
      </w:pPr>
      <w:r w:rsidRPr="0007292C">
        <w:rPr>
          <w:rFonts w:ascii="Calibri" w:eastAsia="Calibri" w:hAnsi="Calibri" w:cs="Calibri"/>
          <w:sz w:val="24"/>
          <w:szCs w:val="24"/>
        </w:rPr>
        <w:t xml:space="preserve">Parágrafo único.  Excetua-se da regra do </w:t>
      </w:r>
      <w:r w:rsidRPr="0007292C">
        <w:rPr>
          <w:rFonts w:ascii="Calibri" w:eastAsia="Calibri" w:hAnsi="Calibri" w:cs="Calibri"/>
          <w:b/>
          <w:bCs/>
          <w:sz w:val="24"/>
          <w:szCs w:val="24"/>
        </w:rPr>
        <w:t xml:space="preserve">caput </w:t>
      </w:r>
      <w:r w:rsidRPr="0007292C">
        <w:rPr>
          <w:rFonts w:ascii="Calibri" w:eastAsia="Calibri" w:hAnsi="Calibri" w:cs="Calibri"/>
          <w:sz w:val="24"/>
          <w:szCs w:val="24"/>
        </w:rPr>
        <w:t>a parcela relativa ao fundo administrativo constituído para cobertura de gastos com prospecção, elaboração, implantação e fomento de planos de benefícios de caráter previdencial, que deve ser registrada na conta contábil denominada "Fundo Administrativo Compartilhado", no Plano de Gestão Administrativa.</w:t>
      </w:r>
    </w:p>
    <w:p w14:paraId="79FBC63B" w14:textId="2E6E9B86"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II</w:t>
      </w:r>
    </w:p>
    <w:p w14:paraId="7BD55D7D" w14:textId="4888B89D"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Fundo administrativo a descoberto</w:t>
      </w:r>
    </w:p>
    <w:p w14:paraId="5EF93B8F" w14:textId="29310693" w:rsidR="20BAE064" w:rsidRPr="0007292C" w:rsidRDefault="20BAE064" w:rsidP="3533E9AA">
      <w:pPr>
        <w:spacing w:after="120"/>
        <w:jc w:val="both"/>
      </w:pPr>
      <w:r w:rsidRPr="0007292C">
        <w:rPr>
          <w:rFonts w:ascii="Calibri" w:eastAsia="Calibri" w:hAnsi="Calibri" w:cs="Calibri"/>
          <w:sz w:val="24"/>
          <w:szCs w:val="24"/>
        </w:rPr>
        <w:t xml:space="preserve">Art. </w:t>
      </w:r>
      <w:r w:rsidR="7EB2081F" w:rsidRPr="0007292C">
        <w:rPr>
          <w:rFonts w:ascii="Calibri" w:eastAsia="Calibri" w:hAnsi="Calibri" w:cs="Calibri"/>
          <w:sz w:val="24"/>
          <w:szCs w:val="24"/>
        </w:rPr>
        <w:t>176</w:t>
      </w:r>
      <w:r w:rsidRPr="0007292C">
        <w:rPr>
          <w:rFonts w:ascii="Calibri" w:eastAsia="Calibri" w:hAnsi="Calibri" w:cs="Calibri"/>
          <w:sz w:val="24"/>
          <w:szCs w:val="24"/>
        </w:rPr>
        <w:t>.  A EFPC pode receber adiantamento de contribuições de patrocinador para suportar gastos de operação no início de seu funcionamento ou do funcionamento de plano de benefícios de caráter previdencial administrado.</w:t>
      </w:r>
    </w:p>
    <w:p w14:paraId="3BD80BE6" w14:textId="0C5A8698" w:rsidR="20BAE064" w:rsidRPr="0007292C" w:rsidRDefault="20BAE064" w:rsidP="3533E9AA">
      <w:pPr>
        <w:spacing w:after="120"/>
        <w:jc w:val="both"/>
      </w:pPr>
      <w:r w:rsidRPr="0007292C">
        <w:rPr>
          <w:rFonts w:ascii="Calibri" w:eastAsia="Calibri" w:hAnsi="Calibri" w:cs="Calibri"/>
          <w:sz w:val="24"/>
          <w:szCs w:val="24"/>
        </w:rPr>
        <w:t xml:space="preserve">Art. </w:t>
      </w:r>
      <w:r w:rsidR="2412D3B1" w:rsidRPr="0007292C">
        <w:rPr>
          <w:rFonts w:ascii="Calibri" w:eastAsia="Calibri" w:hAnsi="Calibri" w:cs="Calibri"/>
          <w:sz w:val="24"/>
          <w:szCs w:val="24"/>
        </w:rPr>
        <w:t>177</w:t>
      </w:r>
      <w:r w:rsidRPr="0007292C">
        <w:rPr>
          <w:rFonts w:ascii="Calibri" w:eastAsia="Calibri" w:hAnsi="Calibri" w:cs="Calibri"/>
          <w:sz w:val="24"/>
          <w:szCs w:val="24"/>
        </w:rPr>
        <w:t>.  A EFPC deve elaborar estudo de viabilidade econômica para demonstrar a forma de financiamento do plano de benefícios de caráter previdencial, quando apresentar fundo administrativo a descoberto.</w:t>
      </w:r>
    </w:p>
    <w:p w14:paraId="4407D5B5" w14:textId="1FB425C4"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III</w:t>
      </w:r>
    </w:p>
    <w:p w14:paraId="70FC767E" w14:textId="7201B76C" w:rsidR="20BAE064" w:rsidRPr="0007292C" w:rsidRDefault="20BAE064" w:rsidP="3533E9AA">
      <w:pPr>
        <w:spacing w:after="120"/>
        <w:jc w:val="center"/>
      </w:pPr>
      <w:r w:rsidRPr="0007292C">
        <w:rPr>
          <w:rFonts w:ascii="Calibri" w:eastAsia="Calibri" w:hAnsi="Calibri" w:cs="Calibri"/>
          <w:b/>
          <w:bCs/>
          <w:sz w:val="24"/>
          <w:szCs w:val="24"/>
        </w:rPr>
        <w:t>Dívidas de patrocinador</w:t>
      </w:r>
    </w:p>
    <w:p w14:paraId="3F240B57" w14:textId="0F918BAE" w:rsidR="20BAE064" w:rsidRPr="0007292C" w:rsidRDefault="20BAE064"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12346456" w:rsidRPr="0007292C">
        <w:rPr>
          <w:rFonts w:ascii="Calibri" w:eastAsia="Calibri" w:hAnsi="Calibri" w:cs="Calibri"/>
          <w:sz w:val="24"/>
          <w:szCs w:val="24"/>
        </w:rPr>
        <w:t>178</w:t>
      </w:r>
      <w:r w:rsidRPr="0007292C">
        <w:rPr>
          <w:rFonts w:ascii="Calibri" w:eastAsia="Calibri" w:hAnsi="Calibri" w:cs="Calibri"/>
          <w:sz w:val="24"/>
          <w:szCs w:val="24"/>
        </w:rPr>
        <w:t>.  As EFPC devem registrar contabilmente os instrumentos de dívidas de patrocinador relativos aos financiamentos de serviço passado e de déficit técnico equacionado no grupo “Operações Contratadas” do “Realizável Previdencial”, no Ativo.</w:t>
      </w:r>
    </w:p>
    <w:p w14:paraId="56E83B00" w14:textId="23D70946"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IV</w:t>
      </w:r>
    </w:p>
    <w:p w14:paraId="51122190" w14:textId="3E0911C2"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Provisão contingencial</w:t>
      </w:r>
    </w:p>
    <w:p w14:paraId="4E4F3FA9" w14:textId="4E4880BC" w:rsidR="20BAE064" w:rsidRPr="0007292C" w:rsidRDefault="20BAE064" w:rsidP="3533E9AA">
      <w:pPr>
        <w:spacing w:after="120"/>
        <w:jc w:val="both"/>
      </w:pPr>
      <w:r w:rsidRPr="0007292C">
        <w:rPr>
          <w:rFonts w:ascii="Calibri" w:eastAsia="Calibri" w:hAnsi="Calibri" w:cs="Calibri"/>
          <w:sz w:val="24"/>
          <w:szCs w:val="24"/>
        </w:rPr>
        <w:t xml:space="preserve">Art. </w:t>
      </w:r>
      <w:r w:rsidR="19312DAA" w:rsidRPr="0007292C">
        <w:rPr>
          <w:rFonts w:ascii="Calibri" w:eastAsia="Calibri" w:hAnsi="Calibri" w:cs="Calibri"/>
          <w:sz w:val="24"/>
          <w:szCs w:val="24"/>
        </w:rPr>
        <w:t>179</w:t>
      </w:r>
      <w:r w:rsidRPr="0007292C">
        <w:rPr>
          <w:rFonts w:ascii="Calibri" w:eastAsia="Calibri" w:hAnsi="Calibri" w:cs="Calibri"/>
          <w:sz w:val="24"/>
          <w:szCs w:val="24"/>
        </w:rPr>
        <w:t>.  As provisões em caráter contingencial devem ser contabilizadas no exigível contingencial tendo como contrapartida a conta "Constituição/Reversão de Contingência".</w:t>
      </w:r>
    </w:p>
    <w:p w14:paraId="14765C3F" w14:textId="4FAB2E15"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V</w:t>
      </w:r>
    </w:p>
    <w:p w14:paraId="58F4FFB1" w14:textId="5F1E65B2"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Fundo previdencial</w:t>
      </w:r>
    </w:p>
    <w:p w14:paraId="08CD2BA1" w14:textId="0954422B" w:rsidR="20BAE064" w:rsidRPr="0007292C" w:rsidRDefault="20BAE064" w:rsidP="3533E9AA">
      <w:pPr>
        <w:spacing w:after="120"/>
        <w:jc w:val="both"/>
      </w:pPr>
      <w:r w:rsidRPr="0007292C">
        <w:rPr>
          <w:rFonts w:ascii="Calibri" w:eastAsia="Calibri" w:hAnsi="Calibri" w:cs="Calibri"/>
          <w:sz w:val="24"/>
          <w:szCs w:val="24"/>
        </w:rPr>
        <w:t xml:space="preserve">Art. </w:t>
      </w:r>
      <w:r w:rsidR="70721B9D" w:rsidRPr="0007292C">
        <w:rPr>
          <w:rFonts w:ascii="Calibri" w:eastAsia="Calibri" w:hAnsi="Calibri" w:cs="Calibri"/>
          <w:sz w:val="24"/>
          <w:szCs w:val="24"/>
        </w:rPr>
        <w:t>180</w:t>
      </w:r>
      <w:r w:rsidRPr="0007292C">
        <w:rPr>
          <w:rFonts w:ascii="Calibri" w:eastAsia="Calibri" w:hAnsi="Calibri" w:cs="Calibri"/>
          <w:sz w:val="24"/>
          <w:szCs w:val="24"/>
        </w:rPr>
        <w:t>.  A utilização de recursos de fundo previdencial, para cobrir total ou parcialmente as contribuições em conformidade com o plano de custeio anual, deve ser registrada e evidenciada em nota explicativa.</w:t>
      </w:r>
    </w:p>
    <w:p w14:paraId="157BA3C8" w14:textId="5D616E05" w:rsidR="20BAE064" w:rsidRPr="0007292C" w:rsidRDefault="20BAE064" w:rsidP="3533E9AA">
      <w:pPr>
        <w:spacing w:after="120"/>
        <w:jc w:val="both"/>
      </w:pPr>
      <w:r w:rsidRPr="0007292C">
        <w:rPr>
          <w:rFonts w:ascii="Calibri" w:eastAsia="Calibri" w:hAnsi="Calibri" w:cs="Calibri"/>
          <w:sz w:val="24"/>
          <w:szCs w:val="24"/>
        </w:rPr>
        <w:lastRenderedPageBreak/>
        <w:t>Parágrafo único.  As desonerações de contribuições dos patrocinadores utilizando recursos do "Fundo Previdencial" devem ser contabilizadas em conta de resultado.</w:t>
      </w:r>
    </w:p>
    <w:p w14:paraId="2A946331" w14:textId="3525FAB3"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VI</w:t>
      </w:r>
    </w:p>
    <w:p w14:paraId="679731FD" w14:textId="466E8735" w:rsidR="20BAE064" w:rsidRPr="0007292C" w:rsidRDefault="20BAE064" w:rsidP="3533E9AA">
      <w:pPr>
        <w:spacing w:after="120"/>
        <w:jc w:val="center"/>
      </w:pPr>
      <w:r w:rsidRPr="0007292C">
        <w:rPr>
          <w:rFonts w:ascii="Calibri" w:eastAsia="Calibri" w:hAnsi="Calibri" w:cs="Calibri"/>
          <w:b/>
          <w:bCs/>
          <w:sz w:val="24"/>
          <w:szCs w:val="24"/>
        </w:rPr>
        <w:t>Ajustes de consolidação</w:t>
      </w:r>
    </w:p>
    <w:p w14:paraId="180855FC" w14:textId="512BFF56" w:rsidR="20BAE064" w:rsidRPr="0007292C" w:rsidRDefault="20BAE064" w:rsidP="3533E9AA">
      <w:pPr>
        <w:spacing w:after="120"/>
        <w:jc w:val="both"/>
      </w:pPr>
      <w:r w:rsidRPr="0007292C">
        <w:rPr>
          <w:rFonts w:ascii="Calibri" w:eastAsia="Calibri" w:hAnsi="Calibri" w:cs="Calibri"/>
          <w:sz w:val="24"/>
          <w:szCs w:val="24"/>
        </w:rPr>
        <w:t xml:space="preserve">Art. </w:t>
      </w:r>
      <w:r w:rsidR="44E0C118" w:rsidRPr="0007292C">
        <w:rPr>
          <w:rFonts w:ascii="Calibri" w:eastAsia="Calibri" w:hAnsi="Calibri" w:cs="Calibri"/>
          <w:sz w:val="24"/>
          <w:szCs w:val="24"/>
        </w:rPr>
        <w:t>181</w:t>
      </w:r>
      <w:r w:rsidRPr="0007292C">
        <w:rPr>
          <w:rFonts w:ascii="Calibri" w:eastAsia="Calibri" w:hAnsi="Calibri" w:cs="Calibri"/>
          <w:sz w:val="24"/>
          <w:szCs w:val="24"/>
        </w:rPr>
        <w:t>.  Os ajustes e eliminações necessários à consolidação das Demonstrações Contábeis e balancetes devem ser registrados em documentos auxiliares.</w:t>
      </w:r>
    </w:p>
    <w:p w14:paraId="5655FDF8" w14:textId="5D314F4D" w:rsidR="20BAE064" w:rsidRPr="0007292C" w:rsidRDefault="20BAE064" w:rsidP="3533E9AA">
      <w:pPr>
        <w:spacing w:after="120"/>
        <w:jc w:val="both"/>
      </w:pPr>
      <w:r w:rsidRPr="0007292C">
        <w:rPr>
          <w:rFonts w:ascii="Calibri" w:eastAsia="Calibri" w:hAnsi="Calibri" w:cs="Calibri"/>
          <w:sz w:val="24"/>
          <w:szCs w:val="24"/>
        </w:rPr>
        <w:t>Parágrafo único.  As contas passíveis de ajustes e eliminações, entre outras, são: "Migrações entre Planos", "Compensações de Fluxos Previdenciais", "Participação no Plano de Gestão Administrativa", "Participação no Fundo Administrativo Plano de Gestão Administrativa" e valores a pagar e a receber entre planos.</w:t>
      </w:r>
    </w:p>
    <w:p w14:paraId="11D895ED" w14:textId="5D6FF610"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 xml:space="preserve">Seção </w:t>
      </w:r>
      <w:r w:rsidR="726312FF" w:rsidRPr="0007292C">
        <w:rPr>
          <w:rFonts w:ascii="Calibri" w:eastAsia="Calibri" w:hAnsi="Calibri" w:cs="Calibri"/>
          <w:b/>
          <w:bCs/>
          <w:sz w:val="24"/>
          <w:szCs w:val="24"/>
        </w:rPr>
        <w:t>II</w:t>
      </w:r>
      <w:r w:rsidR="1221538E" w:rsidRPr="0007292C">
        <w:rPr>
          <w:rFonts w:ascii="Calibri" w:eastAsia="Calibri" w:hAnsi="Calibri" w:cs="Calibri"/>
          <w:b/>
          <w:bCs/>
          <w:sz w:val="24"/>
          <w:szCs w:val="24"/>
        </w:rPr>
        <w:t>I</w:t>
      </w:r>
    </w:p>
    <w:p w14:paraId="7A05444C" w14:textId="52F6DC6F" w:rsidR="20BAE064" w:rsidRPr="0007292C" w:rsidRDefault="20BAE064" w:rsidP="3533E9AA">
      <w:pPr>
        <w:spacing w:after="120"/>
        <w:jc w:val="center"/>
      </w:pPr>
      <w:r w:rsidRPr="0007292C">
        <w:rPr>
          <w:rFonts w:ascii="Calibri" w:eastAsia="Calibri" w:hAnsi="Calibri" w:cs="Calibri"/>
          <w:b/>
          <w:bCs/>
          <w:sz w:val="24"/>
          <w:szCs w:val="24"/>
        </w:rPr>
        <w:t>Registros contábeis de investimentos</w:t>
      </w:r>
    </w:p>
    <w:p w14:paraId="2E7B0762" w14:textId="61B15964"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w:t>
      </w:r>
    </w:p>
    <w:p w14:paraId="5EF01C6A" w14:textId="33974F72" w:rsidR="20BAE064" w:rsidRPr="0007292C" w:rsidRDefault="20BAE064" w:rsidP="3533E9AA">
      <w:pPr>
        <w:spacing w:after="120"/>
        <w:jc w:val="center"/>
      </w:pPr>
      <w:r w:rsidRPr="0007292C">
        <w:rPr>
          <w:rFonts w:ascii="Calibri" w:eastAsia="Calibri" w:hAnsi="Calibri" w:cs="Calibri"/>
          <w:b/>
          <w:bCs/>
          <w:sz w:val="24"/>
          <w:szCs w:val="24"/>
        </w:rPr>
        <w:t>Avaliação de títulos e valores mobiliários</w:t>
      </w:r>
    </w:p>
    <w:p w14:paraId="14D56D4D" w14:textId="691DDD9C" w:rsidR="20BAE064" w:rsidRPr="0007292C" w:rsidRDefault="20BAE064" w:rsidP="3533E9AA">
      <w:pPr>
        <w:spacing w:after="120"/>
        <w:jc w:val="both"/>
      </w:pPr>
      <w:r w:rsidRPr="0007292C">
        <w:rPr>
          <w:rFonts w:ascii="Calibri" w:eastAsia="Calibri" w:hAnsi="Calibri" w:cs="Calibri"/>
          <w:sz w:val="24"/>
          <w:szCs w:val="24"/>
        </w:rPr>
        <w:t xml:space="preserve">Art. </w:t>
      </w:r>
      <w:r w:rsidR="4736F35D" w:rsidRPr="0007292C">
        <w:rPr>
          <w:rFonts w:ascii="Calibri" w:eastAsia="Calibri" w:hAnsi="Calibri" w:cs="Calibri"/>
          <w:sz w:val="24"/>
          <w:szCs w:val="24"/>
        </w:rPr>
        <w:t>182</w:t>
      </w:r>
      <w:r w:rsidRPr="0007292C">
        <w:rPr>
          <w:rFonts w:ascii="Calibri" w:eastAsia="Calibri" w:hAnsi="Calibri" w:cs="Calibri"/>
          <w:sz w:val="24"/>
          <w:szCs w:val="24"/>
        </w:rPr>
        <w:t>.  Os títulos e valores mobiliários classificados nas categorias de títulos para negociação devem ser ajustados pelo valor justo, considerando-se a valorização ou a desvalorização em contrapartida à adequada conta de resultado do período.</w:t>
      </w:r>
    </w:p>
    <w:p w14:paraId="634BBBA7" w14:textId="4BFDBDD9" w:rsidR="20BAE064" w:rsidRPr="0007292C" w:rsidRDefault="20BAE064" w:rsidP="3533E9AA">
      <w:pPr>
        <w:spacing w:after="120"/>
        <w:jc w:val="both"/>
      </w:pPr>
      <w:r w:rsidRPr="0007292C">
        <w:rPr>
          <w:rFonts w:ascii="Calibri" w:eastAsia="Calibri" w:hAnsi="Calibri" w:cs="Calibri"/>
          <w:sz w:val="24"/>
          <w:szCs w:val="24"/>
        </w:rPr>
        <w:t xml:space="preserve">Art. </w:t>
      </w:r>
      <w:r w:rsidR="797575EC" w:rsidRPr="0007292C">
        <w:rPr>
          <w:rFonts w:ascii="Calibri" w:eastAsia="Calibri" w:hAnsi="Calibri" w:cs="Calibri"/>
          <w:sz w:val="24"/>
          <w:szCs w:val="24"/>
        </w:rPr>
        <w:t>183</w:t>
      </w:r>
      <w:r w:rsidRPr="0007292C">
        <w:rPr>
          <w:rFonts w:ascii="Calibri" w:eastAsia="Calibri" w:hAnsi="Calibri" w:cs="Calibri"/>
          <w:sz w:val="24"/>
          <w:szCs w:val="24"/>
        </w:rPr>
        <w:t>.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p w14:paraId="03FD5FF5" w14:textId="19DFA29D" w:rsidR="20BAE064" w:rsidRPr="0007292C" w:rsidRDefault="20BAE064" w:rsidP="3533E9AA">
      <w:pPr>
        <w:tabs>
          <w:tab w:val="left" w:pos="0"/>
        </w:tabs>
        <w:spacing w:after="120"/>
        <w:jc w:val="both"/>
      </w:pPr>
      <w:r w:rsidRPr="0007292C">
        <w:rPr>
          <w:rFonts w:ascii="Calibri" w:eastAsia="Calibri" w:hAnsi="Calibri" w:cs="Calibri"/>
          <w:sz w:val="24"/>
          <w:szCs w:val="24"/>
        </w:rPr>
        <w:t>I - o preço médio de negociação no dia do apuramento ou, quando não disponível, o preço médio de negociação no dia útil anterior;</w:t>
      </w:r>
    </w:p>
    <w:p w14:paraId="10F1690D" w14:textId="4C5F06FD" w:rsidR="20BAE064" w:rsidRPr="0007292C" w:rsidRDefault="20BAE064" w:rsidP="3533E9AA">
      <w:pPr>
        <w:tabs>
          <w:tab w:val="left" w:pos="0"/>
          <w:tab w:val="left" w:pos="351"/>
        </w:tabs>
        <w:spacing w:after="120"/>
        <w:jc w:val="both"/>
      </w:pPr>
      <w:r w:rsidRPr="0007292C">
        <w:rPr>
          <w:rFonts w:ascii="Calibri" w:eastAsia="Calibri" w:hAnsi="Calibri" w:cs="Calibri"/>
          <w:sz w:val="24"/>
          <w:szCs w:val="24"/>
        </w:rPr>
        <w:t>II - o valor líquido provável de realização, obtido mediante adoção de técnica ou modelo de apreçamento (formação de preços);</w:t>
      </w:r>
    </w:p>
    <w:p w14:paraId="11BF53EE" w14:textId="77C2FB7F" w:rsidR="20BAE064" w:rsidRPr="0007292C" w:rsidRDefault="20BAE064" w:rsidP="3533E9AA">
      <w:pPr>
        <w:tabs>
          <w:tab w:val="left" w:pos="0"/>
          <w:tab w:val="left" w:pos="354"/>
        </w:tabs>
        <w:spacing w:after="120"/>
        <w:jc w:val="both"/>
      </w:pPr>
      <w:r w:rsidRPr="0007292C">
        <w:rPr>
          <w:rFonts w:ascii="Calibri" w:eastAsia="Calibri" w:hAnsi="Calibri" w:cs="Calibri"/>
          <w:sz w:val="24"/>
          <w:szCs w:val="24"/>
        </w:rPr>
        <w:t>III - o preço de instrumento financeiro semelhante, levando em consideração, no mínimo, os prazos de pagamento e vencimento, o risco de crédito e a moeda ou indexador; e</w:t>
      </w:r>
    </w:p>
    <w:p w14:paraId="5D369DFF" w14:textId="4579C7C3" w:rsidR="20BAE064" w:rsidRPr="0007292C" w:rsidRDefault="20BAE064" w:rsidP="3533E9AA">
      <w:pPr>
        <w:tabs>
          <w:tab w:val="left" w:pos="0"/>
          <w:tab w:val="left" w:pos="414"/>
        </w:tabs>
        <w:spacing w:after="120"/>
        <w:jc w:val="both"/>
      </w:pPr>
      <w:r w:rsidRPr="0007292C">
        <w:rPr>
          <w:rFonts w:ascii="Calibri" w:eastAsia="Calibri" w:hAnsi="Calibri" w:cs="Calibri"/>
          <w:sz w:val="24"/>
          <w:szCs w:val="24"/>
        </w:rPr>
        <w:t>IV - outra técnica de avaliação que utilize preços e outras informações relevantes geradas por transações de mercado envolvendo ativos, passivos ou grupo de ativos e passivos idênticos ou comparáveis.</w:t>
      </w:r>
    </w:p>
    <w:p w14:paraId="596F9DDD" w14:textId="774778A5" w:rsidR="20BAE064" w:rsidRPr="0007292C" w:rsidRDefault="20BAE064" w:rsidP="3533E9AA">
      <w:pPr>
        <w:tabs>
          <w:tab w:val="left" w:pos="361"/>
        </w:tabs>
        <w:spacing w:after="120"/>
        <w:jc w:val="both"/>
      </w:pPr>
      <w:r w:rsidRPr="0007292C">
        <w:rPr>
          <w:rFonts w:ascii="Calibri" w:eastAsia="Calibri" w:hAnsi="Calibri" w:cs="Calibri"/>
          <w:sz w:val="24"/>
          <w:szCs w:val="24"/>
        </w:rPr>
        <w:t xml:space="preserve">Parágrafo único.  A técnica ou modelo de apreçamento referido no inciso 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constar de laudo de avaliação econômica:</w:t>
      </w:r>
    </w:p>
    <w:p w14:paraId="1DD8C67E" w14:textId="4B023039" w:rsidR="20BAE064" w:rsidRPr="0007292C" w:rsidRDefault="20BAE064" w:rsidP="3533E9AA">
      <w:pPr>
        <w:tabs>
          <w:tab w:val="left" w:pos="361"/>
        </w:tabs>
        <w:spacing w:after="120"/>
        <w:jc w:val="both"/>
      </w:pPr>
      <w:r w:rsidRPr="0007292C">
        <w:rPr>
          <w:rFonts w:ascii="Calibri" w:eastAsia="Calibri" w:hAnsi="Calibri" w:cs="Calibri"/>
          <w:sz w:val="24"/>
          <w:szCs w:val="24"/>
        </w:rPr>
        <w:t>I - elaborado pela própria EFPC ou por pessoa física ou jurídica especializada devidamente registrada na Comissão de Valores Mobiliários; e</w:t>
      </w:r>
    </w:p>
    <w:p w14:paraId="73D52673" w14:textId="3F58BE99" w:rsidR="20BAE064" w:rsidRPr="0007292C" w:rsidRDefault="20BAE064" w:rsidP="3533E9AA">
      <w:pPr>
        <w:tabs>
          <w:tab w:val="left" w:pos="361"/>
        </w:tabs>
        <w:spacing w:after="120"/>
        <w:jc w:val="both"/>
      </w:pPr>
      <w:r w:rsidRPr="0007292C">
        <w:rPr>
          <w:rFonts w:ascii="Calibri" w:eastAsia="Calibri" w:hAnsi="Calibri" w:cs="Calibri"/>
          <w:sz w:val="24"/>
          <w:szCs w:val="24"/>
        </w:rPr>
        <w:t>II - que contenha, no mínimo as premissas utilizadas no cálculo, a metodologia e a forma de precificação adotada.</w:t>
      </w:r>
    </w:p>
    <w:p w14:paraId="57D8CA1B" w14:textId="69C4F653"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 xml:space="preserve">Subseção II </w:t>
      </w:r>
    </w:p>
    <w:p w14:paraId="5875D7F6" w14:textId="3FA47BB3"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Operações compromissadas</w:t>
      </w:r>
    </w:p>
    <w:p w14:paraId="3F0264A9" w14:textId="1202DF5D" w:rsidR="20BAE064" w:rsidRPr="0007292C" w:rsidRDefault="20BAE064" w:rsidP="3533E9AA">
      <w:pPr>
        <w:spacing w:after="120"/>
        <w:jc w:val="both"/>
      </w:pPr>
      <w:r w:rsidRPr="0007292C">
        <w:rPr>
          <w:rFonts w:ascii="Calibri" w:eastAsia="Calibri" w:hAnsi="Calibri" w:cs="Calibri"/>
          <w:sz w:val="24"/>
          <w:szCs w:val="24"/>
        </w:rPr>
        <w:t>Art.</w:t>
      </w:r>
      <w:r w:rsidR="55F752DC" w:rsidRPr="0007292C">
        <w:rPr>
          <w:rFonts w:ascii="Calibri" w:eastAsia="Calibri" w:hAnsi="Calibri" w:cs="Calibri"/>
          <w:sz w:val="24"/>
          <w:szCs w:val="24"/>
        </w:rPr>
        <w:t xml:space="preserve"> 184</w:t>
      </w:r>
      <w:r w:rsidRPr="0007292C">
        <w:rPr>
          <w:rFonts w:ascii="Calibri" w:eastAsia="Calibri" w:hAnsi="Calibri" w:cs="Calibri"/>
          <w:sz w:val="24"/>
          <w:szCs w:val="24"/>
        </w:rPr>
        <w:t xml:space="preserve">.  No registro contábil das operações compromissadas as EFPC devem: </w:t>
      </w:r>
    </w:p>
    <w:p w14:paraId="4FB641FD" w14:textId="1D720DCC" w:rsidR="20BAE064" w:rsidRPr="0007292C" w:rsidRDefault="20BAE064" w:rsidP="3533E9AA">
      <w:pPr>
        <w:spacing w:after="120"/>
        <w:jc w:val="both"/>
      </w:pPr>
      <w:r w:rsidRPr="0007292C">
        <w:rPr>
          <w:rFonts w:ascii="Calibri" w:eastAsia="Calibri" w:hAnsi="Calibri" w:cs="Calibri"/>
          <w:sz w:val="24"/>
          <w:szCs w:val="24"/>
        </w:rPr>
        <w:t>I - contabilizar pelo valor efetivamente desembolsado ou recebido;</w:t>
      </w:r>
    </w:p>
    <w:p w14:paraId="7CBE136F" w14:textId="0774A10C" w:rsidR="20BAE064" w:rsidRPr="0007292C" w:rsidRDefault="20BAE064" w:rsidP="3533E9AA">
      <w:pPr>
        <w:spacing w:after="120"/>
        <w:jc w:val="both"/>
      </w:pPr>
      <w:r w:rsidRPr="0007292C">
        <w:rPr>
          <w:rFonts w:ascii="Calibri" w:eastAsia="Calibri" w:hAnsi="Calibri" w:cs="Calibri"/>
          <w:sz w:val="24"/>
          <w:szCs w:val="24"/>
        </w:rPr>
        <w:lastRenderedPageBreak/>
        <w:t>II - reconhecer os custos de transação, como corretagens e outras taxas incidentes, a débito de "Deduções/Variações Negativas"; e</w:t>
      </w:r>
    </w:p>
    <w:p w14:paraId="5E60F57C" w14:textId="589E5170" w:rsidR="20BAE064" w:rsidRPr="0007292C" w:rsidRDefault="20BAE064" w:rsidP="3533E9AA">
      <w:pPr>
        <w:tabs>
          <w:tab w:val="left" w:pos="354"/>
        </w:tabs>
        <w:spacing w:after="120"/>
        <w:jc w:val="both"/>
      </w:pPr>
      <w:r w:rsidRPr="0007292C">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p w14:paraId="753A8CC8" w14:textId="691EB985" w:rsidR="20BAE064" w:rsidRPr="0007292C" w:rsidRDefault="20BAE064" w:rsidP="3533E9AA">
      <w:pPr>
        <w:spacing w:after="120"/>
        <w:jc w:val="both"/>
      </w:pPr>
      <w:r w:rsidRPr="0007292C">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p w14:paraId="7C763A58" w14:textId="45DDB85E"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III</w:t>
      </w:r>
    </w:p>
    <w:p w14:paraId="53FB6A06" w14:textId="636085FB" w:rsidR="20BAE064" w:rsidRPr="0007292C" w:rsidRDefault="20BAE064" w:rsidP="3533E9AA">
      <w:pPr>
        <w:spacing w:after="120"/>
        <w:jc w:val="center"/>
      </w:pPr>
      <w:r w:rsidRPr="0007292C">
        <w:rPr>
          <w:rFonts w:ascii="Calibri" w:eastAsia="Calibri" w:hAnsi="Calibri" w:cs="Calibri"/>
          <w:b/>
          <w:bCs/>
          <w:sz w:val="24"/>
          <w:szCs w:val="24"/>
        </w:rPr>
        <w:t>Operações com ativos de renda fixa</w:t>
      </w:r>
    </w:p>
    <w:p w14:paraId="589400DC" w14:textId="59C225AD" w:rsidR="20BAE064" w:rsidRPr="0007292C" w:rsidRDefault="20BAE064" w:rsidP="3533E9AA">
      <w:pPr>
        <w:spacing w:after="120"/>
        <w:jc w:val="both"/>
      </w:pPr>
      <w:r w:rsidRPr="0007292C">
        <w:rPr>
          <w:rFonts w:ascii="Calibri" w:eastAsia="Calibri" w:hAnsi="Calibri" w:cs="Calibri"/>
          <w:sz w:val="24"/>
          <w:szCs w:val="24"/>
        </w:rPr>
        <w:t xml:space="preserve">Art. </w:t>
      </w:r>
      <w:r w:rsidR="31BBA21D" w:rsidRPr="0007292C">
        <w:rPr>
          <w:rFonts w:ascii="Calibri" w:eastAsia="Calibri" w:hAnsi="Calibri" w:cs="Calibri"/>
          <w:sz w:val="24"/>
          <w:szCs w:val="24"/>
        </w:rPr>
        <w:t>185</w:t>
      </w:r>
      <w:r w:rsidRPr="0007292C">
        <w:rPr>
          <w:rFonts w:ascii="Calibri" w:eastAsia="Calibri" w:hAnsi="Calibri" w:cs="Calibri"/>
          <w:sz w:val="24"/>
          <w:szCs w:val="24"/>
        </w:rPr>
        <w:t>.  No registro contábil das operações com ativos de renda fixa as EFPC devem:</w:t>
      </w:r>
    </w:p>
    <w:p w14:paraId="025BE1D0" w14:textId="5A4615EA" w:rsidR="20BAE064" w:rsidRPr="0007292C" w:rsidRDefault="20BAE064" w:rsidP="3533E9AA">
      <w:pPr>
        <w:tabs>
          <w:tab w:val="left" w:pos="251"/>
        </w:tabs>
        <w:spacing w:after="120"/>
        <w:jc w:val="both"/>
      </w:pPr>
      <w:r w:rsidRPr="0007292C">
        <w:rPr>
          <w:rFonts w:ascii="Calibri" w:eastAsia="Calibri" w:hAnsi="Calibri" w:cs="Calibri"/>
          <w:sz w:val="24"/>
          <w:szCs w:val="24"/>
        </w:rPr>
        <w:t>I - contabilizar a aquisição de ativos pelo valor efetivamente desembolsado, sendo o ágio ou o deságio evidenciado em controles auxiliares;</w:t>
      </w:r>
    </w:p>
    <w:p w14:paraId="0DB35108" w14:textId="303334D3" w:rsidR="20BAE064" w:rsidRPr="0007292C" w:rsidRDefault="20BAE064" w:rsidP="3533E9AA">
      <w:pPr>
        <w:tabs>
          <w:tab w:val="left" w:pos="284"/>
        </w:tabs>
        <w:spacing w:after="120"/>
        <w:jc w:val="both"/>
      </w:pPr>
      <w:r w:rsidRPr="0007292C">
        <w:rPr>
          <w:rFonts w:ascii="Calibri" w:eastAsia="Calibri" w:hAnsi="Calibri" w:cs="Calibri"/>
          <w:sz w:val="24"/>
          <w:szCs w:val="24"/>
        </w:rPr>
        <w:t>II - reconhecer os custos de transação, como corretagens e outras taxas incidentes sobre os títulos de renda fixa avaliados a valor justo, a débito de "Deduções/Variações Negativas"; e</w:t>
      </w:r>
    </w:p>
    <w:p w14:paraId="45B4C106" w14:textId="43263783" w:rsidR="20BAE064" w:rsidRPr="0007292C" w:rsidRDefault="20BAE064" w:rsidP="3533E9AA">
      <w:pPr>
        <w:tabs>
          <w:tab w:val="left" w:pos="354"/>
        </w:tabs>
        <w:spacing w:after="120"/>
        <w:jc w:val="both"/>
      </w:pPr>
      <w:r w:rsidRPr="0007292C">
        <w:rPr>
          <w:rFonts w:ascii="Calibri" w:eastAsia="Calibri" w:hAnsi="Calibri" w:cs="Calibri"/>
          <w:sz w:val="24"/>
          <w:szCs w:val="24"/>
        </w:rPr>
        <w:t>III - apropriar mensalmente os rendimentos ou encargos dessas operações, a crédito ou a débito de "Rendas/Variações Positivas" ou "Deduções/Variações Negativas", respetivamente, em razão do prazo decorrido, admitindo-se a apropriação em períodos inferiores a um mês.</w:t>
      </w:r>
    </w:p>
    <w:p w14:paraId="192CD3D6" w14:textId="0392F001" w:rsidR="20BAE064" w:rsidRPr="0007292C" w:rsidRDefault="20BAE064" w:rsidP="3533E9AA">
      <w:pPr>
        <w:tabs>
          <w:tab w:val="left" w:pos="361"/>
        </w:tabs>
        <w:spacing w:after="120"/>
        <w:jc w:val="both"/>
      </w:pPr>
      <w:r w:rsidRPr="0007292C">
        <w:rPr>
          <w:rFonts w:ascii="Calibri" w:eastAsia="Calibri" w:hAnsi="Calibri" w:cs="Calibri"/>
          <w:sz w:val="24"/>
          <w:szCs w:val="24"/>
        </w:rPr>
        <w:t>Parágrafo único.  A EFPC deve reconhecer, no resultado do período, em contrapartida à "Rendas/Variações Positivas" ou "Deduções/Variações Negativas", respectivamente:</w:t>
      </w:r>
    </w:p>
    <w:p w14:paraId="639ADBDB" w14:textId="38389150" w:rsidR="20BAE064" w:rsidRPr="0007292C" w:rsidRDefault="20BAE064" w:rsidP="3533E9AA">
      <w:pPr>
        <w:tabs>
          <w:tab w:val="left" w:pos="361"/>
        </w:tabs>
        <w:spacing w:after="120"/>
        <w:jc w:val="both"/>
      </w:pPr>
      <w:r w:rsidRPr="0007292C">
        <w:rPr>
          <w:rFonts w:ascii="Calibri" w:eastAsia="Calibri" w:hAnsi="Calibri" w:cs="Calibri"/>
          <w:sz w:val="24"/>
          <w:szCs w:val="24"/>
        </w:rPr>
        <w:t>I - a valorização ou a desvalorização dos ativos de renda fixa mensurados a valor justo; e</w:t>
      </w:r>
    </w:p>
    <w:p w14:paraId="59ECD345" w14:textId="5908AC31" w:rsidR="20BAE064" w:rsidRPr="0007292C" w:rsidRDefault="20BAE064" w:rsidP="3533E9AA">
      <w:pPr>
        <w:tabs>
          <w:tab w:val="left" w:pos="361"/>
        </w:tabs>
        <w:spacing w:after="120"/>
        <w:jc w:val="both"/>
      </w:pPr>
      <w:r w:rsidRPr="0007292C">
        <w:rPr>
          <w:rFonts w:ascii="Calibri" w:eastAsia="Calibri" w:hAnsi="Calibri" w:cs="Calibri"/>
          <w:sz w:val="24"/>
          <w:szCs w:val="24"/>
        </w:rPr>
        <w:t>II - o ganho ou a perda dos ativos de renda fixa classificados como mantidos até o vencimento.</w:t>
      </w:r>
    </w:p>
    <w:p w14:paraId="69BA0566" w14:textId="7BA91AE3"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IV</w:t>
      </w:r>
    </w:p>
    <w:p w14:paraId="4430C1E0" w14:textId="5BB7C008" w:rsidR="20BAE064" w:rsidRPr="0007292C" w:rsidRDefault="20BAE064" w:rsidP="3533E9AA">
      <w:pPr>
        <w:spacing w:after="120"/>
        <w:jc w:val="center"/>
      </w:pPr>
      <w:r w:rsidRPr="0007292C">
        <w:rPr>
          <w:rFonts w:ascii="Calibri" w:eastAsia="Calibri" w:hAnsi="Calibri" w:cs="Calibri"/>
          <w:b/>
          <w:bCs/>
          <w:sz w:val="24"/>
          <w:szCs w:val="24"/>
        </w:rPr>
        <w:t>Operações com ativos de renda variável</w:t>
      </w:r>
    </w:p>
    <w:p w14:paraId="54D9CB42" w14:textId="0DCF31AE" w:rsidR="20BAE064" w:rsidRPr="0007292C" w:rsidRDefault="20BAE064" w:rsidP="3533E9AA">
      <w:pPr>
        <w:spacing w:after="120"/>
      </w:pPr>
      <w:r w:rsidRPr="0007292C">
        <w:rPr>
          <w:rFonts w:ascii="Calibri" w:eastAsia="Calibri" w:hAnsi="Calibri" w:cs="Calibri"/>
          <w:sz w:val="24"/>
          <w:szCs w:val="24"/>
        </w:rPr>
        <w:t xml:space="preserve">Art. </w:t>
      </w:r>
      <w:r w:rsidR="502CFC0E" w:rsidRPr="0007292C">
        <w:rPr>
          <w:rFonts w:ascii="Calibri" w:eastAsia="Calibri" w:hAnsi="Calibri" w:cs="Calibri"/>
          <w:sz w:val="24"/>
          <w:szCs w:val="24"/>
        </w:rPr>
        <w:t>186</w:t>
      </w:r>
      <w:r w:rsidRPr="0007292C">
        <w:rPr>
          <w:rFonts w:ascii="Calibri" w:eastAsia="Calibri" w:hAnsi="Calibri" w:cs="Calibri"/>
          <w:sz w:val="24"/>
          <w:szCs w:val="24"/>
        </w:rPr>
        <w:t xml:space="preserve">.  No registro contábil das operações com ativos de renda variável as EFPC devem: </w:t>
      </w:r>
    </w:p>
    <w:p w14:paraId="79100844" w14:textId="0238D4F7" w:rsidR="20BAE064" w:rsidRPr="0007292C" w:rsidRDefault="20BAE064" w:rsidP="3533E9AA">
      <w:pPr>
        <w:spacing w:after="120"/>
        <w:jc w:val="both"/>
      </w:pPr>
      <w:r w:rsidRPr="0007292C">
        <w:rPr>
          <w:rFonts w:ascii="Calibri" w:eastAsia="Calibri" w:hAnsi="Calibri" w:cs="Calibri"/>
          <w:sz w:val="24"/>
          <w:szCs w:val="24"/>
        </w:rPr>
        <w:t>I - contabilizar as ações pelo custo de aquisição;</w:t>
      </w:r>
    </w:p>
    <w:p w14:paraId="1E3435CB" w14:textId="1DE1670E" w:rsidR="20BAE064" w:rsidRPr="0007292C" w:rsidRDefault="20BAE064" w:rsidP="3533E9AA">
      <w:pPr>
        <w:tabs>
          <w:tab w:val="left" w:pos="325"/>
        </w:tabs>
        <w:spacing w:after="120"/>
        <w:jc w:val="both"/>
      </w:pPr>
      <w:r w:rsidRPr="0007292C">
        <w:rPr>
          <w:rFonts w:ascii="Calibri" w:eastAsia="Calibri" w:hAnsi="Calibri" w:cs="Calibri"/>
          <w:sz w:val="24"/>
          <w:szCs w:val="24"/>
        </w:rPr>
        <w:t>II - reconhecer os custos de transação, como corretagens e outras taxas incidentes, a débito de "Deduções/Variações Negativas";</w:t>
      </w:r>
    </w:p>
    <w:p w14:paraId="6E83EDE2" w14:textId="04B96F7D" w:rsidR="20BAE064" w:rsidRPr="0007292C" w:rsidRDefault="20BAE064" w:rsidP="3533E9AA">
      <w:pPr>
        <w:tabs>
          <w:tab w:val="left" w:pos="315"/>
        </w:tabs>
        <w:spacing w:after="120"/>
        <w:jc w:val="both"/>
      </w:pPr>
      <w:r w:rsidRPr="0007292C">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p w14:paraId="0F28C2E8" w14:textId="5E95CD3C" w:rsidR="20BAE064" w:rsidRPr="0007292C" w:rsidRDefault="20BAE064" w:rsidP="3533E9AA">
      <w:pPr>
        <w:tabs>
          <w:tab w:val="left" w:pos="411"/>
        </w:tabs>
        <w:spacing w:after="120"/>
        <w:jc w:val="both"/>
      </w:pPr>
      <w:r w:rsidRPr="0007292C">
        <w:rPr>
          <w:rFonts w:ascii="Calibri" w:eastAsia="Calibri" w:hAnsi="Calibri" w:cs="Calibri"/>
          <w:sz w:val="24"/>
          <w:szCs w:val="24"/>
        </w:rPr>
        <w:t>IV - registrar as vendas de ações no mercado a vista, pelo valor líquido, deduzindo-se o valor das taxas e corretagens.</w:t>
      </w:r>
    </w:p>
    <w:p w14:paraId="5567CC7E" w14:textId="2495E384"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V</w:t>
      </w:r>
    </w:p>
    <w:p w14:paraId="14886FF1" w14:textId="21DFED3D" w:rsidR="20BAE064" w:rsidRPr="0007292C" w:rsidRDefault="20BAE064" w:rsidP="3533E9AA">
      <w:pPr>
        <w:spacing w:after="120"/>
        <w:jc w:val="center"/>
      </w:pPr>
      <w:r w:rsidRPr="0007292C">
        <w:rPr>
          <w:rFonts w:ascii="Calibri" w:eastAsia="Calibri" w:hAnsi="Calibri" w:cs="Calibri"/>
          <w:b/>
          <w:bCs/>
          <w:sz w:val="24"/>
          <w:szCs w:val="24"/>
        </w:rPr>
        <w:t>Operações com cotas de fundos de investimento</w:t>
      </w:r>
    </w:p>
    <w:p w14:paraId="3A7C08DB" w14:textId="77833BA5" w:rsidR="20BAE064" w:rsidRPr="0007292C" w:rsidRDefault="20BAE064" w:rsidP="3533E9AA">
      <w:pPr>
        <w:spacing w:after="120"/>
      </w:pPr>
      <w:r w:rsidRPr="0007292C">
        <w:rPr>
          <w:rFonts w:ascii="Calibri" w:eastAsia="Calibri" w:hAnsi="Calibri" w:cs="Calibri"/>
          <w:sz w:val="24"/>
          <w:szCs w:val="24"/>
        </w:rPr>
        <w:t xml:space="preserve">Art. </w:t>
      </w:r>
      <w:r w:rsidR="32133E10" w:rsidRPr="0007292C">
        <w:rPr>
          <w:rFonts w:ascii="Calibri" w:eastAsia="Calibri" w:hAnsi="Calibri" w:cs="Calibri"/>
          <w:sz w:val="24"/>
          <w:szCs w:val="24"/>
        </w:rPr>
        <w:t>187</w:t>
      </w:r>
      <w:r w:rsidRPr="0007292C">
        <w:rPr>
          <w:rFonts w:ascii="Calibri" w:eastAsia="Calibri" w:hAnsi="Calibri" w:cs="Calibri"/>
          <w:sz w:val="24"/>
          <w:szCs w:val="24"/>
        </w:rPr>
        <w:t>.  No registro contábil das operações com cotas de fundos de investimento as EFPC devem:</w:t>
      </w:r>
    </w:p>
    <w:p w14:paraId="357FA85F" w14:textId="480347F8" w:rsidR="20BAE064" w:rsidRPr="0007292C" w:rsidRDefault="20BAE064" w:rsidP="3533E9AA">
      <w:pPr>
        <w:tabs>
          <w:tab w:val="left" w:pos="411"/>
        </w:tabs>
        <w:spacing w:after="120"/>
        <w:jc w:val="both"/>
      </w:pPr>
      <w:r w:rsidRPr="0007292C">
        <w:rPr>
          <w:rFonts w:ascii="Calibri" w:eastAsia="Calibri" w:hAnsi="Calibri" w:cs="Calibri"/>
          <w:sz w:val="24"/>
          <w:szCs w:val="24"/>
        </w:rPr>
        <w:t>I - contabilizar a aquisição de cotas de fundos de investimentos pelo valor efetivamente desembolsado, incluindo, quando for o caso, taxas e emolumentos; e</w:t>
      </w:r>
    </w:p>
    <w:p w14:paraId="51D539C1" w14:textId="012F7AD7" w:rsidR="20BAE064" w:rsidRPr="0007292C" w:rsidRDefault="20BAE064" w:rsidP="3533E9AA">
      <w:pPr>
        <w:tabs>
          <w:tab w:val="left" w:pos="361"/>
        </w:tabs>
        <w:spacing w:after="120"/>
        <w:jc w:val="both"/>
      </w:pPr>
      <w:r w:rsidRPr="0007292C">
        <w:rPr>
          <w:rFonts w:ascii="Calibri" w:eastAsia="Calibri" w:hAnsi="Calibri" w:cs="Calibri"/>
          <w:sz w:val="24"/>
          <w:szCs w:val="24"/>
        </w:rPr>
        <w:lastRenderedPageBreak/>
        <w:t>II - registrar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p w14:paraId="1FCD917F" w14:textId="094225AD" w:rsidR="20BAE064" w:rsidRPr="0007292C" w:rsidRDefault="20BAE064" w:rsidP="3533E9AA">
      <w:pPr>
        <w:spacing w:after="120"/>
        <w:jc w:val="both"/>
      </w:pPr>
      <w:r w:rsidRPr="0007292C">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p w14:paraId="72426D17" w14:textId="3CE5F969" w:rsidR="20BAE064" w:rsidRPr="0007292C" w:rsidRDefault="20BAE064" w:rsidP="3533E9AA">
      <w:pPr>
        <w:spacing w:after="120"/>
        <w:jc w:val="both"/>
      </w:pPr>
      <w:r w:rsidRPr="0007292C">
        <w:rPr>
          <w:rFonts w:ascii="Calibri" w:eastAsia="Calibri" w:hAnsi="Calibri" w:cs="Calibri"/>
          <w:sz w:val="24"/>
          <w:szCs w:val="24"/>
        </w:rPr>
        <w:t>I - os ativos do fundo de investimentos apresentem evidências de perda; e</w:t>
      </w:r>
    </w:p>
    <w:p w14:paraId="324FF138" w14:textId="3BC870D2" w:rsidR="20BAE064" w:rsidRPr="0007292C" w:rsidRDefault="20BAE064" w:rsidP="3533E9AA">
      <w:pPr>
        <w:spacing w:after="120"/>
        <w:jc w:val="both"/>
      </w:pPr>
      <w:r w:rsidRPr="0007292C">
        <w:rPr>
          <w:rFonts w:ascii="Calibri" w:eastAsia="Calibri" w:hAnsi="Calibri" w:cs="Calibri"/>
          <w:sz w:val="24"/>
          <w:szCs w:val="24"/>
        </w:rPr>
        <w:t>II - o administrador do fundo de investimentos não tenha realizado teste de redução ao valor recuperável dos respectivos ativos.</w:t>
      </w:r>
    </w:p>
    <w:p w14:paraId="1EA1121E" w14:textId="6BE6D9D9" w:rsidR="20BAE064" w:rsidRPr="0007292C" w:rsidRDefault="20BAE064" w:rsidP="3533E9AA">
      <w:pPr>
        <w:spacing w:after="120"/>
        <w:jc w:val="center"/>
      </w:pPr>
      <w:r w:rsidRPr="0007292C">
        <w:rPr>
          <w:rFonts w:ascii="Calibri" w:eastAsia="Calibri" w:hAnsi="Calibri" w:cs="Calibri"/>
          <w:b/>
          <w:bCs/>
          <w:sz w:val="24"/>
          <w:szCs w:val="24"/>
        </w:rPr>
        <w:t>Subseção VI</w:t>
      </w:r>
    </w:p>
    <w:p w14:paraId="0580A323" w14:textId="57300B08"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Derivativos</w:t>
      </w:r>
    </w:p>
    <w:p w14:paraId="316D7925" w14:textId="6932C2F4" w:rsidR="20BAE064" w:rsidRPr="0007292C" w:rsidRDefault="20BAE064" w:rsidP="3533E9AA">
      <w:pPr>
        <w:spacing w:after="120"/>
        <w:jc w:val="both"/>
      </w:pPr>
      <w:r w:rsidRPr="0007292C">
        <w:rPr>
          <w:rFonts w:ascii="Calibri" w:eastAsia="Calibri" w:hAnsi="Calibri" w:cs="Calibri"/>
          <w:sz w:val="24"/>
          <w:szCs w:val="24"/>
        </w:rPr>
        <w:t xml:space="preserve">Art. </w:t>
      </w:r>
      <w:r w:rsidR="600D4BC5" w:rsidRPr="0007292C">
        <w:rPr>
          <w:rFonts w:ascii="Calibri" w:eastAsia="Calibri" w:hAnsi="Calibri" w:cs="Calibri"/>
          <w:sz w:val="24"/>
          <w:szCs w:val="24"/>
        </w:rPr>
        <w:t>188</w:t>
      </w:r>
      <w:r w:rsidRPr="0007292C">
        <w:rPr>
          <w:rFonts w:ascii="Calibri" w:eastAsia="Calibri" w:hAnsi="Calibri" w:cs="Calibri"/>
          <w:sz w:val="24"/>
          <w:szCs w:val="24"/>
        </w:rPr>
        <w:t>.  No registro contábil das operações com derivativos as EFPC devem:</w:t>
      </w:r>
    </w:p>
    <w:p w14:paraId="61039550" w14:textId="303CE081" w:rsidR="20BAE064" w:rsidRPr="0007292C" w:rsidRDefault="20BAE064" w:rsidP="3533E9AA">
      <w:pPr>
        <w:spacing w:after="120"/>
        <w:jc w:val="both"/>
      </w:pPr>
      <w:r w:rsidRPr="0007292C">
        <w:rPr>
          <w:rFonts w:ascii="Calibri" w:eastAsia="Calibri" w:hAnsi="Calibri" w:cs="Calibri"/>
          <w:sz w:val="24"/>
          <w:szCs w:val="24"/>
        </w:rPr>
        <w:t>I - contabilizar os ativos adquiridos ou alienados em operações a termo, na data da operação, por seus valores de cotação no mercado a vista, sendo as parcelas a receber ou a pagar ajustadas a valor presente, tomando-se por base a taxa de cada contrato;</w:t>
      </w:r>
    </w:p>
    <w:p w14:paraId="78F3F458" w14:textId="5337A232" w:rsidR="20BAE064" w:rsidRPr="0007292C" w:rsidRDefault="20BAE064" w:rsidP="3533E9AA">
      <w:pPr>
        <w:tabs>
          <w:tab w:val="left" w:pos="303"/>
        </w:tabs>
        <w:spacing w:after="120"/>
        <w:jc w:val="both"/>
      </w:pPr>
      <w:r w:rsidRPr="0007292C">
        <w:rPr>
          <w:rFonts w:ascii="Calibri" w:eastAsia="Calibri" w:hAnsi="Calibri" w:cs="Calibri"/>
          <w:sz w:val="24"/>
          <w:szCs w:val="24"/>
        </w:rPr>
        <w:t>II - contabilizar os prêmios pagos ou recebidos em operações com opções na data da operação, na respectiva conta de ativo ou passivo;</w:t>
      </w:r>
    </w:p>
    <w:p w14:paraId="168FE3EA" w14:textId="1AE184B2" w:rsidR="20BAE064" w:rsidRPr="0007292C" w:rsidRDefault="20BAE064" w:rsidP="3533E9AA">
      <w:pPr>
        <w:tabs>
          <w:tab w:val="left" w:pos="395"/>
        </w:tabs>
        <w:spacing w:after="120"/>
        <w:jc w:val="both"/>
      </w:pPr>
      <w:r w:rsidRPr="0007292C">
        <w:rPr>
          <w:rFonts w:ascii="Calibri" w:eastAsia="Calibri" w:hAnsi="Calibri" w:cs="Calibri"/>
          <w:sz w:val="24"/>
          <w:szCs w:val="24"/>
        </w:rPr>
        <w:t>III - registrar as variações do valor justo do derivativo em "Rendas/Variações Positivas", ou "Deduções/Variações Negativas;</w:t>
      </w:r>
    </w:p>
    <w:p w14:paraId="7F7A14F9" w14:textId="0E2DCBF2" w:rsidR="20BAE064" w:rsidRPr="0007292C" w:rsidRDefault="20BAE064" w:rsidP="3533E9AA">
      <w:pPr>
        <w:tabs>
          <w:tab w:val="left" w:pos="361"/>
        </w:tabs>
        <w:spacing w:after="120"/>
        <w:jc w:val="both"/>
      </w:pPr>
      <w:r w:rsidRPr="0007292C">
        <w:rPr>
          <w:rFonts w:ascii="Calibri" w:eastAsia="Calibri" w:hAnsi="Calibri" w:cs="Calibri"/>
          <w:sz w:val="24"/>
          <w:szCs w:val="24"/>
        </w:rPr>
        <w:t>IV - contabilizar os demais derivativos, na data da operação, em contas de ativo ou passivo, de acordo com as características do contrato;</w:t>
      </w:r>
    </w:p>
    <w:p w14:paraId="6E2274D2" w14:textId="63F5DCE5" w:rsidR="20BAE064" w:rsidRPr="0007292C" w:rsidRDefault="20BAE064" w:rsidP="3533E9AA">
      <w:pPr>
        <w:tabs>
          <w:tab w:val="left" w:pos="315"/>
        </w:tabs>
        <w:spacing w:after="120"/>
        <w:jc w:val="both"/>
      </w:pPr>
      <w:r w:rsidRPr="0007292C">
        <w:rPr>
          <w:rFonts w:ascii="Calibri" w:eastAsia="Calibri" w:hAnsi="Calibri" w:cs="Calibri"/>
          <w:sz w:val="24"/>
          <w:szCs w:val="24"/>
        </w:rPr>
        <w:t>V - contabilizar os desembolsos referentes às taxas e corretagens a débito de "Deduções/Variações Negativas";</w:t>
      </w:r>
    </w:p>
    <w:p w14:paraId="293702CD" w14:textId="28A25E2E" w:rsidR="20BAE064" w:rsidRPr="0007292C" w:rsidRDefault="20BAE064" w:rsidP="3533E9AA">
      <w:pPr>
        <w:tabs>
          <w:tab w:val="left" w:pos="371"/>
        </w:tabs>
        <w:spacing w:after="120"/>
        <w:jc w:val="both"/>
      </w:pPr>
      <w:r w:rsidRPr="0007292C">
        <w:rPr>
          <w:rFonts w:ascii="Calibri" w:eastAsia="Calibri" w:hAnsi="Calibri" w:cs="Calibri"/>
          <w:sz w:val="24"/>
          <w:szCs w:val="24"/>
        </w:rPr>
        <w:t>VI - observar na avaliação dos instrumentos financeiros de derivativos a legislação estabelecida pela Comissão de Valores Mobiliários; e</w:t>
      </w:r>
    </w:p>
    <w:p w14:paraId="2BF05ACD" w14:textId="0F89CA8E" w:rsidR="20BAE064" w:rsidRPr="0007292C" w:rsidRDefault="20BAE064" w:rsidP="3533E9AA">
      <w:pPr>
        <w:tabs>
          <w:tab w:val="left" w:pos="428"/>
        </w:tabs>
        <w:spacing w:after="120"/>
        <w:jc w:val="both"/>
      </w:pPr>
      <w:r w:rsidRPr="0007292C">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p w14:paraId="4B94121B" w14:textId="0EB35A4A" w:rsidR="20BAE064" w:rsidRPr="0007292C" w:rsidRDefault="20BAE064" w:rsidP="3533E9AA">
      <w:pPr>
        <w:tabs>
          <w:tab w:val="left" w:pos="510"/>
        </w:tabs>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registro dos títulos, valores mobiliários e outros ativos dados em garantia de operações com derivativos deve ser realizado em contas analíticas dos próprios ativos que destaquem a vinculação, mantendo-se os critérios originais de avaliação.</w:t>
      </w:r>
    </w:p>
    <w:p w14:paraId="67CBF342" w14:textId="295AACE1" w:rsidR="20BAE064" w:rsidRPr="0007292C" w:rsidRDefault="20BAE064"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sistemas de controles internos devem conter informações que permitam:</w:t>
      </w:r>
    </w:p>
    <w:p w14:paraId="3D18E3AA" w14:textId="4554D748" w:rsidR="20BAE064" w:rsidRPr="0007292C" w:rsidRDefault="20BAE064" w:rsidP="3533E9AA">
      <w:pPr>
        <w:spacing w:after="120"/>
        <w:jc w:val="both"/>
      </w:pPr>
      <w:r w:rsidRPr="0007292C">
        <w:rPr>
          <w:rFonts w:ascii="Calibri" w:eastAsia="Calibri" w:hAnsi="Calibri" w:cs="Calibri"/>
          <w:sz w:val="24"/>
          <w:szCs w:val="24"/>
        </w:rPr>
        <w:t xml:space="preserve">I - identificar, individualmente, as partes pactuantes, as características e os valores dos contratos negociados; e </w:t>
      </w:r>
    </w:p>
    <w:p w14:paraId="403EDEE1" w14:textId="6FC5807B" w:rsidR="20BAE064" w:rsidRPr="0007292C" w:rsidRDefault="20BAE064" w:rsidP="3533E9AA">
      <w:pPr>
        <w:spacing w:after="120"/>
        <w:jc w:val="both"/>
      </w:pPr>
      <w:r w:rsidRPr="0007292C">
        <w:rPr>
          <w:rFonts w:ascii="Calibri" w:eastAsia="Calibri" w:hAnsi="Calibri" w:cs="Calibri"/>
          <w:sz w:val="24"/>
          <w:szCs w:val="24"/>
        </w:rPr>
        <w:t>II - divulgar, em notas explicativas, o tipo de transação realizada e o valor de referência.</w:t>
      </w:r>
    </w:p>
    <w:p w14:paraId="1241501C" w14:textId="72E690A1"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VII</w:t>
      </w:r>
    </w:p>
    <w:p w14:paraId="710C32CC" w14:textId="08C48EC8"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Operações com participantes</w:t>
      </w:r>
    </w:p>
    <w:p w14:paraId="34086597" w14:textId="155E20BF" w:rsidR="20BAE064" w:rsidRPr="0007292C" w:rsidRDefault="20BAE064" w:rsidP="3533E9AA">
      <w:pPr>
        <w:spacing w:after="120"/>
        <w:jc w:val="both"/>
      </w:pPr>
      <w:r w:rsidRPr="0007292C">
        <w:rPr>
          <w:rFonts w:ascii="Calibri" w:eastAsia="Calibri" w:hAnsi="Calibri" w:cs="Calibri"/>
          <w:sz w:val="24"/>
          <w:szCs w:val="24"/>
        </w:rPr>
        <w:t xml:space="preserve">Art. </w:t>
      </w:r>
      <w:r w:rsidR="5A8D3F4B" w:rsidRPr="0007292C">
        <w:rPr>
          <w:rFonts w:ascii="Calibri" w:eastAsia="Calibri" w:hAnsi="Calibri" w:cs="Calibri"/>
          <w:sz w:val="24"/>
          <w:szCs w:val="24"/>
        </w:rPr>
        <w:t>189</w:t>
      </w:r>
      <w:r w:rsidRPr="0007292C">
        <w:rPr>
          <w:rFonts w:ascii="Calibri" w:eastAsia="Calibri" w:hAnsi="Calibri" w:cs="Calibri"/>
          <w:sz w:val="24"/>
          <w:szCs w:val="24"/>
        </w:rPr>
        <w:t>.  No registro contábil das operações com participantes e assistidos as EFPC devem:</w:t>
      </w:r>
    </w:p>
    <w:p w14:paraId="1937063B" w14:textId="374687AA" w:rsidR="20BAE064" w:rsidRPr="0007292C" w:rsidRDefault="20BAE064" w:rsidP="3533E9AA">
      <w:pPr>
        <w:tabs>
          <w:tab w:val="left" w:pos="510"/>
        </w:tabs>
        <w:spacing w:after="120"/>
        <w:jc w:val="both"/>
      </w:pPr>
      <w:r w:rsidRPr="0007292C">
        <w:rPr>
          <w:rFonts w:ascii="Calibri" w:eastAsia="Calibri" w:hAnsi="Calibri" w:cs="Calibri"/>
          <w:sz w:val="24"/>
          <w:szCs w:val="24"/>
        </w:rPr>
        <w:lastRenderedPageBreak/>
        <w:t>I - registrar as operações com participantes e assistidos pelo valor do principal, incluindo encargos financeiros, conforme estabelecido no contrato, até a sua liquidação ou a data do efetivo ajuizamento;</w:t>
      </w:r>
    </w:p>
    <w:p w14:paraId="1E4BA9B9" w14:textId="2231DC20" w:rsidR="20BAE064" w:rsidRPr="0007292C" w:rsidRDefault="20BAE064" w:rsidP="3533E9AA">
      <w:pPr>
        <w:tabs>
          <w:tab w:val="left" w:pos="510"/>
        </w:tabs>
        <w:spacing w:after="120"/>
        <w:jc w:val="both"/>
      </w:pPr>
      <w:r w:rsidRPr="0007292C">
        <w:rPr>
          <w:rFonts w:ascii="Calibri" w:eastAsia="Calibri" w:hAnsi="Calibri" w:cs="Calibri"/>
          <w:sz w:val="24"/>
          <w:szCs w:val="24"/>
        </w:rPr>
        <w:t>II - registrar as taxas de administração de empréstimos e/ou financiamentos imobiliários, como “Rendas/Variações Positivas” de investimentos, quando cobradas nas operações com participantes e assistidos;</w:t>
      </w:r>
    </w:p>
    <w:p w14:paraId="7FADDEAA" w14:textId="75260B45" w:rsidR="20BAE064" w:rsidRPr="0007292C" w:rsidRDefault="20BAE064" w:rsidP="3533E9AA">
      <w:pPr>
        <w:tabs>
          <w:tab w:val="left" w:pos="347"/>
        </w:tabs>
        <w:spacing w:after="120"/>
        <w:jc w:val="both"/>
      </w:pPr>
      <w:r w:rsidRPr="0007292C">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p w14:paraId="23C188A2" w14:textId="4652D14E" w:rsidR="20BAE064" w:rsidRPr="0007292C" w:rsidRDefault="20BAE064" w:rsidP="3533E9AA">
      <w:pPr>
        <w:tabs>
          <w:tab w:val="left" w:pos="359"/>
        </w:tabs>
        <w:spacing w:after="120"/>
        <w:jc w:val="both"/>
      </w:pPr>
      <w:r w:rsidRPr="0007292C">
        <w:rPr>
          <w:rFonts w:ascii="Calibri" w:eastAsia="Calibri" w:hAnsi="Calibri" w:cs="Calibri"/>
          <w:sz w:val="24"/>
          <w:szCs w:val="24"/>
        </w:rPr>
        <w:t>IV - registrar os juros, multas e outros encargos devidos pelos patrocinadores, pelo atraso no repasse, seguindo o mesmo critério de contabilização do valor principal, com o devido aprovisionamento; e</w:t>
      </w:r>
    </w:p>
    <w:p w14:paraId="163E5559" w14:textId="46BE660B" w:rsidR="20BAE064" w:rsidRPr="0007292C" w:rsidRDefault="20BAE064" w:rsidP="3533E9AA">
      <w:pPr>
        <w:tabs>
          <w:tab w:val="left" w:pos="311"/>
        </w:tabs>
        <w:spacing w:after="120"/>
        <w:jc w:val="both"/>
      </w:pPr>
      <w:r w:rsidRPr="0007292C">
        <w:rPr>
          <w:rFonts w:ascii="Calibri" w:eastAsia="Calibri" w:hAnsi="Calibri" w:cs="Calibri"/>
          <w:sz w:val="24"/>
          <w:szCs w:val="24"/>
        </w:rPr>
        <w:t>V - registrar os fundos de cobertura de operações com participantes e assistidos, quando houver.</w:t>
      </w:r>
    </w:p>
    <w:p w14:paraId="53475C61" w14:textId="5B5CAA70" w:rsidR="20BAE064" w:rsidRPr="0007292C" w:rsidRDefault="20BAE064" w:rsidP="3533E9AA">
      <w:pPr>
        <w:spacing w:after="120"/>
        <w:jc w:val="both"/>
      </w:pPr>
      <w:r w:rsidRPr="0007292C">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p w14:paraId="6A156899" w14:textId="63A32C4E"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VIII</w:t>
      </w:r>
    </w:p>
    <w:p w14:paraId="51765D2C" w14:textId="47A56B4D"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Imóveis</w:t>
      </w:r>
    </w:p>
    <w:p w14:paraId="5CF92853" w14:textId="26B0654C" w:rsidR="20BAE064" w:rsidRPr="0007292C" w:rsidRDefault="20BAE064" w:rsidP="3533E9AA">
      <w:pPr>
        <w:spacing w:after="120"/>
        <w:jc w:val="both"/>
      </w:pPr>
      <w:r w:rsidRPr="0007292C">
        <w:rPr>
          <w:rFonts w:ascii="Calibri" w:eastAsia="Calibri" w:hAnsi="Calibri" w:cs="Calibri"/>
          <w:sz w:val="24"/>
          <w:szCs w:val="24"/>
        </w:rPr>
        <w:t xml:space="preserve">Art. </w:t>
      </w:r>
      <w:r w:rsidR="079CF1BD" w:rsidRPr="0007292C">
        <w:rPr>
          <w:rFonts w:ascii="Calibri" w:eastAsia="Calibri" w:hAnsi="Calibri" w:cs="Calibri"/>
          <w:sz w:val="24"/>
          <w:szCs w:val="24"/>
        </w:rPr>
        <w:t>190</w:t>
      </w:r>
      <w:r w:rsidRPr="0007292C">
        <w:rPr>
          <w:rFonts w:ascii="Calibri" w:eastAsia="Calibri" w:hAnsi="Calibri" w:cs="Calibri"/>
          <w:sz w:val="24"/>
          <w:szCs w:val="24"/>
        </w:rPr>
        <w:t>.  No registro contábil das operações com investimentos em imóveis as EFPC devem:</w:t>
      </w:r>
    </w:p>
    <w:p w14:paraId="44C76E38" w14:textId="58E94D0B" w:rsidR="20BAE064" w:rsidRPr="0007292C" w:rsidRDefault="20BAE064" w:rsidP="3533E9AA">
      <w:pPr>
        <w:spacing w:after="120"/>
        <w:jc w:val="both"/>
      </w:pPr>
      <w:r w:rsidRPr="0007292C">
        <w:rPr>
          <w:rFonts w:ascii="Calibri" w:eastAsia="Calibri" w:hAnsi="Calibri" w:cs="Calibri"/>
          <w:sz w:val="24"/>
          <w:szCs w:val="24"/>
        </w:rPr>
        <w:t>I - registrar os imóveis pelo custo de aquisição, incluindo honorários, taxas, emolumentos, tributos e demais encargos incidentes sobre a operação;</w:t>
      </w:r>
    </w:p>
    <w:p w14:paraId="3CEE1043" w14:textId="3C1875A2" w:rsidR="20BAE064" w:rsidRPr="0007292C" w:rsidRDefault="20BAE064" w:rsidP="3533E9AA">
      <w:pPr>
        <w:spacing w:after="120"/>
        <w:jc w:val="both"/>
      </w:pPr>
      <w:r w:rsidRPr="0007292C">
        <w:rPr>
          <w:rFonts w:ascii="Calibri" w:eastAsia="Calibri" w:hAnsi="Calibri" w:cs="Calibri"/>
          <w:sz w:val="24"/>
          <w:szCs w:val="24"/>
        </w:rPr>
        <w:t>II - mensurar os imóveis após o reconhecimento inicial pelo seu valor justo;</w:t>
      </w:r>
    </w:p>
    <w:p w14:paraId="49E5AB2C" w14:textId="0A9E1BD5" w:rsidR="20BAE064" w:rsidRPr="0007292C" w:rsidRDefault="20BAE064" w:rsidP="3533E9AA">
      <w:pPr>
        <w:spacing w:after="120"/>
        <w:jc w:val="both"/>
      </w:pPr>
      <w:r w:rsidRPr="0007292C">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no mínimo </w:t>
      </w:r>
      <w:proofErr w:type="gramStart"/>
      <w:r w:rsidR="36EB78AD" w:rsidRPr="0007292C">
        <w:rPr>
          <w:rFonts w:ascii="Calibri" w:eastAsia="Calibri" w:hAnsi="Calibri" w:cs="Calibri"/>
          <w:sz w:val="24"/>
          <w:szCs w:val="24"/>
        </w:rPr>
        <w:t>anualmente</w:t>
      </w:r>
      <w:r w:rsidRPr="0007292C">
        <w:rPr>
          <w:rFonts w:ascii="Calibri" w:eastAsia="Calibri" w:hAnsi="Calibri" w:cs="Calibri"/>
          <w:sz w:val="24"/>
          <w:szCs w:val="24"/>
        </w:rPr>
        <w:t xml:space="preserve"> ;</w:t>
      </w:r>
      <w:proofErr w:type="gramEnd"/>
    </w:p>
    <w:p w14:paraId="1BF4A159" w14:textId="3214ADC1" w:rsidR="20BAE064" w:rsidRPr="0007292C" w:rsidRDefault="20BAE064" w:rsidP="3533E9AA">
      <w:pPr>
        <w:spacing w:after="120"/>
        <w:jc w:val="both"/>
      </w:pPr>
      <w:r w:rsidRPr="0007292C">
        <w:rPr>
          <w:rFonts w:ascii="Calibri" w:eastAsia="Calibri" w:hAnsi="Calibri" w:cs="Calibri"/>
          <w:sz w:val="24"/>
          <w:szCs w:val="24"/>
        </w:rPr>
        <w:t>IV - As entidades que realizarem reavaliação anual estão dispensadas de efetuar depreciação.</w:t>
      </w:r>
    </w:p>
    <w:p w14:paraId="4DBA9A7A" w14:textId="1E6D46DC" w:rsidR="20BAE064" w:rsidRPr="0007292C" w:rsidRDefault="20BAE064" w:rsidP="3533E9AA">
      <w:pPr>
        <w:tabs>
          <w:tab w:val="left" w:pos="416"/>
        </w:tabs>
        <w:spacing w:after="120"/>
        <w:jc w:val="both"/>
      </w:pPr>
      <w:r w:rsidRPr="0007292C">
        <w:rPr>
          <w:rFonts w:ascii="Calibri" w:eastAsia="Calibri" w:hAnsi="Calibri" w:cs="Calibri"/>
          <w:sz w:val="24"/>
          <w:szCs w:val="24"/>
        </w:rPr>
        <w:t>V - contabilizar nas alienações a prazo, os encargos respectivos, nas contas de "Rendas/Variações Positivas";</w:t>
      </w:r>
    </w:p>
    <w:p w14:paraId="19BE0A99" w14:textId="0B652BCB" w:rsidR="20BAE064" w:rsidRPr="0007292C" w:rsidRDefault="20BAE064" w:rsidP="3533E9AA">
      <w:pPr>
        <w:spacing w:after="120"/>
        <w:jc w:val="both"/>
      </w:pPr>
      <w:r w:rsidRPr="0007292C">
        <w:rPr>
          <w:rFonts w:ascii="Calibri" w:eastAsia="Calibri" w:hAnsi="Calibri" w:cs="Calibri"/>
          <w:sz w:val="24"/>
          <w:szCs w:val="24"/>
        </w:rPr>
        <w:t>VI - registrar os imóveis em construção:</w:t>
      </w:r>
    </w:p>
    <w:p w14:paraId="7A426795" w14:textId="4FE314EE" w:rsidR="20BAE064" w:rsidRPr="0007292C" w:rsidRDefault="20BAE064" w:rsidP="3533E9AA">
      <w:pPr>
        <w:spacing w:after="120"/>
        <w:jc w:val="both"/>
      </w:pPr>
      <w:r w:rsidRPr="0007292C">
        <w:rPr>
          <w:rFonts w:ascii="Calibri" w:eastAsia="Calibri" w:hAnsi="Calibri" w:cs="Calibri"/>
          <w:sz w:val="24"/>
          <w:szCs w:val="24"/>
        </w:rPr>
        <w:t>a) conforme o inciso I deste artigo, acrescidos dos custos da obra; e</w:t>
      </w:r>
    </w:p>
    <w:p w14:paraId="76EE7A45" w14:textId="7C9A1719" w:rsidR="20BAE064" w:rsidRPr="0007292C" w:rsidRDefault="20BAE064" w:rsidP="3533E9AA">
      <w:pPr>
        <w:spacing w:after="120"/>
        <w:jc w:val="both"/>
      </w:pPr>
      <w:r w:rsidRPr="0007292C">
        <w:rPr>
          <w:rFonts w:ascii="Calibri" w:eastAsia="Calibri" w:hAnsi="Calibri" w:cs="Calibri"/>
          <w:sz w:val="24"/>
          <w:szCs w:val="24"/>
        </w:rPr>
        <w:t>b) de acordo com sua destinação, após a conclusão da obra e a expedição do respectivo "Habite-se";</w:t>
      </w:r>
    </w:p>
    <w:p w14:paraId="25B9F936" w14:textId="4DF88AFE" w:rsidR="20BAE064" w:rsidRPr="0007292C" w:rsidRDefault="20BAE064" w:rsidP="3533E9AA">
      <w:pPr>
        <w:spacing w:after="120"/>
        <w:jc w:val="both"/>
      </w:pPr>
      <w:r w:rsidRPr="0007292C">
        <w:rPr>
          <w:rFonts w:ascii="Calibri" w:eastAsia="Calibri" w:hAnsi="Calibri" w:cs="Calibri"/>
          <w:sz w:val="24"/>
          <w:szCs w:val="24"/>
        </w:rPr>
        <w:t>VII - registrar os aluguéis dos imóveis de uso próprio, mediante o reconhecimento de aluguel, pelo valor de mercado, como "Rendas/Variações Positivas", nos planos de benefícios e, em contrapartida, como despesas no Plano de Gestão Administrativa;</w:t>
      </w:r>
    </w:p>
    <w:p w14:paraId="7EFA66BB" w14:textId="0086AD9B" w:rsidR="20BAE064" w:rsidRPr="0007292C" w:rsidRDefault="20BAE064" w:rsidP="3533E9AA">
      <w:pPr>
        <w:spacing w:after="120"/>
        <w:jc w:val="both"/>
      </w:pPr>
      <w:r w:rsidRPr="0007292C">
        <w:rPr>
          <w:rFonts w:ascii="Calibri" w:eastAsia="Calibri" w:hAnsi="Calibri" w:cs="Calibri"/>
          <w:sz w:val="24"/>
          <w:szCs w:val="24"/>
        </w:rPr>
        <w:t>VIII - apresentar laudo técnico de avaliação prévio à alienação de imóvel e para mensuração pelo valor justo, elaborado de acordo com as normas expedidas pela Associação Brasileira de Normas Técnicas, contendo, no mínimo:</w:t>
      </w:r>
    </w:p>
    <w:p w14:paraId="4E0A5F38" w14:textId="7A9965F9" w:rsidR="20BAE064" w:rsidRPr="0007292C" w:rsidRDefault="20BAE064" w:rsidP="3533E9AA">
      <w:pPr>
        <w:spacing w:after="120"/>
        <w:jc w:val="both"/>
      </w:pPr>
      <w:r w:rsidRPr="0007292C">
        <w:rPr>
          <w:rFonts w:ascii="Calibri" w:eastAsia="Calibri" w:hAnsi="Calibri" w:cs="Calibri"/>
          <w:sz w:val="24"/>
          <w:szCs w:val="24"/>
        </w:rPr>
        <w:t>a) a identificação do imóvel;</w:t>
      </w:r>
    </w:p>
    <w:p w14:paraId="4578D3A9" w14:textId="6FCE3CC3" w:rsidR="20BAE064" w:rsidRPr="0007292C" w:rsidRDefault="20BAE064" w:rsidP="3533E9AA">
      <w:pPr>
        <w:spacing w:after="120"/>
        <w:jc w:val="both"/>
      </w:pPr>
      <w:r w:rsidRPr="0007292C">
        <w:rPr>
          <w:rFonts w:ascii="Calibri" w:eastAsia="Calibri" w:hAnsi="Calibri" w:cs="Calibri"/>
          <w:sz w:val="24"/>
          <w:szCs w:val="24"/>
        </w:rPr>
        <w:lastRenderedPageBreak/>
        <w:t>b) informações detalhadas sobre tamanho, localização e tipo (comercial ou residencial);</w:t>
      </w:r>
    </w:p>
    <w:p w14:paraId="3A3517D8" w14:textId="0007097B" w:rsidR="20BAE064" w:rsidRPr="0007292C" w:rsidRDefault="20BAE064" w:rsidP="3533E9AA">
      <w:pPr>
        <w:spacing w:after="120"/>
        <w:jc w:val="both"/>
      </w:pPr>
      <w:r w:rsidRPr="0007292C">
        <w:rPr>
          <w:rFonts w:ascii="Calibri" w:eastAsia="Calibri" w:hAnsi="Calibri" w:cs="Calibri"/>
          <w:sz w:val="24"/>
          <w:szCs w:val="24"/>
        </w:rPr>
        <w:t>c) a data-base da avaliação;</w:t>
      </w:r>
    </w:p>
    <w:p w14:paraId="05143C25" w14:textId="605389B0" w:rsidR="20BAE064" w:rsidRPr="0007292C" w:rsidRDefault="20BAE064" w:rsidP="3533E9AA">
      <w:pPr>
        <w:spacing w:after="120"/>
        <w:jc w:val="both"/>
      </w:pPr>
      <w:r w:rsidRPr="0007292C">
        <w:rPr>
          <w:rFonts w:ascii="Calibri" w:eastAsia="Calibri" w:hAnsi="Calibri" w:cs="Calibri"/>
          <w:sz w:val="24"/>
          <w:szCs w:val="24"/>
        </w:rPr>
        <w:t xml:space="preserve">d) a identificação da pessoa jurídica ou do profissional legalmente habilitado responsável pela avaliação; e </w:t>
      </w:r>
    </w:p>
    <w:p w14:paraId="2076E9B0" w14:textId="78635391" w:rsidR="20BAE064" w:rsidRPr="0007292C" w:rsidRDefault="20BAE064" w:rsidP="3533E9AA">
      <w:pPr>
        <w:tabs>
          <w:tab w:val="left" w:pos="0"/>
        </w:tabs>
        <w:spacing w:after="120"/>
        <w:jc w:val="both"/>
      </w:pPr>
      <w:r w:rsidRPr="0007292C">
        <w:rPr>
          <w:rFonts w:ascii="Calibri" w:eastAsia="Calibri" w:hAnsi="Calibri" w:cs="Calibri"/>
          <w:sz w:val="24"/>
          <w:szCs w:val="24"/>
        </w:rPr>
        <w:t>e) a segregação entre o valor do terreno e das edificações;</w:t>
      </w:r>
    </w:p>
    <w:p w14:paraId="0577F97D" w14:textId="01206EB7" w:rsidR="20BAE064" w:rsidRPr="0007292C" w:rsidRDefault="20BAE064" w:rsidP="3533E9AA">
      <w:pPr>
        <w:tabs>
          <w:tab w:val="left" w:pos="0"/>
          <w:tab w:val="left" w:pos="337"/>
        </w:tabs>
        <w:spacing w:after="120"/>
        <w:jc w:val="both"/>
      </w:pPr>
      <w:r w:rsidRPr="0007292C">
        <w:rPr>
          <w:rFonts w:ascii="Calibri" w:eastAsia="Calibri" w:hAnsi="Calibri" w:cs="Calibri"/>
          <w:sz w:val="24"/>
          <w:szCs w:val="24"/>
        </w:rPr>
        <w:t>IX - contabilizar o valor dos bens duráveis agregados aos imóveis, em conta analítica, sempre que possível, observando os mesmos critérios definidos para os investimentos imobiliários; e</w:t>
      </w:r>
    </w:p>
    <w:p w14:paraId="22EC0856" w14:textId="247CB957" w:rsidR="20BAE064" w:rsidRPr="0007292C" w:rsidRDefault="20BAE064" w:rsidP="3533E9AA">
      <w:pPr>
        <w:tabs>
          <w:tab w:val="left" w:pos="0"/>
          <w:tab w:val="left" w:pos="349"/>
        </w:tabs>
        <w:spacing w:after="120"/>
        <w:jc w:val="both"/>
      </w:pPr>
      <w:r w:rsidRPr="0007292C">
        <w:rPr>
          <w:rFonts w:ascii="Calibri" w:eastAsia="Calibri" w:hAnsi="Calibri" w:cs="Calibri"/>
          <w:sz w:val="24"/>
          <w:szCs w:val="24"/>
        </w:rPr>
        <w:t>X - contabilizar o valor das benfeitorias realizadas ao valor de custo do imóvel em que forem realizadas.</w:t>
      </w:r>
    </w:p>
    <w:p w14:paraId="2A7D8D2A" w14:textId="6EFCD398" w:rsidR="20BAE064" w:rsidRPr="0007292C" w:rsidRDefault="20BAE064" w:rsidP="3533E9AA">
      <w:pPr>
        <w:spacing w:after="120"/>
        <w:jc w:val="both"/>
        <w:rPr>
          <w:rFonts w:ascii="Calibri" w:eastAsia="Calibri" w:hAnsi="Calibri" w:cs="Calibri"/>
          <w:sz w:val="24"/>
          <w:szCs w:val="24"/>
        </w:rPr>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avaliação referida no inciso VIII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quando realizada para fins de alienação de imóveis, pode ser dispensada caso a última avaliação tenha     sido realizada em prazo inferior a cento e oitenta dias, desde que tal procedimento seja devidamente atestado pelo </w:t>
      </w:r>
      <w:r w:rsidR="51BF4140" w:rsidRPr="0007292C">
        <w:rPr>
          <w:rFonts w:ascii="Calibri" w:eastAsia="Calibri" w:hAnsi="Calibri" w:cs="Calibri"/>
          <w:sz w:val="24"/>
          <w:szCs w:val="24"/>
        </w:rPr>
        <w:t>administrador estatutário tecnicamente qualificado</w:t>
      </w:r>
      <w:r w:rsidRPr="0007292C">
        <w:rPr>
          <w:rFonts w:ascii="Calibri" w:eastAsia="Calibri" w:hAnsi="Calibri" w:cs="Calibri"/>
          <w:sz w:val="24"/>
          <w:szCs w:val="24"/>
        </w:rPr>
        <w:t>, em função das condições de mercado.</w:t>
      </w:r>
    </w:p>
    <w:p w14:paraId="0C55BF44" w14:textId="1747037B" w:rsidR="20BAE064" w:rsidRPr="0007292C" w:rsidRDefault="20BAE064"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reavaliação dos imóveis que estejam totalmente provisionados é facultativa, enquanto não for revertida a provisão, com a devida anuência do </w:t>
      </w:r>
      <w:r w:rsidR="4BDCDCFE" w:rsidRPr="0007292C">
        <w:rPr>
          <w:rFonts w:ascii="Calibri" w:eastAsia="Calibri" w:hAnsi="Calibri" w:cs="Calibri"/>
          <w:sz w:val="24"/>
          <w:szCs w:val="24"/>
        </w:rPr>
        <w:t>administrador estatutário tecnicamente qualificado</w:t>
      </w:r>
      <w:r w:rsidRPr="0007292C">
        <w:rPr>
          <w:rFonts w:ascii="Calibri" w:eastAsia="Calibri" w:hAnsi="Calibri" w:cs="Calibri"/>
          <w:sz w:val="24"/>
          <w:szCs w:val="24"/>
        </w:rPr>
        <w:t>.</w:t>
      </w:r>
    </w:p>
    <w:p w14:paraId="7573F2E4" w14:textId="7409B5C9"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Subseção IX</w:t>
      </w:r>
    </w:p>
    <w:p w14:paraId="5FF731D5" w14:textId="4A10957D" w:rsidR="20BAE064" w:rsidRPr="0007292C" w:rsidRDefault="20BAE064" w:rsidP="3533E9AA">
      <w:pPr>
        <w:spacing w:after="120"/>
        <w:jc w:val="center"/>
      </w:pPr>
      <w:r w:rsidRPr="0007292C">
        <w:rPr>
          <w:rFonts w:ascii="Calibri" w:eastAsia="Calibri" w:hAnsi="Calibri" w:cs="Calibri"/>
          <w:b/>
          <w:bCs/>
          <w:sz w:val="24"/>
          <w:szCs w:val="24"/>
        </w:rPr>
        <w:t>Despesas diretas de investimentos</w:t>
      </w:r>
    </w:p>
    <w:p w14:paraId="078BFA8C" w14:textId="6591A184" w:rsidR="20BAE064" w:rsidRPr="0007292C" w:rsidRDefault="20BAE064" w:rsidP="3533E9AA">
      <w:pPr>
        <w:spacing w:after="120"/>
        <w:jc w:val="both"/>
      </w:pPr>
      <w:r w:rsidRPr="0007292C">
        <w:rPr>
          <w:rFonts w:ascii="Calibri" w:eastAsia="Calibri" w:hAnsi="Calibri" w:cs="Calibri"/>
          <w:sz w:val="24"/>
          <w:szCs w:val="24"/>
        </w:rPr>
        <w:t xml:space="preserve">Art. </w:t>
      </w:r>
      <w:r w:rsidR="60C92957" w:rsidRPr="0007292C">
        <w:rPr>
          <w:rFonts w:ascii="Calibri" w:eastAsia="Calibri" w:hAnsi="Calibri" w:cs="Calibri"/>
          <w:sz w:val="24"/>
          <w:szCs w:val="24"/>
        </w:rPr>
        <w:t>191</w:t>
      </w:r>
      <w:r w:rsidRPr="0007292C">
        <w:rPr>
          <w:rFonts w:ascii="Calibri" w:eastAsia="Calibri" w:hAnsi="Calibri" w:cs="Calibri"/>
          <w:sz w:val="24"/>
          <w:szCs w:val="24"/>
        </w:rPr>
        <w:t>.  São despesas diretas dos investimentos, a serem contabilizadas como “Deduções/Variações Negativas” dos investimentos:</w:t>
      </w:r>
    </w:p>
    <w:p w14:paraId="600C4A94" w14:textId="0F957A9F" w:rsidR="20BAE064" w:rsidRPr="0007292C" w:rsidRDefault="20BAE064" w:rsidP="3533E9AA">
      <w:pPr>
        <w:tabs>
          <w:tab w:val="left" w:pos="0"/>
        </w:tabs>
        <w:spacing w:after="120"/>
        <w:jc w:val="both"/>
      </w:pPr>
      <w:r w:rsidRPr="0007292C">
        <w:rPr>
          <w:rFonts w:ascii="Calibri" w:eastAsia="Calibri" w:hAnsi="Calibri" w:cs="Calibri"/>
          <w:sz w:val="24"/>
          <w:szCs w:val="24"/>
        </w:rPr>
        <w:t>I - os serviços de liquidação e de custódia de investimentos;</w:t>
      </w:r>
    </w:p>
    <w:p w14:paraId="6FE9001B" w14:textId="13B07AEA" w:rsidR="20BAE064" w:rsidRPr="0007292C" w:rsidRDefault="20BAE064" w:rsidP="3533E9AA">
      <w:pPr>
        <w:tabs>
          <w:tab w:val="left" w:pos="0"/>
          <w:tab w:val="left" w:pos="289"/>
        </w:tabs>
        <w:spacing w:after="120"/>
        <w:jc w:val="both"/>
      </w:pPr>
      <w:r w:rsidRPr="0007292C">
        <w:rPr>
          <w:rFonts w:ascii="Calibri" w:eastAsia="Calibri" w:hAnsi="Calibri" w:cs="Calibri"/>
          <w:sz w:val="24"/>
          <w:szCs w:val="24"/>
        </w:rPr>
        <w:t xml:space="preserve">II - as taxas de administração de investimentos na gestão terceirizada de recursos;  </w:t>
      </w:r>
    </w:p>
    <w:p w14:paraId="1D599BF2" w14:textId="5B5D613B" w:rsidR="20BAE064" w:rsidRPr="0007292C" w:rsidRDefault="20BAE064" w:rsidP="3533E9AA">
      <w:pPr>
        <w:tabs>
          <w:tab w:val="left" w:pos="0"/>
          <w:tab w:val="left" w:pos="289"/>
        </w:tabs>
        <w:spacing w:after="120"/>
        <w:jc w:val="both"/>
      </w:pPr>
      <w:r w:rsidRPr="0007292C">
        <w:rPr>
          <w:rFonts w:ascii="Calibri" w:eastAsia="Calibri" w:hAnsi="Calibri" w:cs="Calibri"/>
          <w:sz w:val="24"/>
          <w:szCs w:val="24"/>
        </w:rPr>
        <w:t>III - os tributos diretamente incidentes sobre investimentos;</w:t>
      </w:r>
    </w:p>
    <w:p w14:paraId="6F8C6453" w14:textId="6E1971CD" w:rsidR="20BAE064" w:rsidRPr="0007292C" w:rsidRDefault="20BAE064" w:rsidP="3533E9AA">
      <w:pPr>
        <w:tabs>
          <w:tab w:val="left" w:pos="0"/>
        </w:tabs>
        <w:spacing w:after="120"/>
        <w:jc w:val="both"/>
      </w:pPr>
      <w:r w:rsidRPr="0007292C">
        <w:rPr>
          <w:rFonts w:ascii="Calibri" w:eastAsia="Calibri" w:hAnsi="Calibri" w:cs="Calibri"/>
          <w:sz w:val="24"/>
          <w:szCs w:val="24"/>
        </w:rPr>
        <w:t>IV - os serviços de avaliações e reavaliações de investimentos;</w:t>
      </w:r>
    </w:p>
    <w:p w14:paraId="378A8D66" w14:textId="5EBB6E47" w:rsidR="20BAE064" w:rsidRPr="0007292C" w:rsidRDefault="20BAE064" w:rsidP="3533E9AA">
      <w:pPr>
        <w:tabs>
          <w:tab w:val="left" w:pos="0"/>
          <w:tab w:val="left" w:pos="306"/>
        </w:tabs>
        <w:spacing w:after="120"/>
        <w:jc w:val="both"/>
      </w:pPr>
      <w:r w:rsidRPr="0007292C">
        <w:rPr>
          <w:rFonts w:ascii="Calibri" w:eastAsia="Calibri" w:hAnsi="Calibri" w:cs="Calibri"/>
          <w:sz w:val="24"/>
          <w:szCs w:val="24"/>
        </w:rPr>
        <w:t>V - as taxas condominiais, seguros, custos de manutenção, demais taxas e impostos incidentes sobre investimentos imobiliários de responsabilidade do locador (proprietário); e</w:t>
      </w:r>
    </w:p>
    <w:p w14:paraId="481DCEBC" w14:textId="497F9A25" w:rsidR="20BAE064" w:rsidRPr="0007292C" w:rsidRDefault="20BAE064" w:rsidP="3533E9AA">
      <w:pPr>
        <w:tabs>
          <w:tab w:val="left" w:pos="0"/>
          <w:tab w:val="left" w:pos="371"/>
        </w:tabs>
        <w:spacing w:after="120"/>
        <w:jc w:val="both"/>
      </w:pPr>
      <w:r w:rsidRPr="0007292C">
        <w:rPr>
          <w:rFonts w:ascii="Calibri" w:eastAsia="Calibri" w:hAnsi="Calibri" w:cs="Calibri"/>
          <w:sz w:val="24"/>
          <w:szCs w:val="24"/>
        </w:rPr>
        <w:t>VI - os gastos diretamente relacionados com a recuperação de investimentos, tais como honorários advocatícios terceirizados e consultorias especializadas na recuperação de perdas com investimentos.</w:t>
      </w:r>
    </w:p>
    <w:p w14:paraId="6BF4A034" w14:textId="6E9E7233"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Seção I</w:t>
      </w:r>
      <w:r w:rsidR="3AA8B578" w:rsidRPr="0007292C">
        <w:rPr>
          <w:rFonts w:ascii="Calibri" w:eastAsia="Calibri" w:hAnsi="Calibri" w:cs="Calibri"/>
          <w:b/>
          <w:bCs/>
          <w:sz w:val="24"/>
          <w:szCs w:val="24"/>
        </w:rPr>
        <w:t>V</w:t>
      </w:r>
      <w:r w:rsidRPr="0007292C">
        <w:rPr>
          <w:rFonts w:ascii="Calibri" w:eastAsia="Calibri" w:hAnsi="Calibri" w:cs="Calibri"/>
          <w:b/>
          <w:bCs/>
          <w:sz w:val="24"/>
          <w:szCs w:val="24"/>
        </w:rPr>
        <w:t xml:space="preserve"> </w:t>
      </w:r>
    </w:p>
    <w:p w14:paraId="4847B0E2" w14:textId="77E15EFC" w:rsidR="20BAE064" w:rsidRPr="0007292C" w:rsidRDefault="20BAE064" w:rsidP="3533E9AA">
      <w:pPr>
        <w:spacing w:after="120"/>
        <w:jc w:val="center"/>
      </w:pPr>
      <w:r w:rsidRPr="0007292C">
        <w:rPr>
          <w:rFonts w:ascii="Calibri" w:eastAsia="Calibri" w:hAnsi="Calibri" w:cs="Calibri"/>
          <w:b/>
          <w:bCs/>
          <w:sz w:val="24"/>
          <w:szCs w:val="24"/>
        </w:rPr>
        <w:t>Provisões para perdas</w:t>
      </w:r>
    </w:p>
    <w:p w14:paraId="4CCCF170" w14:textId="533B52E1" w:rsidR="20BAE064" w:rsidRPr="0007292C" w:rsidRDefault="20BAE064" w:rsidP="3533E9AA">
      <w:pPr>
        <w:spacing w:after="120"/>
        <w:jc w:val="center"/>
      </w:pPr>
      <w:r w:rsidRPr="0007292C">
        <w:rPr>
          <w:rFonts w:ascii="Calibri" w:eastAsia="Calibri" w:hAnsi="Calibri" w:cs="Calibri"/>
          <w:b/>
          <w:bCs/>
          <w:sz w:val="24"/>
          <w:szCs w:val="24"/>
        </w:rPr>
        <w:t>Subseção I</w:t>
      </w:r>
    </w:p>
    <w:p w14:paraId="5A2A0F40" w14:textId="055B6AB6" w:rsidR="20BAE064" w:rsidRPr="0007292C" w:rsidRDefault="20BAE064" w:rsidP="3533E9AA">
      <w:pPr>
        <w:spacing w:after="120"/>
        <w:jc w:val="center"/>
      </w:pPr>
      <w:r w:rsidRPr="0007292C">
        <w:rPr>
          <w:rFonts w:ascii="Calibri" w:eastAsia="Calibri" w:hAnsi="Calibri" w:cs="Calibri"/>
          <w:b/>
          <w:bCs/>
          <w:sz w:val="24"/>
          <w:szCs w:val="24"/>
        </w:rPr>
        <w:t>Parâmetros de provisões para perdas</w:t>
      </w:r>
    </w:p>
    <w:p w14:paraId="284E4AD5" w14:textId="6503E874" w:rsidR="20BAE064" w:rsidRPr="0007292C" w:rsidRDefault="20BAE064" w:rsidP="3533E9AA">
      <w:pPr>
        <w:tabs>
          <w:tab w:val="left" w:pos="1087"/>
        </w:tabs>
        <w:spacing w:after="120"/>
        <w:jc w:val="both"/>
      </w:pPr>
      <w:r w:rsidRPr="0007292C">
        <w:rPr>
          <w:rFonts w:ascii="Calibri" w:eastAsia="Calibri" w:hAnsi="Calibri" w:cs="Calibri"/>
          <w:sz w:val="24"/>
          <w:szCs w:val="24"/>
        </w:rPr>
        <w:t xml:space="preserve">Art. </w:t>
      </w:r>
      <w:r w:rsidR="07B72B68" w:rsidRPr="0007292C">
        <w:rPr>
          <w:rFonts w:ascii="Calibri" w:eastAsia="Calibri" w:hAnsi="Calibri" w:cs="Calibri"/>
          <w:sz w:val="24"/>
          <w:szCs w:val="24"/>
        </w:rPr>
        <w:t>192</w:t>
      </w:r>
      <w:r w:rsidRPr="0007292C">
        <w:rPr>
          <w:rFonts w:ascii="Calibri" w:eastAsia="Calibri" w:hAnsi="Calibri" w:cs="Calibri"/>
          <w:sz w:val="24"/>
          <w:szCs w:val="24"/>
        </w:rPr>
        <w:t>.  A EFPC deve constituir provisão para perda sobre os valores dos créditos vencidos e vincendos, determinada em função do tempo de atraso no recebimento do valor principal, de parcela ou de encargos, conforme os seguintes parâmetros:</w:t>
      </w:r>
    </w:p>
    <w:p w14:paraId="4D5FB9FA" w14:textId="39A571FC" w:rsidR="20BAE064" w:rsidRPr="0007292C" w:rsidRDefault="20BAE064" w:rsidP="3533E9AA">
      <w:pPr>
        <w:tabs>
          <w:tab w:val="left" w:pos="1087"/>
        </w:tabs>
        <w:spacing w:after="120"/>
        <w:jc w:val="both"/>
      </w:pPr>
      <w:r w:rsidRPr="0007292C">
        <w:rPr>
          <w:rFonts w:ascii="Calibri" w:eastAsia="Calibri" w:hAnsi="Calibri" w:cs="Calibri"/>
          <w:sz w:val="24"/>
          <w:szCs w:val="24"/>
        </w:rPr>
        <w:t>I - provisão mínima de 1% para atraso entre 31 e 60 dias;</w:t>
      </w:r>
    </w:p>
    <w:p w14:paraId="30BF564C" w14:textId="4A2001A3" w:rsidR="20BAE064" w:rsidRPr="0007292C" w:rsidRDefault="20BAE064" w:rsidP="3533E9AA">
      <w:pPr>
        <w:tabs>
          <w:tab w:val="left" w:pos="1087"/>
        </w:tabs>
        <w:spacing w:after="120"/>
        <w:jc w:val="both"/>
      </w:pPr>
      <w:r w:rsidRPr="0007292C">
        <w:rPr>
          <w:rFonts w:ascii="Calibri" w:eastAsia="Calibri" w:hAnsi="Calibri" w:cs="Calibri"/>
          <w:sz w:val="24"/>
          <w:szCs w:val="24"/>
        </w:rPr>
        <w:t>II - provisão mínima de 5%, para atraso entre 61 e 90 dias;</w:t>
      </w:r>
    </w:p>
    <w:p w14:paraId="0037114A" w14:textId="421D2725" w:rsidR="20BAE064" w:rsidRPr="0007292C" w:rsidRDefault="20BAE064" w:rsidP="3533E9AA">
      <w:pPr>
        <w:tabs>
          <w:tab w:val="left" w:pos="1087"/>
        </w:tabs>
        <w:spacing w:after="120"/>
        <w:jc w:val="both"/>
      </w:pPr>
      <w:r w:rsidRPr="0007292C">
        <w:rPr>
          <w:rFonts w:ascii="Calibri" w:eastAsia="Calibri" w:hAnsi="Calibri" w:cs="Calibri"/>
          <w:sz w:val="24"/>
          <w:szCs w:val="24"/>
        </w:rPr>
        <w:t>III - provisão mínima de 10%, para atraso entre 91 e 120 dias;</w:t>
      </w:r>
    </w:p>
    <w:p w14:paraId="23C5B36A" w14:textId="6EC1F43D" w:rsidR="20BAE064" w:rsidRPr="0007292C" w:rsidRDefault="20BAE064" w:rsidP="3533E9AA">
      <w:pPr>
        <w:tabs>
          <w:tab w:val="left" w:pos="1087"/>
        </w:tabs>
        <w:spacing w:after="120"/>
        <w:jc w:val="both"/>
      </w:pPr>
      <w:r w:rsidRPr="0007292C">
        <w:rPr>
          <w:rFonts w:ascii="Calibri" w:eastAsia="Calibri" w:hAnsi="Calibri" w:cs="Calibri"/>
          <w:sz w:val="24"/>
          <w:szCs w:val="24"/>
        </w:rPr>
        <w:t>IV - provisão mínima de 25%, para atraso entre 121 e 180 dias;</w:t>
      </w:r>
    </w:p>
    <w:p w14:paraId="52D0CCA9" w14:textId="53267536" w:rsidR="20BAE064" w:rsidRPr="0007292C" w:rsidRDefault="20BAE064" w:rsidP="3533E9AA">
      <w:pPr>
        <w:tabs>
          <w:tab w:val="left" w:pos="1087"/>
        </w:tabs>
        <w:spacing w:after="120"/>
        <w:jc w:val="both"/>
      </w:pPr>
      <w:r w:rsidRPr="0007292C">
        <w:rPr>
          <w:rFonts w:ascii="Calibri" w:eastAsia="Calibri" w:hAnsi="Calibri" w:cs="Calibri"/>
          <w:sz w:val="24"/>
          <w:szCs w:val="24"/>
        </w:rPr>
        <w:lastRenderedPageBreak/>
        <w:t>V - provisão mínima de 50%, para atraso entre 181 e 240 dias;</w:t>
      </w:r>
    </w:p>
    <w:p w14:paraId="22178F4D" w14:textId="5CDA092C" w:rsidR="20BAE064" w:rsidRPr="0007292C" w:rsidRDefault="20BAE064" w:rsidP="3533E9AA">
      <w:pPr>
        <w:tabs>
          <w:tab w:val="left" w:pos="1087"/>
        </w:tabs>
        <w:spacing w:after="120"/>
        <w:jc w:val="both"/>
      </w:pPr>
      <w:r w:rsidRPr="0007292C">
        <w:rPr>
          <w:rFonts w:ascii="Calibri" w:eastAsia="Calibri" w:hAnsi="Calibri" w:cs="Calibri"/>
          <w:sz w:val="24"/>
          <w:szCs w:val="24"/>
        </w:rPr>
        <w:t>VI - provisão mínima de 75%, para atraso entre 241 e 360 dias; e</w:t>
      </w:r>
    </w:p>
    <w:p w14:paraId="29702D16" w14:textId="274EB687" w:rsidR="20BAE064" w:rsidRPr="0007292C" w:rsidRDefault="20BAE064" w:rsidP="3533E9AA">
      <w:pPr>
        <w:tabs>
          <w:tab w:val="left" w:pos="1087"/>
        </w:tabs>
        <w:spacing w:after="120"/>
        <w:jc w:val="both"/>
      </w:pPr>
      <w:r w:rsidRPr="0007292C">
        <w:rPr>
          <w:rFonts w:ascii="Calibri" w:eastAsia="Calibri" w:hAnsi="Calibri" w:cs="Calibri"/>
          <w:sz w:val="24"/>
          <w:szCs w:val="24"/>
        </w:rPr>
        <w:t>VII - provisão de 100% para atraso superior a 360 dias.</w:t>
      </w:r>
    </w:p>
    <w:p w14:paraId="1B09078B" w14:textId="5E0C2BC8" w:rsidR="20BAE064" w:rsidRPr="0007292C" w:rsidRDefault="20BAE064" w:rsidP="3533E9AA">
      <w:pPr>
        <w:tabs>
          <w:tab w:val="left" w:pos="1087"/>
        </w:tabs>
        <w:spacing w:after="120"/>
        <w:jc w:val="both"/>
      </w:pPr>
      <w:r w:rsidRPr="0007292C">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p w14:paraId="3AB7BC05" w14:textId="35EE7738" w:rsidR="20BAE064" w:rsidRPr="0007292C" w:rsidRDefault="20BAE064" w:rsidP="3533E9AA">
      <w:pPr>
        <w:tabs>
          <w:tab w:val="left" w:pos="1087"/>
        </w:tabs>
        <w:spacing w:after="120"/>
        <w:jc w:val="both"/>
      </w:pPr>
      <w:r w:rsidRPr="0007292C">
        <w:rPr>
          <w:rFonts w:ascii="Calibri" w:eastAsia="Calibri" w:hAnsi="Calibri" w:cs="Calibri"/>
          <w:sz w:val="24"/>
          <w:szCs w:val="24"/>
        </w:rPr>
        <w:t xml:space="preserve">Art. </w:t>
      </w:r>
      <w:r w:rsidR="5E014066" w:rsidRPr="0007292C">
        <w:rPr>
          <w:rFonts w:ascii="Calibri" w:eastAsia="Calibri" w:hAnsi="Calibri" w:cs="Calibri"/>
          <w:sz w:val="24"/>
          <w:szCs w:val="24"/>
        </w:rPr>
        <w:t>193</w:t>
      </w:r>
      <w:r w:rsidRPr="0007292C">
        <w:rPr>
          <w:rFonts w:ascii="Calibri" w:eastAsia="Calibri" w:hAnsi="Calibri" w:cs="Calibri"/>
          <w:sz w:val="24"/>
          <w:szCs w:val="24"/>
        </w:rPr>
        <w:t>.  É vedado o reconhecimento de receitas de qualquer natureza, no resultado do período, relativas a ativos financeiros que apresentem atraso igual ou superior a noventa dias, no pagamento de parcela de principal ou de encargos.</w:t>
      </w:r>
    </w:p>
    <w:p w14:paraId="6FDCF418" w14:textId="34CC8353" w:rsidR="20BAE064" w:rsidRPr="0007292C" w:rsidRDefault="20BAE064" w:rsidP="3533E9AA">
      <w:pPr>
        <w:tabs>
          <w:tab w:val="left" w:pos="1087"/>
        </w:tabs>
        <w:spacing w:after="120"/>
        <w:jc w:val="both"/>
      </w:pPr>
      <w:r w:rsidRPr="0007292C">
        <w:rPr>
          <w:rFonts w:ascii="Calibri" w:eastAsia="Calibri" w:hAnsi="Calibri" w:cs="Calibri"/>
          <w:sz w:val="24"/>
          <w:szCs w:val="24"/>
        </w:rPr>
        <w:t xml:space="preserve">Parágrafo único.  As receitas,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somente podem ser apropriadas ao resultado quando do seu efetivo recebimento.</w:t>
      </w:r>
    </w:p>
    <w:p w14:paraId="3C2E8F91" w14:textId="41623205" w:rsidR="3533E9AA" w:rsidRPr="0007292C" w:rsidRDefault="3533E9AA" w:rsidP="3533E9AA">
      <w:pPr>
        <w:tabs>
          <w:tab w:val="left" w:pos="1087"/>
        </w:tabs>
        <w:spacing w:after="120"/>
        <w:jc w:val="both"/>
        <w:rPr>
          <w:rFonts w:ascii="Calibri" w:eastAsia="Calibri" w:hAnsi="Calibri" w:cs="Calibri"/>
          <w:sz w:val="24"/>
          <w:szCs w:val="24"/>
        </w:rPr>
      </w:pPr>
    </w:p>
    <w:p w14:paraId="3B0AEDCB" w14:textId="6DB6D8E7" w:rsidR="20BAE064" w:rsidRPr="0007292C" w:rsidRDefault="20BAE064" w:rsidP="3533E9AA">
      <w:pPr>
        <w:spacing w:before="120" w:after="0"/>
        <w:jc w:val="center"/>
      </w:pPr>
      <w:r w:rsidRPr="0007292C">
        <w:rPr>
          <w:rFonts w:ascii="Calibri" w:eastAsia="Calibri" w:hAnsi="Calibri" w:cs="Calibri"/>
          <w:b/>
          <w:bCs/>
          <w:sz w:val="24"/>
          <w:szCs w:val="24"/>
        </w:rPr>
        <w:t>Subseção II</w:t>
      </w:r>
    </w:p>
    <w:p w14:paraId="1B0CA542" w14:textId="1FE232AB" w:rsidR="20BAE064" w:rsidRPr="0007292C" w:rsidRDefault="20BAE064" w:rsidP="3533E9AA">
      <w:pPr>
        <w:tabs>
          <w:tab w:val="left" w:pos="1087"/>
        </w:tabs>
        <w:spacing w:after="120"/>
        <w:jc w:val="center"/>
      </w:pPr>
      <w:r w:rsidRPr="0007292C">
        <w:rPr>
          <w:rFonts w:ascii="Calibri" w:eastAsia="Calibri" w:hAnsi="Calibri" w:cs="Calibri"/>
          <w:b/>
          <w:bCs/>
          <w:sz w:val="24"/>
          <w:szCs w:val="24"/>
        </w:rPr>
        <w:t>Registro contábil das provisões para perdas</w:t>
      </w:r>
    </w:p>
    <w:p w14:paraId="2ED10AA4" w14:textId="68CA9C3E" w:rsidR="20BAE064" w:rsidRPr="0007292C" w:rsidRDefault="20BAE064" w:rsidP="3533E9AA">
      <w:pPr>
        <w:tabs>
          <w:tab w:val="left" w:pos="1087"/>
        </w:tabs>
        <w:spacing w:after="120"/>
        <w:jc w:val="both"/>
      </w:pPr>
      <w:r w:rsidRPr="0007292C">
        <w:rPr>
          <w:rFonts w:ascii="Calibri" w:eastAsia="Calibri" w:hAnsi="Calibri" w:cs="Calibri"/>
          <w:sz w:val="24"/>
          <w:szCs w:val="24"/>
        </w:rPr>
        <w:t xml:space="preserve">Art. </w:t>
      </w:r>
      <w:r w:rsidR="735E826E" w:rsidRPr="0007292C">
        <w:rPr>
          <w:rFonts w:ascii="Calibri" w:eastAsia="Calibri" w:hAnsi="Calibri" w:cs="Calibri"/>
          <w:sz w:val="24"/>
          <w:szCs w:val="24"/>
        </w:rPr>
        <w:t>194</w:t>
      </w:r>
      <w:r w:rsidRPr="0007292C">
        <w:rPr>
          <w:rFonts w:ascii="Calibri" w:eastAsia="Calibri" w:hAnsi="Calibri" w:cs="Calibri"/>
          <w:sz w:val="24"/>
          <w:szCs w:val="24"/>
        </w:rPr>
        <w:t>.  Os valores relativos às provisões para perdas devem ser contabilizados, a débito, em conta de resultado, e em conta redutora do respectivo ativo, a crédito.</w:t>
      </w:r>
    </w:p>
    <w:p w14:paraId="4201A97C" w14:textId="3FE9D70B" w:rsidR="20BAE064" w:rsidRPr="0007292C" w:rsidRDefault="20BAE064" w:rsidP="3533E9AA">
      <w:pPr>
        <w:tabs>
          <w:tab w:val="left" w:pos="1087"/>
        </w:tabs>
        <w:spacing w:after="120"/>
        <w:jc w:val="both"/>
      </w:pPr>
      <w:r w:rsidRPr="0007292C">
        <w:rPr>
          <w:rFonts w:ascii="Calibri" w:eastAsia="Calibri" w:hAnsi="Calibri" w:cs="Calibri"/>
          <w:sz w:val="24"/>
          <w:szCs w:val="24"/>
        </w:rPr>
        <w:t xml:space="preserve">Art. </w:t>
      </w:r>
      <w:r w:rsidR="17EF23C3" w:rsidRPr="0007292C">
        <w:rPr>
          <w:rFonts w:ascii="Calibri" w:eastAsia="Calibri" w:hAnsi="Calibri" w:cs="Calibri"/>
          <w:sz w:val="24"/>
          <w:szCs w:val="24"/>
        </w:rPr>
        <w:t>195</w:t>
      </w:r>
      <w:r w:rsidRPr="0007292C">
        <w:rPr>
          <w:rFonts w:ascii="Calibri" w:eastAsia="Calibri" w:hAnsi="Calibri" w:cs="Calibri"/>
          <w:sz w:val="24"/>
          <w:szCs w:val="24"/>
        </w:rPr>
        <w:t>.  Os valores relativos às provisões para perdas em ativos financeiros devem ser contabilizados em conta de "Dedução/Variação Negativa", a débito, em contrapartida à conta redutora do respectivo grupo de investimentos, a crédito.</w:t>
      </w:r>
    </w:p>
    <w:p w14:paraId="68127B4B" w14:textId="392D61E8" w:rsidR="20BAE064" w:rsidRPr="0007292C" w:rsidRDefault="20BAE064" w:rsidP="3533E9AA">
      <w:pPr>
        <w:spacing w:before="120" w:after="0"/>
        <w:jc w:val="center"/>
      </w:pPr>
      <w:r w:rsidRPr="0007292C">
        <w:rPr>
          <w:rFonts w:ascii="Calibri" w:eastAsia="Calibri" w:hAnsi="Calibri" w:cs="Calibri"/>
          <w:b/>
          <w:bCs/>
          <w:sz w:val="24"/>
          <w:szCs w:val="24"/>
        </w:rPr>
        <w:t>Subseção III</w:t>
      </w:r>
    </w:p>
    <w:p w14:paraId="1D03643B" w14:textId="1DC51B54" w:rsidR="20BAE064" w:rsidRPr="0007292C" w:rsidRDefault="20BAE064" w:rsidP="3533E9AA">
      <w:pPr>
        <w:tabs>
          <w:tab w:val="left" w:pos="1087"/>
        </w:tabs>
        <w:spacing w:after="120"/>
        <w:jc w:val="center"/>
      </w:pPr>
      <w:r w:rsidRPr="0007292C">
        <w:rPr>
          <w:rFonts w:ascii="Calibri" w:eastAsia="Calibri" w:hAnsi="Calibri" w:cs="Calibri"/>
          <w:b/>
          <w:bCs/>
          <w:sz w:val="24"/>
          <w:szCs w:val="24"/>
        </w:rPr>
        <w:t>Baixa e recuperação de ativos</w:t>
      </w:r>
    </w:p>
    <w:p w14:paraId="6DDD5656" w14:textId="79FE8A1E" w:rsidR="20BAE064" w:rsidRPr="0007292C" w:rsidRDefault="20BAE064" w:rsidP="3533E9AA">
      <w:pPr>
        <w:spacing w:after="120"/>
        <w:jc w:val="both"/>
      </w:pPr>
      <w:r w:rsidRPr="0007292C">
        <w:rPr>
          <w:rFonts w:ascii="Calibri" w:eastAsia="Calibri" w:hAnsi="Calibri" w:cs="Calibri"/>
          <w:sz w:val="24"/>
          <w:szCs w:val="24"/>
        </w:rPr>
        <w:t xml:space="preserve">Art. </w:t>
      </w:r>
      <w:r w:rsidR="315F21EB" w:rsidRPr="0007292C">
        <w:rPr>
          <w:rFonts w:ascii="Calibri" w:eastAsia="Calibri" w:hAnsi="Calibri" w:cs="Calibri"/>
          <w:sz w:val="24"/>
          <w:szCs w:val="24"/>
        </w:rPr>
        <w:t>196</w:t>
      </w:r>
      <w:r w:rsidRPr="0007292C">
        <w:rPr>
          <w:rFonts w:ascii="Calibri" w:eastAsia="Calibri" w:hAnsi="Calibri" w:cs="Calibri"/>
          <w:sz w:val="24"/>
          <w:szCs w:val="24"/>
        </w:rPr>
        <w:t>.  Os ativos financeiros devem ser baixados contabilmente nas seguintes condições:</w:t>
      </w:r>
    </w:p>
    <w:p w14:paraId="33E1D8E4" w14:textId="4E468F0A" w:rsidR="20BAE064" w:rsidRPr="0007292C" w:rsidRDefault="20BAE064" w:rsidP="3533E9AA">
      <w:pPr>
        <w:spacing w:after="120"/>
        <w:jc w:val="both"/>
      </w:pPr>
      <w:r w:rsidRPr="0007292C">
        <w:rPr>
          <w:rFonts w:ascii="Calibri" w:eastAsia="Calibri" w:hAnsi="Calibri" w:cs="Calibri"/>
          <w:sz w:val="24"/>
          <w:szCs w:val="24"/>
        </w:rPr>
        <w:t>I - quando a recuperação do seu valor for improvável; ou</w:t>
      </w:r>
    </w:p>
    <w:p w14:paraId="77A368F5" w14:textId="1BC02980" w:rsidR="20BAE064" w:rsidRPr="0007292C" w:rsidRDefault="20BAE064" w:rsidP="3533E9AA">
      <w:pPr>
        <w:spacing w:after="120"/>
        <w:jc w:val="both"/>
      </w:pPr>
      <w:r w:rsidRPr="0007292C">
        <w:rPr>
          <w:rFonts w:ascii="Calibri" w:eastAsia="Calibri" w:hAnsi="Calibri" w:cs="Calibri"/>
          <w:sz w:val="24"/>
          <w:szCs w:val="24"/>
        </w:rPr>
        <w:t xml:space="preserve">II - quando decorridos trezentos e sessenta dias previsto no inciso VII do art. </w:t>
      </w:r>
      <w:r w:rsidR="57308A91" w:rsidRPr="0007292C">
        <w:rPr>
          <w:rFonts w:ascii="Calibri" w:eastAsia="Calibri" w:hAnsi="Calibri" w:cs="Calibri"/>
          <w:sz w:val="24"/>
          <w:szCs w:val="24"/>
        </w:rPr>
        <w:t>192</w:t>
      </w:r>
      <w:r w:rsidRPr="0007292C">
        <w:rPr>
          <w:rFonts w:ascii="Calibri" w:eastAsia="Calibri" w:hAnsi="Calibri" w:cs="Calibri"/>
          <w:sz w:val="24"/>
          <w:szCs w:val="24"/>
        </w:rPr>
        <w:t>.</w:t>
      </w:r>
    </w:p>
    <w:p w14:paraId="15382712" w14:textId="32059492" w:rsidR="20BAE064" w:rsidRPr="0007292C" w:rsidRDefault="20BAE064"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p w14:paraId="5EB37BD8" w14:textId="081A2BE2" w:rsidR="20BAE064" w:rsidRPr="0007292C" w:rsidRDefault="20BAE064"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deve promover, por meio de sua estrutura interna ou por prestadores de serviço, a cobrança dos créditos vencidos buscando sempre maximizar o valor recuperado.</w:t>
      </w:r>
    </w:p>
    <w:p w14:paraId="4573FA31" w14:textId="1EF4F092" w:rsidR="20BAE064" w:rsidRPr="0007292C" w:rsidRDefault="20BAE064" w:rsidP="3533E9AA">
      <w:pPr>
        <w:spacing w:after="120"/>
        <w:jc w:val="both"/>
      </w:pPr>
      <w:r w:rsidRPr="0007292C">
        <w:rPr>
          <w:rFonts w:ascii="Calibri" w:eastAsia="Calibri" w:hAnsi="Calibri" w:cs="Calibri"/>
          <w:sz w:val="24"/>
          <w:szCs w:val="24"/>
        </w:rPr>
        <w:t xml:space="preserve">Art. </w:t>
      </w:r>
      <w:r w:rsidR="308D6137" w:rsidRPr="0007292C">
        <w:rPr>
          <w:rFonts w:ascii="Calibri" w:eastAsia="Calibri" w:hAnsi="Calibri" w:cs="Calibri"/>
          <w:sz w:val="24"/>
          <w:szCs w:val="24"/>
        </w:rPr>
        <w:t>197</w:t>
      </w:r>
      <w:r w:rsidRPr="0007292C">
        <w:rPr>
          <w:rFonts w:ascii="Calibri" w:eastAsia="Calibri" w:hAnsi="Calibri" w:cs="Calibri"/>
          <w:sz w:val="24"/>
          <w:szCs w:val="24"/>
        </w:rPr>
        <w:t>.  O ganho auferido por ocasião da renegociação de ativo financeiro baixado contabilmente deve ser apropriado ao resultado somente quando do seu efetivo recebimento.</w:t>
      </w:r>
    </w:p>
    <w:p w14:paraId="43E0D139" w14:textId="306C4C5D" w:rsidR="20BAE064" w:rsidRPr="0007292C" w:rsidRDefault="20BAE064" w:rsidP="3533E9AA">
      <w:pPr>
        <w:spacing w:after="120"/>
        <w:jc w:val="both"/>
      </w:pPr>
      <w:r w:rsidRPr="0007292C">
        <w:rPr>
          <w:rFonts w:ascii="Calibri" w:eastAsia="Calibri" w:hAnsi="Calibri" w:cs="Calibri"/>
          <w:sz w:val="24"/>
          <w:szCs w:val="24"/>
        </w:rPr>
        <w:t xml:space="preserve">Art. </w:t>
      </w:r>
      <w:r w:rsidR="0138946F" w:rsidRPr="0007292C">
        <w:rPr>
          <w:rFonts w:ascii="Calibri" w:eastAsia="Calibri" w:hAnsi="Calibri" w:cs="Calibri"/>
          <w:sz w:val="24"/>
          <w:szCs w:val="24"/>
        </w:rPr>
        <w:t>198</w:t>
      </w:r>
      <w:r w:rsidRPr="0007292C">
        <w:rPr>
          <w:rFonts w:ascii="Calibri" w:eastAsia="Calibri" w:hAnsi="Calibri" w:cs="Calibr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18B3BD29" w14:textId="4F8FF4BB" w:rsidR="20BAE064" w:rsidRPr="0007292C" w:rsidRDefault="20BAE064" w:rsidP="3533E9AA">
      <w:pPr>
        <w:spacing w:before="120" w:after="0"/>
        <w:jc w:val="center"/>
        <w:rPr>
          <w:rFonts w:ascii="Calibri" w:eastAsia="Calibri" w:hAnsi="Calibri" w:cs="Calibri"/>
          <w:b/>
          <w:bCs/>
          <w:sz w:val="24"/>
          <w:szCs w:val="24"/>
        </w:rPr>
      </w:pPr>
      <w:r w:rsidRPr="0007292C">
        <w:rPr>
          <w:rFonts w:ascii="Calibri" w:eastAsia="Calibri" w:hAnsi="Calibri" w:cs="Calibri"/>
          <w:b/>
          <w:bCs/>
          <w:sz w:val="24"/>
          <w:szCs w:val="24"/>
        </w:rPr>
        <w:t xml:space="preserve">Seção V </w:t>
      </w:r>
    </w:p>
    <w:p w14:paraId="2C80390F" w14:textId="640ABFB6" w:rsidR="20BAE064" w:rsidRPr="0007292C" w:rsidRDefault="20BAE064" w:rsidP="3533E9AA">
      <w:pPr>
        <w:spacing w:after="120"/>
        <w:jc w:val="center"/>
      </w:pPr>
      <w:r w:rsidRPr="0007292C">
        <w:rPr>
          <w:rFonts w:ascii="Calibri" w:eastAsia="Calibri" w:hAnsi="Calibri" w:cs="Calibri"/>
          <w:b/>
          <w:bCs/>
          <w:sz w:val="24"/>
          <w:szCs w:val="24"/>
        </w:rPr>
        <w:t>Registros contábeis do imobilizado e do intangível</w:t>
      </w:r>
    </w:p>
    <w:p w14:paraId="022F63B8" w14:textId="314E9C39" w:rsidR="20BAE064" w:rsidRPr="0007292C" w:rsidRDefault="20BAE064" w:rsidP="3533E9AA">
      <w:pPr>
        <w:spacing w:after="120"/>
        <w:jc w:val="both"/>
      </w:pPr>
      <w:r w:rsidRPr="0007292C">
        <w:rPr>
          <w:rFonts w:ascii="Calibri" w:eastAsia="Calibri" w:hAnsi="Calibri" w:cs="Calibri"/>
          <w:sz w:val="24"/>
          <w:szCs w:val="24"/>
        </w:rPr>
        <w:lastRenderedPageBreak/>
        <w:t xml:space="preserve">Art. </w:t>
      </w:r>
      <w:r w:rsidR="54E8A5D2" w:rsidRPr="0007292C">
        <w:rPr>
          <w:rFonts w:ascii="Calibri" w:eastAsia="Calibri" w:hAnsi="Calibri" w:cs="Calibri"/>
          <w:sz w:val="24"/>
          <w:szCs w:val="24"/>
        </w:rPr>
        <w:t>199</w:t>
      </w:r>
      <w:r w:rsidRPr="0007292C">
        <w:rPr>
          <w:rFonts w:ascii="Calibri" w:eastAsia="Calibri" w:hAnsi="Calibri" w:cs="Calibri"/>
          <w:sz w:val="24"/>
          <w:szCs w:val="24"/>
        </w:rPr>
        <w:t>.  A depreciação do Imobilizado e a amortização do Intangível devem ser contabilizadas mensalmente, como redutoras, em conta analítica dos respectivos ativos, tendo como contrapartida despesas do Plano de Gestão Administrativa.</w:t>
      </w:r>
    </w:p>
    <w:p w14:paraId="24271A06" w14:textId="3223C425" w:rsidR="20BAE064" w:rsidRPr="0007292C" w:rsidRDefault="20BAE064" w:rsidP="3533E9AA">
      <w:pPr>
        <w:spacing w:before="120"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contabilização da amortização do intangível deve ser efetuada independentemente da existência do resultado do Plano de Gestão Administrativa.</w:t>
      </w:r>
    </w:p>
    <w:p w14:paraId="20D7693B" w14:textId="76BC3246" w:rsidR="20BAE064" w:rsidRPr="0007292C" w:rsidRDefault="20BAE064" w:rsidP="3533E9AA">
      <w:pPr>
        <w:spacing w:before="120"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gastos com implantação de novos planos de benefícios de caráter previdencial devem ser amortizados no prazo máximo de sessenta meses, contados a partir da data de início de funcionamento do plano de benefícios.</w:t>
      </w:r>
    </w:p>
    <w:p w14:paraId="73746CDF" w14:textId="59C31604" w:rsidR="20BAE064" w:rsidRPr="0007292C" w:rsidRDefault="20BAE064"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EFPC devem apresentar plano de viabilidade econômico-financeira demonstrando que as receitas administrativas a serem auferidas são suficientes para arcar com a amortização referida no § 2º.</w:t>
      </w:r>
    </w:p>
    <w:p w14:paraId="3D8E40E5" w14:textId="60AC7A7B" w:rsidR="20BAE064" w:rsidRPr="0007292C" w:rsidRDefault="20BAE064" w:rsidP="3533E9AA">
      <w:pPr>
        <w:spacing w:before="120" w:after="0"/>
        <w:jc w:val="center"/>
        <w:rPr>
          <w:rFonts w:ascii="Calibri" w:eastAsia="Calibri" w:hAnsi="Calibri" w:cs="Calibri"/>
          <w:b/>
          <w:bCs/>
          <w:sz w:val="24"/>
          <w:szCs w:val="24"/>
        </w:rPr>
      </w:pPr>
      <w:r w:rsidRPr="0007292C">
        <w:rPr>
          <w:rFonts w:ascii="Calibri" w:eastAsia="Calibri" w:hAnsi="Calibri" w:cs="Calibri"/>
          <w:b/>
          <w:bCs/>
          <w:sz w:val="24"/>
          <w:szCs w:val="24"/>
        </w:rPr>
        <w:t xml:space="preserve">Seção </w:t>
      </w:r>
      <w:r w:rsidR="726312FF" w:rsidRPr="0007292C">
        <w:rPr>
          <w:rFonts w:ascii="Calibri" w:eastAsia="Calibri" w:hAnsi="Calibri" w:cs="Calibri"/>
          <w:b/>
          <w:bCs/>
          <w:sz w:val="24"/>
          <w:szCs w:val="24"/>
        </w:rPr>
        <w:t>V</w:t>
      </w:r>
      <w:r w:rsidR="7DD93921" w:rsidRPr="0007292C">
        <w:rPr>
          <w:rFonts w:ascii="Calibri" w:eastAsia="Calibri" w:hAnsi="Calibri" w:cs="Calibri"/>
          <w:b/>
          <w:bCs/>
          <w:sz w:val="24"/>
          <w:szCs w:val="24"/>
        </w:rPr>
        <w:t>I</w:t>
      </w:r>
    </w:p>
    <w:p w14:paraId="0B19A5E8" w14:textId="6AC2389E"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Livro Diário</w:t>
      </w:r>
    </w:p>
    <w:p w14:paraId="76F1B55F" w14:textId="44A19577" w:rsidR="20BAE064" w:rsidRPr="0007292C" w:rsidRDefault="20BAE064" w:rsidP="3533E9AA">
      <w:pPr>
        <w:spacing w:after="120"/>
        <w:jc w:val="both"/>
      </w:pPr>
      <w:r w:rsidRPr="0007292C">
        <w:rPr>
          <w:rFonts w:ascii="Calibri" w:eastAsia="Calibri" w:hAnsi="Calibri" w:cs="Calibri"/>
          <w:sz w:val="24"/>
          <w:szCs w:val="24"/>
        </w:rPr>
        <w:t xml:space="preserve">Art. </w:t>
      </w:r>
      <w:r w:rsidR="42CF0393" w:rsidRPr="0007292C">
        <w:rPr>
          <w:rFonts w:ascii="Calibri" w:eastAsia="Calibri" w:hAnsi="Calibri" w:cs="Calibri"/>
          <w:sz w:val="24"/>
          <w:szCs w:val="24"/>
        </w:rPr>
        <w:t>200</w:t>
      </w:r>
      <w:r w:rsidRPr="0007292C">
        <w:rPr>
          <w:rFonts w:ascii="Calibri" w:eastAsia="Calibri" w:hAnsi="Calibri" w:cs="Calibri"/>
          <w:sz w:val="24"/>
          <w:szCs w:val="24"/>
        </w:rPr>
        <w:t>.  A autenticação do livro diário deve ser realizada pelo Sistema Público de Escrituração Digital, por meio da apresentação de escrituração contábil digital, na forma estabelecida pela Secretaria da Receita Federal do Brasil.</w:t>
      </w:r>
    </w:p>
    <w:p w14:paraId="0C62496F" w14:textId="5DD96B01" w:rsidR="20BAE064" w:rsidRPr="0007292C" w:rsidRDefault="20BAE064" w:rsidP="3533E9AA">
      <w:pPr>
        <w:spacing w:after="120"/>
        <w:jc w:val="both"/>
      </w:pPr>
      <w:r w:rsidRPr="0007292C">
        <w:rPr>
          <w:rFonts w:ascii="Calibri" w:eastAsia="Calibri" w:hAnsi="Calibri" w:cs="Calibri"/>
          <w:sz w:val="24"/>
          <w:szCs w:val="24"/>
        </w:rPr>
        <w:t>Parágrafo único.  A autenticação do livro diário de que trata este artigo deve ser comprovada pelo recibo de entrega emitido pelo Sistema Público de Escrituração Digital.</w:t>
      </w:r>
    </w:p>
    <w:p w14:paraId="2EA5CC57" w14:textId="06E594F9" w:rsidR="20BAE064" w:rsidRPr="0007292C" w:rsidRDefault="20BAE064" w:rsidP="3533E9AA">
      <w:pPr>
        <w:spacing w:before="120" w:after="0"/>
        <w:jc w:val="center"/>
        <w:rPr>
          <w:rFonts w:ascii="Calibri" w:eastAsia="Calibri" w:hAnsi="Calibri" w:cs="Calibri"/>
          <w:b/>
          <w:bCs/>
          <w:sz w:val="24"/>
          <w:szCs w:val="24"/>
        </w:rPr>
      </w:pPr>
      <w:r w:rsidRPr="0007292C">
        <w:rPr>
          <w:rFonts w:ascii="Calibri" w:eastAsia="Calibri" w:hAnsi="Calibri" w:cs="Calibri"/>
          <w:b/>
          <w:bCs/>
          <w:sz w:val="24"/>
          <w:szCs w:val="24"/>
        </w:rPr>
        <w:t xml:space="preserve">Seção </w:t>
      </w:r>
      <w:r w:rsidR="726312FF" w:rsidRPr="0007292C">
        <w:rPr>
          <w:rFonts w:ascii="Calibri" w:eastAsia="Calibri" w:hAnsi="Calibri" w:cs="Calibri"/>
          <w:b/>
          <w:bCs/>
          <w:sz w:val="24"/>
          <w:szCs w:val="24"/>
        </w:rPr>
        <w:t>VI</w:t>
      </w:r>
      <w:r w:rsidR="5B53C176" w:rsidRPr="0007292C">
        <w:rPr>
          <w:rFonts w:ascii="Calibri" w:eastAsia="Calibri" w:hAnsi="Calibri" w:cs="Calibri"/>
          <w:b/>
          <w:bCs/>
          <w:sz w:val="24"/>
          <w:szCs w:val="24"/>
        </w:rPr>
        <w:t>I</w:t>
      </w:r>
    </w:p>
    <w:p w14:paraId="297FE9C8" w14:textId="25E63144" w:rsidR="20BAE064" w:rsidRPr="0007292C" w:rsidRDefault="20BAE064" w:rsidP="3533E9AA">
      <w:pPr>
        <w:spacing w:after="120"/>
        <w:jc w:val="center"/>
        <w:rPr>
          <w:rFonts w:ascii="Calibri" w:eastAsia="Calibri" w:hAnsi="Calibri" w:cs="Calibri"/>
          <w:b/>
          <w:bCs/>
          <w:sz w:val="24"/>
          <w:szCs w:val="24"/>
        </w:rPr>
      </w:pPr>
      <w:r w:rsidRPr="0007292C">
        <w:rPr>
          <w:rFonts w:ascii="Calibri" w:eastAsia="Calibri" w:hAnsi="Calibri" w:cs="Calibri"/>
          <w:b/>
          <w:bCs/>
          <w:sz w:val="24"/>
          <w:szCs w:val="24"/>
        </w:rPr>
        <w:t>Notas Explicativas</w:t>
      </w:r>
    </w:p>
    <w:p w14:paraId="298D74C5" w14:textId="0E371D0C" w:rsidR="20BAE064" w:rsidRPr="0007292C" w:rsidRDefault="20BAE064" w:rsidP="3533E9AA">
      <w:pPr>
        <w:spacing w:after="120"/>
        <w:jc w:val="both"/>
      </w:pPr>
      <w:r w:rsidRPr="0007292C">
        <w:rPr>
          <w:rFonts w:ascii="Calibri" w:eastAsia="Calibri" w:hAnsi="Calibri" w:cs="Calibri"/>
          <w:sz w:val="24"/>
          <w:szCs w:val="24"/>
        </w:rPr>
        <w:t xml:space="preserve">Art. </w:t>
      </w:r>
      <w:r w:rsidR="2D9A48DA" w:rsidRPr="0007292C">
        <w:rPr>
          <w:rFonts w:ascii="Calibri" w:eastAsia="Calibri" w:hAnsi="Calibri" w:cs="Calibri"/>
          <w:sz w:val="24"/>
          <w:szCs w:val="24"/>
        </w:rPr>
        <w:t>201</w:t>
      </w:r>
      <w:r w:rsidRPr="0007292C">
        <w:rPr>
          <w:rFonts w:ascii="Calibri" w:eastAsia="Calibri" w:hAnsi="Calibri" w:cs="Calibri"/>
          <w:sz w:val="24"/>
          <w:szCs w:val="24"/>
        </w:rPr>
        <w:t>.  As EFPC devem elaborar as Notas Explicativas às Demonstrações Contábeis, contemplando, no mínimo, as seguintes informações, segregadas, quando possível, por planos de benefícios e pelo Plano de Gestão Administrativa:</w:t>
      </w:r>
    </w:p>
    <w:p w14:paraId="50A50D96" w14:textId="08C9429D" w:rsidR="20BAE064" w:rsidRPr="0007292C" w:rsidRDefault="20BAE064" w:rsidP="3533E9AA">
      <w:pPr>
        <w:spacing w:after="120"/>
        <w:jc w:val="both"/>
      </w:pPr>
      <w:r w:rsidRPr="0007292C">
        <w:rPr>
          <w:rFonts w:ascii="Calibri" w:eastAsia="Calibri" w:hAnsi="Calibri" w:cs="Calibri"/>
          <w:sz w:val="24"/>
          <w:szCs w:val="24"/>
        </w:rPr>
        <w:t>I - contexto operacional das EFPC, incluindo resumo das principais práticas contábeis, relação dos itens avaliados, descrição dos critérios adotados nos períodos, anterior e atual, e eventuais efeitos decorrentes de mudanças de critérios;</w:t>
      </w:r>
    </w:p>
    <w:p w14:paraId="725161BC" w14:textId="72121CFB" w:rsidR="20BAE064" w:rsidRPr="0007292C" w:rsidRDefault="20BAE064" w:rsidP="3533E9AA">
      <w:pPr>
        <w:spacing w:after="120"/>
        <w:jc w:val="both"/>
      </w:pPr>
      <w:r w:rsidRPr="0007292C">
        <w:rPr>
          <w:rFonts w:ascii="Calibri" w:eastAsia="Calibri" w:hAnsi="Calibri" w:cs="Calibri"/>
          <w:sz w:val="24"/>
          <w:szCs w:val="24"/>
        </w:rPr>
        <w:t>II - descrição das contingências passivas relevantes, cujas chances de perda sejam prováveis ou possíveis;</w:t>
      </w:r>
    </w:p>
    <w:p w14:paraId="78DAE6D9" w14:textId="4C514659" w:rsidR="20BAE064" w:rsidRPr="0007292C" w:rsidRDefault="20BAE064" w:rsidP="3533E9AA">
      <w:pPr>
        <w:spacing w:after="120"/>
        <w:jc w:val="both"/>
      </w:pPr>
      <w:r w:rsidRPr="0007292C">
        <w:rPr>
          <w:rFonts w:ascii="Calibri" w:eastAsia="Calibri" w:hAnsi="Calibri" w:cs="Calibri"/>
          <w:sz w:val="24"/>
          <w:szCs w:val="24"/>
        </w:rPr>
        <w:t>III - critérios, natureza e percentual utilizados para a constituição de provisões;</w:t>
      </w:r>
    </w:p>
    <w:p w14:paraId="62590AD5" w14:textId="4A171FBD" w:rsidR="20BAE064" w:rsidRPr="0007292C" w:rsidRDefault="20BAE064" w:rsidP="3533E9AA">
      <w:pPr>
        <w:spacing w:after="120"/>
        <w:jc w:val="both"/>
      </w:pPr>
      <w:r w:rsidRPr="0007292C">
        <w:rPr>
          <w:rFonts w:ascii="Calibri" w:eastAsia="Calibri" w:hAnsi="Calibri" w:cs="Calibri"/>
          <w:sz w:val="24"/>
          <w:szCs w:val="24"/>
        </w:rPr>
        <w:t xml:space="preserve">IV - critérios de avaliação e de amortização das aplicações de recursos existentes no ativo intangível; </w:t>
      </w:r>
    </w:p>
    <w:p w14:paraId="15A047B0" w14:textId="53F2DF6B" w:rsidR="20BAE064" w:rsidRPr="0007292C" w:rsidRDefault="20BAE064" w:rsidP="3533E9AA">
      <w:pPr>
        <w:spacing w:after="120"/>
        <w:jc w:val="both"/>
      </w:pPr>
      <w:r w:rsidRPr="0007292C">
        <w:rPr>
          <w:rFonts w:ascii="Calibri" w:eastAsia="Calibri" w:hAnsi="Calibri" w:cs="Calibri"/>
          <w:sz w:val="24"/>
          <w:szCs w:val="24"/>
        </w:rPr>
        <w:t>V - avaliações e reavaliações dos bens imóveis do ativo “Imobilizado” e dos “Investimentos em imóveis” indicando, no mínimo, histórico, data da avaliação, identificação dos avaliadores responsáveis e respectivos valores, bem como os efeitos no exercício;</w:t>
      </w:r>
    </w:p>
    <w:p w14:paraId="678E7DC6" w14:textId="75FC8410" w:rsidR="20BAE064" w:rsidRPr="0007292C" w:rsidRDefault="20BAE064" w:rsidP="3533E9AA">
      <w:pPr>
        <w:spacing w:after="120"/>
        <w:jc w:val="both"/>
      </w:pPr>
      <w:r w:rsidRPr="0007292C">
        <w:rPr>
          <w:rFonts w:ascii="Calibri" w:eastAsia="Calibri" w:hAnsi="Calibri" w:cs="Calibri"/>
          <w:sz w:val="24"/>
          <w:szCs w:val="24"/>
        </w:rPr>
        <w:t>VI - ajustes de exercícios anteriores decorrentes de mudanças de práticas contábeis ou de retificações de erros de períodos anteriores, não atribuíveis a eventos subsequentes, com descrição da natureza e dos seus respectivos efeitos;</w:t>
      </w:r>
    </w:p>
    <w:p w14:paraId="5D836D3A" w14:textId="785550C8" w:rsidR="20BAE064" w:rsidRPr="0007292C" w:rsidRDefault="20BAE064" w:rsidP="3533E9AA">
      <w:pPr>
        <w:spacing w:after="120"/>
        <w:jc w:val="both"/>
      </w:pPr>
      <w:r w:rsidRPr="0007292C">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p w14:paraId="4A82BF63" w14:textId="42D87E03" w:rsidR="20BAE064" w:rsidRPr="0007292C" w:rsidRDefault="20BAE064" w:rsidP="3533E9AA">
      <w:pPr>
        <w:spacing w:after="120"/>
        <w:jc w:val="both"/>
      </w:pPr>
      <w:r w:rsidRPr="0007292C">
        <w:rPr>
          <w:rFonts w:ascii="Calibri" w:eastAsia="Calibri" w:hAnsi="Calibri" w:cs="Calibri"/>
          <w:sz w:val="24"/>
          <w:szCs w:val="24"/>
        </w:rPr>
        <w:t>VIII - composição das contribuições em atraso e contratadas, por patrocinador e por plano de benefícios, comparativos com o exercício anterior;</w:t>
      </w:r>
    </w:p>
    <w:p w14:paraId="31D40F14" w14:textId="1A818FF6" w:rsidR="20BAE064" w:rsidRPr="0007292C" w:rsidRDefault="20BAE064" w:rsidP="3533E9AA">
      <w:pPr>
        <w:spacing w:after="120"/>
        <w:jc w:val="both"/>
      </w:pPr>
      <w:r w:rsidRPr="0007292C">
        <w:rPr>
          <w:rFonts w:ascii="Calibri" w:eastAsia="Calibri" w:hAnsi="Calibri" w:cs="Calibri"/>
          <w:sz w:val="24"/>
          <w:szCs w:val="24"/>
        </w:rPr>
        <w:t>IX - composição da carteira de investimentos, em comparação com a do exercício anterior;</w:t>
      </w:r>
    </w:p>
    <w:p w14:paraId="470758FB" w14:textId="1F7FFBDA" w:rsidR="20BAE064" w:rsidRPr="0007292C" w:rsidRDefault="20BAE064" w:rsidP="3533E9AA">
      <w:pPr>
        <w:spacing w:after="120"/>
        <w:jc w:val="both"/>
      </w:pPr>
      <w:r w:rsidRPr="0007292C">
        <w:rPr>
          <w:rFonts w:ascii="Calibri" w:eastAsia="Calibri" w:hAnsi="Calibri" w:cs="Calibri"/>
          <w:sz w:val="24"/>
          <w:szCs w:val="24"/>
        </w:rPr>
        <w:lastRenderedPageBreak/>
        <w:t>X - critérios utilizados para o rateio das despesas administrativas entre os planos de benefícios, se for o caso;</w:t>
      </w:r>
    </w:p>
    <w:p w14:paraId="66BD8F90" w14:textId="77837279" w:rsidR="20BAE064" w:rsidRPr="0007292C" w:rsidRDefault="20BAE064" w:rsidP="3533E9AA">
      <w:pPr>
        <w:spacing w:after="120"/>
        <w:jc w:val="both"/>
      </w:pPr>
      <w:r w:rsidRPr="0007292C">
        <w:rPr>
          <w:rFonts w:ascii="Calibri" w:eastAsia="Calibri" w:hAnsi="Calibri" w:cs="Calibri"/>
          <w:sz w:val="24"/>
          <w:szCs w:val="24"/>
        </w:rPr>
        <w:t>XI - objetivos e critérios utilizados para constituição e reversão de fundos;</w:t>
      </w:r>
    </w:p>
    <w:p w14:paraId="7887145F" w14:textId="23C3661E" w:rsidR="20BAE064" w:rsidRPr="0007292C" w:rsidRDefault="20BAE064" w:rsidP="3533E9AA">
      <w:pPr>
        <w:spacing w:after="120"/>
        <w:jc w:val="both"/>
      </w:pPr>
      <w:r w:rsidRPr="0007292C">
        <w:rPr>
          <w:rFonts w:ascii="Calibri" w:eastAsia="Calibri" w:hAnsi="Calibri" w:cs="Calibri"/>
          <w:sz w:val="24"/>
          <w:szCs w:val="24"/>
        </w:rPr>
        <w:t>XII - detalhamento dos saldos das contas que contenham a denominação "Outros", quando ultrapassarem, no total, um décimo do valor do respectivo grupo da referida conta;</w:t>
      </w:r>
    </w:p>
    <w:p w14:paraId="4D91AD42" w14:textId="1FF5412D" w:rsidR="20BAE064" w:rsidRPr="0007292C" w:rsidRDefault="20BAE064" w:rsidP="3533E9AA">
      <w:pPr>
        <w:spacing w:after="120"/>
        <w:jc w:val="both"/>
      </w:pPr>
      <w:r w:rsidRPr="0007292C">
        <w:rPr>
          <w:rFonts w:ascii="Calibri" w:eastAsia="Calibri" w:hAnsi="Calibri" w:cs="Calibri"/>
          <w:sz w:val="24"/>
          <w:szCs w:val="24"/>
        </w:rPr>
        <w:t>XIII - detalhamento dos ajustes e eliminações decorrentes do processo de consolidação das Demonstrações Contábeis;</w:t>
      </w:r>
    </w:p>
    <w:p w14:paraId="4AFC6B88" w14:textId="7F3608DA" w:rsidR="20BAE064" w:rsidRPr="0007292C" w:rsidRDefault="20BAE064" w:rsidP="3533E9AA">
      <w:pPr>
        <w:spacing w:after="120"/>
        <w:jc w:val="both"/>
      </w:pPr>
      <w:r w:rsidRPr="0007292C">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p w14:paraId="3BE33727" w14:textId="4F16F035" w:rsidR="20BAE064" w:rsidRPr="0007292C" w:rsidRDefault="20BAE064" w:rsidP="3533E9AA">
      <w:pPr>
        <w:spacing w:after="120"/>
        <w:jc w:val="both"/>
      </w:pPr>
      <w:r w:rsidRPr="0007292C">
        <w:rPr>
          <w:rFonts w:ascii="Calibri" w:eastAsia="Calibri" w:hAnsi="Calibri" w:cs="Calibri"/>
          <w:sz w:val="24"/>
          <w:szCs w:val="24"/>
        </w:rPr>
        <w:t>XV - eventos subsequentes à data de encerramento do exercício que tenham ou possam vir a ter efeitos relevantes sobre a situação financeira ou econômica dos planos de benefícios e do Plano de Gestão Administrativa;</w:t>
      </w:r>
    </w:p>
    <w:p w14:paraId="7B4A034C" w14:textId="7ADD23DE" w:rsidR="20BAE064" w:rsidRPr="0007292C" w:rsidRDefault="20BAE064" w:rsidP="3533E9AA">
      <w:pPr>
        <w:spacing w:after="120"/>
        <w:jc w:val="both"/>
      </w:pPr>
      <w:r w:rsidRPr="0007292C">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6A33D018" w14:textId="1DC0D2BF" w:rsidR="20BAE064" w:rsidRPr="0007292C" w:rsidRDefault="20BAE064" w:rsidP="3533E9AA">
      <w:pPr>
        <w:spacing w:after="120"/>
        <w:jc w:val="both"/>
      </w:pPr>
      <w:r w:rsidRPr="0007292C">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p w14:paraId="6E01F89A" w14:textId="195C75B4" w:rsidR="20BAE064" w:rsidRPr="0007292C" w:rsidRDefault="20BAE064" w:rsidP="3533E9AA">
      <w:pPr>
        <w:spacing w:after="120"/>
        <w:jc w:val="both"/>
      </w:pPr>
      <w:r w:rsidRPr="0007292C">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07B3871" w14:textId="1E5FA0DF" w:rsidR="20BAE064" w:rsidRPr="0007292C" w:rsidRDefault="20BAE064" w:rsidP="3533E9AA">
      <w:pPr>
        <w:spacing w:after="120"/>
        <w:jc w:val="both"/>
      </w:pPr>
      <w:r w:rsidRPr="0007292C">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1CBC0254" w14:textId="5A855494" w:rsidR="20BAE064" w:rsidRPr="0007292C" w:rsidRDefault="20BAE064" w:rsidP="3533E9AA">
      <w:pPr>
        <w:spacing w:after="120"/>
        <w:jc w:val="both"/>
      </w:pPr>
      <w:r w:rsidRPr="0007292C">
        <w:rPr>
          <w:rFonts w:ascii="Calibri" w:eastAsia="Calibri" w:hAnsi="Calibri" w:cs="Calibri"/>
          <w:sz w:val="24"/>
          <w:szCs w:val="24"/>
        </w:rPr>
        <w:t>XX - critérios e prazos utilizados para a destinação de superávit técnico, caso aplicável;</w:t>
      </w:r>
    </w:p>
    <w:p w14:paraId="71777704" w14:textId="754C4451" w:rsidR="20BAE064" w:rsidRPr="0007292C" w:rsidRDefault="20BAE064" w:rsidP="3533E9AA">
      <w:pPr>
        <w:spacing w:after="120"/>
        <w:jc w:val="both"/>
      </w:pPr>
      <w:r w:rsidRPr="0007292C">
        <w:rPr>
          <w:rFonts w:ascii="Calibri" w:eastAsia="Calibri" w:hAnsi="Calibri" w:cs="Calibri"/>
          <w:sz w:val="24"/>
          <w:szCs w:val="24"/>
        </w:rPr>
        <w:t>XXI - ativos e passivos que sejam mensurados a valor justo de forma recorrente, ou não, no balanço patrimonial, após o reconhecimento inicial;</w:t>
      </w:r>
    </w:p>
    <w:p w14:paraId="19BFB771" w14:textId="595C9AB0" w:rsidR="20BAE064" w:rsidRPr="0007292C" w:rsidRDefault="20BAE064" w:rsidP="3533E9AA">
      <w:pPr>
        <w:spacing w:after="120"/>
        <w:jc w:val="both"/>
      </w:pPr>
      <w:r w:rsidRPr="0007292C">
        <w:rPr>
          <w:rFonts w:ascii="Calibri" w:eastAsia="Calibri" w:hAnsi="Calibri" w:cs="Calibri"/>
          <w:sz w:val="24"/>
          <w:szCs w:val="24"/>
        </w:rPr>
        <w:t>XXII - títulos públicos federais classificados na categoria "títulos mantidos até o vencimento", negociados no período, especificando a data da negociação, quantidade negociada, valor total negociado, o efeito no resultado e a justificativa para negociação;</w:t>
      </w:r>
    </w:p>
    <w:p w14:paraId="292A862C" w14:textId="7AAB7A5C" w:rsidR="20BAE064" w:rsidRPr="0007292C" w:rsidRDefault="20BAE064" w:rsidP="3533E9AA">
      <w:pPr>
        <w:spacing w:after="120"/>
        <w:jc w:val="both"/>
      </w:pPr>
      <w:r w:rsidRPr="0007292C">
        <w:rPr>
          <w:rFonts w:ascii="Calibri" w:eastAsia="Calibri" w:hAnsi="Calibri" w:cs="Calibri"/>
          <w:sz w:val="24"/>
          <w:szCs w:val="24"/>
        </w:rPr>
        <w:t>XXIII - títulos públicos federais reclassificados da categoria "títulos mantidos até o vencimento" para “títulos mantidos para negociação”;</w:t>
      </w:r>
    </w:p>
    <w:p w14:paraId="5F40BC33" w14:textId="030D9424" w:rsidR="20BAE064" w:rsidRPr="0007292C" w:rsidRDefault="20BAE064" w:rsidP="3533E9AA">
      <w:pPr>
        <w:spacing w:after="120"/>
        <w:jc w:val="both"/>
      </w:pPr>
      <w:r w:rsidRPr="0007292C">
        <w:rPr>
          <w:rFonts w:ascii="Calibri" w:eastAsia="Calibri" w:hAnsi="Calibri" w:cs="Calibri"/>
          <w:sz w:val="24"/>
          <w:szCs w:val="24"/>
        </w:rPr>
        <w:t>XXIV - utilização de recursos de fundo previdencial para cobertura parcial ou total das contribuições para o plano de benefícios;</w:t>
      </w:r>
    </w:p>
    <w:p w14:paraId="6B13A5DD" w14:textId="07E5F16B" w:rsidR="20BAE064" w:rsidRPr="0007292C" w:rsidRDefault="20BAE064" w:rsidP="3533E9AA">
      <w:pPr>
        <w:spacing w:after="120"/>
        <w:jc w:val="both"/>
      </w:pPr>
      <w:r w:rsidRPr="0007292C">
        <w:rPr>
          <w:rFonts w:ascii="Calibri" w:eastAsia="Calibri" w:hAnsi="Calibri" w:cs="Calibri"/>
          <w:sz w:val="24"/>
          <w:szCs w:val="24"/>
        </w:rPr>
        <w:lastRenderedPageBreak/>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3A026E5F" w14:textId="7801D5B4" w:rsidR="20BAE064" w:rsidRPr="0007292C" w:rsidRDefault="20BAE064" w:rsidP="3533E9AA">
      <w:pPr>
        <w:spacing w:after="120"/>
        <w:jc w:val="both"/>
      </w:pPr>
      <w:r w:rsidRPr="0007292C">
        <w:rPr>
          <w:rFonts w:ascii="Calibri" w:eastAsia="Calibri" w:hAnsi="Calibri" w:cs="Calibri"/>
          <w:sz w:val="24"/>
          <w:szCs w:val="24"/>
        </w:rPr>
        <w:t>XXVI - identificação dos perfis de investimentos de participantes em planos de benefícios de caráter previdencial e suas características; e</w:t>
      </w:r>
    </w:p>
    <w:p w14:paraId="4B3D2232" w14:textId="1B70ED57" w:rsidR="20BAE064" w:rsidRPr="0007292C" w:rsidRDefault="20BAE064" w:rsidP="3533E9AA">
      <w:pPr>
        <w:spacing w:after="120"/>
        <w:jc w:val="both"/>
      </w:pPr>
      <w:r w:rsidRPr="0007292C">
        <w:rPr>
          <w:rFonts w:ascii="Calibri" w:eastAsia="Calibri" w:hAnsi="Calibri" w:cs="Calibri"/>
          <w:sz w:val="24"/>
          <w:szCs w:val="24"/>
        </w:rPr>
        <w:t>XXVII - operações entre partes relacionadas com, no mínimo, os montantes dos saldos existentes das transações, bem como a provisão para créditos de liquidação duvidosa relacionada com o montante dos saldos existentes.</w:t>
      </w:r>
    </w:p>
    <w:p w14:paraId="5585692A" w14:textId="02D1FC0F" w:rsidR="20BAE064" w:rsidRPr="0007292C" w:rsidRDefault="20BAE064" w:rsidP="3533E9AA">
      <w:pPr>
        <w:spacing w:after="120"/>
        <w:jc w:val="both"/>
      </w:pPr>
      <w:r w:rsidRPr="0007292C">
        <w:rPr>
          <w:rFonts w:ascii="Calibri" w:eastAsia="Calibri" w:hAnsi="Calibri" w:cs="Calibri"/>
          <w:sz w:val="24"/>
          <w:szCs w:val="24"/>
        </w:rPr>
        <w:t xml:space="preserve">Art. </w:t>
      </w:r>
      <w:r w:rsidR="5305AA5A" w:rsidRPr="0007292C">
        <w:rPr>
          <w:rFonts w:ascii="Calibri" w:eastAsia="Calibri" w:hAnsi="Calibri" w:cs="Calibri"/>
          <w:sz w:val="24"/>
          <w:szCs w:val="24"/>
        </w:rPr>
        <w:t>202</w:t>
      </w:r>
      <w:r w:rsidRPr="0007292C">
        <w:rPr>
          <w:rFonts w:ascii="Calibri" w:eastAsia="Calibri" w:hAnsi="Calibri" w:cs="Calibri"/>
          <w:sz w:val="24"/>
          <w:szCs w:val="24"/>
        </w:rPr>
        <w:t>.  As EFPC devem manter controles analíticos auxiliares do patrimônio do plano de benefícios e do Plano de Gestão Administrativa que possibilitem a prestação das informações contábeis e extracontábeis.</w:t>
      </w:r>
    </w:p>
    <w:p w14:paraId="3A5ABA1B" w14:textId="190E5CE6" w:rsidR="20BAE064" w:rsidRPr="0007292C" w:rsidRDefault="20BAE064" w:rsidP="3533E9AA">
      <w:pPr>
        <w:spacing w:after="120"/>
        <w:ind w:firstLine="564"/>
        <w:jc w:val="center"/>
      </w:pPr>
      <w:r w:rsidRPr="0007292C">
        <w:rPr>
          <w:rFonts w:ascii="Calibri" w:eastAsia="Calibri" w:hAnsi="Calibri" w:cs="Calibri"/>
          <w:b/>
          <w:bCs/>
          <w:sz w:val="24"/>
          <w:szCs w:val="24"/>
        </w:rPr>
        <w:t xml:space="preserve">Seção </w:t>
      </w:r>
      <w:r w:rsidR="726312FF" w:rsidRPr="0007292C">
        <w:rPr>
          <w:rFonts w:ascii="Calibri" w:eastAsia="Calibri" w:hAnsi="Calibri" w:cs="Calibri"/>
          <w:b/>
          <w:bCs/>
          <w:sz w:val="24"/>
          <w:szCs w:val="24"/>
        </w:rPr>
        <w:t>VII</w:t>
      </w:r>
      <w:r w:rsidR="63880AA2" w:rsidRPr="0007292C">
        <w:rPr>
          <w:rFonts w:ascii="Calibri" w:eastAsia="Calibri" w:hAnsi="Calibri" w:cs="Calibri"/>
          <w:b/>
          <w:bCs/>
          <w:sz w:val="24"/>
          <w:szCs w:val="24"/>
        </w:rPr>
        <w:t>I</w:t>
      </w:r>
    </w:p>
    <w:p w14:paraId="0999E772" w14:textId="01E1573A" w:rsidR="20BAE064" w:rsidRPr="0007292C" w:rsidRDefault="20BAE064" w:rsidP="3533E9AA">
      <w:pPr>
        <w:spacing w:after="120"/>
        <w:ind w:firstLine="564"/>
        <w:jc w:val="center"/>
      </w:pPr>
      <w:r w:rsidRPr="0007292C">
        <w:rPr>
          <w:rFonts w:ascii="Calibri" w:eastAsia="Calibri" w:hAnsi="Calibri" w:cs="Calibri"/>
          <w:b/>
          <w:bCs/>
          <w:sz w:val="24"/>
          <w:szCs w:val="24"/>
        </w:rPr>
        <w:t>Política contábil</w:t>
      </w:r>
      <w:r w:rsidRPr="0007292C">
        <w:rPr>
          <w:rFonts w:ascii="Calibri" w:eastAsia="Calibri" w:hAnsi="Calibri" w:cs="Calibri"/>
          <w:sz w:val="24"/>
          <w:szCs w:val="24"/>
        </w:rPr>
        <w:t xml:space="preserve"> </w:t>
      </w:r>
    </w:p>
    <w:p w14:paraId="4E2E3DAD" w14:textId="6CE41CB8" w:rsidR="20BAE064" w:rsidRPr="0007292C" w:rsidRDefault="20BAE064" w:rsidP="3533E9AA">
      <w:pPr>
        <w:spacing w:after="120"/>
        <w:ind w:left="3" w:hanging="3"/>
        <w:jc w:val="both"/>
      </w:pPr>
      <w:r w:rsidRPr="0007292C">
        <w:rPr>
          <w:rFonts w:ascii="Calibri" w:eastAsia="Calibri" w:hAnsi="Calibri" w:cs="Calibri"/>
          <w:sz w:val="24"/>
          <w:szCs w:val="24"/>
        </w:rPr>
        <w:t xml:space="preserve">Art. </w:t>
      </w:r>
      <w:r w:rsidR="23A063B0" w:rsidRPr="0007292C">
        <w:rPr>
          <w:rFonts w:ascii="Calibri" w:eastAsia="Calibri" w:hAnsi="Calibri" w:cs="Calibri"/>
          <w:sz w:val="24"/>
          <w:szCs w:val="24"/>
        </w:rPr>
        <w:t>203</w:t>
      </w:r>
      <w:r w:rsidRPr="0007292C">
        <w:rPr>
          <w:rFonts w:ascii="Calibri" w:eastAsia="Calibri" w:hAnsi="Calibri" w:cs="Calibri"/>
          <w:sz w:val="24"/>
          <w:szCs w:val="24"/>
        </w:rPr>
        <w:t>.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w:t>
      </w:r>
    </w:p>
    <w:p w14:paraId="2DD5ADEE" w14:textId="53E3A4A3" w:rsidR="20BAE064" w:rsidRPr="0007292C" w:rsidRDefault="20BAE064" w:rsidP="3533E9AA">
      <w:pPr>
        <w:spacing w:before="120" w:after="120"/>
        <w:ind w:left="3" w:hanging="3"/>
        <w:jc w:val="center"/>
      </w:pPr>
      <w:r w:rsidRPr="0007292C">
        <w:rPr>
          <w:rFonts w:ascii="Calibri" w:eastAsia="Calibri" w:hAnsi="Calibri" w:cs="Calibri"/>
          <w:b/>
          <w:bCs/>
          <w:sz w:val="24"/>
          <w:szCs w:val="24"/>
        </w:rPr>
        <w:t xml:space="preserve">Seção </w:t>
      </w:r>
      <w:r w:rsidR="02ABA37E" w:rsidRPr="0007292C">
        <w:rPr>
          <w:rFonts w:ascii="Calibri" w:eastAsia="Calibri" w:hAnsi="Calibri" w:cs="Calibri"/>
          <w:b/>
          <w:bCs/>
          <w:sz w:val="24"/>
          <w:szCs w:val="24"/>
        </w:rPr>
        <w:t>IX</w:t>
      </w:r>
    </w:p>
    <w:p w14:paraId="3BB94A5E" w14:textId="21C2B289" w:rsidR="20BAE064" w:rsidRPr="0007292C" w:rsidRDefault="20BAE064" w:rsidP="3533E9AA">
      <w:pPr>
        <w:spacing w:after="120"/>
        <w:ind w:left="3" w:hanging="3"/>
        <w:jc w:val="center"/>
      </w:pPr>
      <w:r w:rsidRPr="0007292C">
        <w:rPr>
          <w:rFonts w:ascii="Calibri" w:eastAsia="Calibri" w:hAnsi="Calibri" w:cs="Calibri"/>
          <w:b/>
          <w:bCs/>
          <w:sz w:val="24"/>
          <w:szCs w:val="24"/>
        </w:rPr>
        <w:t>Auditoria Independente</w:t>
      </w:r>
    </w:p>
    <w:p w14:paraId="6A149F5D" w14:textId="4CC228D8" w:rsidR="20BAE064" w:rsidRPr="0007292C" w:rsidRDefault="20BAE064" w:rsidP="3533E9AA">
      <w:pPr>
        <w:spacing w:before="120" w:after="120"/>
        <w:ind w:left="3" w:hanging="3"/>
        <w:jc w:val="center"/>
      </w:pPr>
      <w:r w:rsidRPr="0007292C">
        <w:rPr>
          <w:rFonts w:ascii="Calibri" w:eastAsia="Calibri" w:hAnsi="Calibri" w:cs="Calibri"/>
          <w:b/>
          <w:bCs/>
          <w:sz w:val="24"/>
          <w:szCs w:val="24"/>
        </w:rPr>
        <w:t>Subseção I</w:t>
      </w:r>
    </w:p>
    <w:p w14:paraId="1DA6230A" w14:textId="5CC8D4AD" w:rsidR="20BAE064" w:rsidRPr="0007292C" w:rsidRDefault="20BAE064" w:rsidP="3533E9AA">
      <w:pPr>
        <w:spacing w:after="120"/>
        <w:ind w:left="3" w:hanging="3"/>
        <w:jc w:val="center"/>
      </w:pPr>
      <w:r w:rsidRPr="0007292C">
        <w:rPr>
          <w:rFonts w:ascii="Calibri" w:eastAsia="Calibri" w:hAnsi="Calibri" w:cs="Calibri"/>
          <w:b/>
          <w:bCs/>
          <w:sz w:val="24"/>
          <w:szCs w:val="24"/>
        </w:rPr>
        <w:t>Comitê de auditoria</w:t>
      </w:r>
    </w:p>
    <w:p w14:paraId="1BCFA3BC" w14:textId="00EE3B47" w:rsidR="20BAE064" w:rsidRPr="0007292C" w:rsidRDefault="20BAE064" w:rsidP="3533E9AA">
      <w:pPr>
        <w:spacing w:before="120"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78783742" w:rsidRPr="0007292C">
        <w:rPr>
          <w:rFonts w:ascii="Calibri" w:eastAsia="Calibri" w:hAnsi="Calibri" w:cs="Calibri"/>
          <w:sz w:val="24"/>
          <w:szCs w:val="24"/>
        </w:rPr>
        <w:t>204</w:t>
      </w:r>
      <w:r w:rsidRPr="0007292C">
        <w:rPr>
          <w:rFonts w:ascii="Calibri" w:eastAsia="Calibri" w:hAnsi="Calibri" w:cs="Calibri"/>
          <w:sz w:val="24"/>
          <w:szCs w:val="24"/>
        </w:rPr>
        <w:t>.  É obrigatória a constituição de Comitê de Auditoria para as EFPC definidas pela Previc.</w:t>
      </w:r>
    </w:p>
    <w:p w14:paraId="2DF4A181" w14:textId="46B4772B" w:rsidR="20BAE064" w:rsidRPr="0007292C" w:rsidRDefault="20BAE064" w:rsidP="3533E9AA">
      <w:pPr>
        <w:spacing w:before="120" w:after="120"/>
        <w:jc w:val="both"/>
      </w:pPr>
      <w:r w:rsidRPr="0007292C">
        <w:rPr>
          <w:rFonts w:ascii="Calibri" w:eastAsia="Calibri" w:hAnsi="Calibri" w:cs="Calibri"/>
          <w:sz w:val="24"/>
          <w:szCs w:val="24"/>
        </w:rPr>
        <w:t>§ 1º As EFPC devem constituir Comitê de Auditoria até 31 de dezembro do ano subsequente à publicação de seu enquadramento pela Previc com base em critérios objetivos que leve em consideração porte e relevância.</w:t>
      </w:r>
    </w:p>
    <w:p w14:paraId="0418EA8F" w14:textId="1A7E0790" w:rsidR="20BAE064" w:rsidRPr="0007292C" w:rsidRDefault="20BAE064" w:rsidP="3533E9AA">
      <w:pPr>
        <w:spacing w:before="120" w:after="120"/>
        <w:jc w:val="both"/>
      </w:pPr>
      <w:r w:rsidRPr="0007292C">
        <w:rPr>
          <w:rFonts w:ascii="Calibri" w:eastAsia="Calibri" w:hAnsi="Calibri" w:cs="Calibri"/>
          <w:sz w:val="24"/>
          <w:szCs w:val="24"/>
        </w:rPr>
        <w:t>§ 2º As EFPC constituídas com base nos §§ 14 e 15 do art. 40 da Constituição Federal classificadas pela Previc com base em critérios objetivos que leve em consideração porte e relevância devem constituir Comitê de Auditoria até o dia 31 de dezembro do exercício subsequente ao atingimento de seu ponto de equilíbrio operacional.</w:t>
      </w:r>
    </w:p>
    <w:p w14:paraId="5B7C3F20" w14:textId="011FFA12" w:rsidR="20BAE064" w:rsidRPr="0007292C" w:rsidRDefault="20BAE064" w:rsidP="3533E9AA">
      <w:pPr>
        <w:spacing w:before="120" w:after="120"/>
        <w:jc w:val="both"/>
      </w:pPr>
      <w:r w:rsidRPr="0007292C">
        <w:rPr>
          <w:rFonts w:ascii="Calibri" w:eastAsia="Calibri" w:hAnsi="Calibri" w:cs="Calibri"/>
          <w:sz w:val="24"/>
          <w:szCs w:val="24"/>
        </w:rPr>
        <w:t>§ 3º Considera-se ponto de equilíbrio operacional o momento em que o montante anual das receitas administrativas da EFPC exceder o montante de suas despesas administrativas.</w:t>
      </w:r>
    </w:p>
    <w:p w14:paraId="4DC3765B" w14:textId="7EEBD1FC" w:rsidR="20BAE064" w:rsidRPr="0007292C" w:rsidRDefault="20BAE064" w:rsidP="3533E9AA">
      <w:pPr>
        <w:spacing w:before="120"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7E7BB028" w:rsidRPr="0007292C">
        <w:rPr>
          <w:rFonts w:ascii="Calibri" w:eastAsia="Calibri" w:hAnsi="Calibri" w:cs="Calibri"/>
          <w:sz w:val="24"/>
          <w:szCs w:val="24"/>
        </w:rPr>
        <w:t>205</w:t>
      </w:r>
      <w:r w:rsidRPr="0007292C">
        <w:rPr>
          <w:rFonts w:ascii="Calibri" w:eastAsia="Calibri" w:hAnsi="Calibri" w:cs="Calibri"/>
          <w:sz w:val="24"/>
          <w:szCs w:val="24"/>
        </w:rPr>
        <w:t xml:space="preserve">.  Os integrantes do Comitê de Auditoria devem cumprir, no mínimo, os seguintes requisitos para nomeação ou recondução: </w:t>
      </w:r>
    </w:p>
    <w:p w14:paraId="31DDB0FE" w14:textId="168F9D3A" w:rsidR="20BAE064" w:rsidRPr="0007292C" w:rsidRDefault="20BAE064" w:rsidP="3533E9AA">
      <w:pPr>
        <w:spacing w:before="120" w:after="120"/>
        <w:jc w:val="both"/>
      </w:pPr>
      <w:r w:rsidRPr="0007292C">
        <w:rPr>
          <w:rFonts w:ascii="Calibri" w:eastAsia="Calibri" w:hAnsi="Calibri" w:cs="Calibri"/>
          <w:sz w:val="24"/>
          <w:szCs w:val="24"/>
        </w:rPr>
        <w:t>I - Não ter exercido cargo ou exercer, no exercício social corrente e no anterior:</w:t>
      </w:r>
    </w:p>
    <w:p w14:paraId="2150A062" w14:textId="61C8A146" w:rsidR="20BAE064" w:rsidRPr="0007292C" w:rsidRDefault="20BAE064" w:rsidP="3533E9AA">
      <w:pPr>
        <w:spacing w:before="120" w:after="120"/>
        <w:jc w:val="both"/>
      </w:pPr>
      <w:r w:rsidRPr="0007292C">
        <w:rPr>
          <w:rFonts w:ascii="Calibri" w:eastAsia="Calibri" w:hAnsi="Calibri" w:cs="Calibri"/>
          <w:sz w:val="24"/>
          <w:szCs w:val="24"/>
        </w:rPr>
        <w:t>a) de diretor da EFPC;</w:t>
      </w:r>
    </w:p>
    <w:p w14:paraId="55E69FE3" w14:textId="7266AD0B" w:rsidR="20BAE064" w:rsidRPr="0007292C" w:rsidRDefault="20BAE064" w:rsidP="3533E9AA">
      <w:pPr>
        <w:spacing w:before="120" w:after="120"/>
        <w:jc w:val="both"/>
      </w:pPr>
      <w:r w:rsidRPr="0007292C">
        <w:rPr>
          <w:rFonts w:ascii="Calibri" w:eastAsia="Calibri" w:hAnsi="Calibri" w:cs="Calibri"/>
          <w:sz w:val="24"/>
          <w:szCs w:val="24"/>
        </w:rPr>
        <w:t>b) de membro responsável pela equipe de auditoria independente na EFPC; e</w:t>
      </w:r>
    </w:p>
    <w:p w14:paraId="49950FAD" w14:textId="0D1DFC7C" w:rsidR="20BAE064" w:rsidRPr="0007292C" w:rsidRDefault="20BAE064" w:rsidP="3533E9AA">
      <w:pPr>
        <w:spacing w:before="120" w:after="120"/>
        <w:jc w:val="both"/>
      </w:pPr>
      <w:r w:rsidRPr="0007292C">
        <w:rPr>
          <w:rFonts w:ascii="Calibri" w:eastAsia="Calibri" w:hAnsi="Calibri" w:cs="Calibri"/>
          <w:sz w:val="24"/>
          <w:szCs w:val="24"/>
        </w:rPr>
        <w:t>c) de membro do conselho fiscal e deliberativo da EFPC.</w:t>
      </w:r>
    </w:p>
    <w:p w14:paraId="21348911" w14:textId="0695FD7F" w:rsidR="20BAE064" w:rsidRPr="0007292C" w:rsidRDefault="20BAE064" w:rsidP="3533E9AA">
      <w:pPr>
        <w:spacing w:before="120" w:after="120"/>
        <w:jc w:val="both"/>
      </w:pPr>
      <w:r w:rsidRPr="0007292C">
        <w:rPr>
          <w:rFonts w:ascii="Calibri" w:eastAsia="Calibri" w:hAnsi="Calibri" w:cs="Calibri"/>
          <w:sz w:val="24"/>
          <w:szCs w:val="24"/>
        </w:rPr>
        <w:t>II - Não ser cônjuge, parente em linha reta ou colateral, até o terceiro grau, e por afinidade, até o segundo grau, das pessoas referidas nas alíneas “a” a “c” no inciso anterior; e</w:t>
      </w:r>
    </w:p>
    <w:p w14:paraId="45A76096" w14:textId="16955191" w:rsidR="20BAE064" w:rsidRPr="0007292C" w:rsidRDefault="20BAE064" w:rsidP="3533E9AA">
      <w:pPr>
        <w:spacing w:before="120" w:after="120"/>
        <w:jc w:val="both"/>
      </w:pPr>
      <w:r w:rsidRPr="0007292C">
        <w:rPr>
          <w:rFonts w:ascii="Calibri" w:eastAsia="Calibri" w:hAnsi="Calibri" w:cs="Calibri"/>
          <w:sz w:val="24"/>
          <w:szCs w:val="24"/>
        </w:rPr>
        <w:lastRenderedPageBreak/>
        <w:t>III - Não receber qualquer outro tipo de remuneração da EFPC, que não seja aquela relativa à sua função de integrante do Comitê de Auditoria.</w:t>
      </w:r>
    </w:p>
    <w:p w14:paraId="44B431D8" w14:textId="6A5FD1E3" w:rsidR="20BAE064" w:rsidRPr="0007292C" w:rsidRDefault="20BAE064" w:rsidP="3533E9AA">
      <w:pPr>
        <w:spacing w:before="120" w:after="120"/>
        <w:jc w:val="both"/>
      </w:pPr>
      <w:r w:rsidRPr="0007292C">
        <w:rPr>
          <w:rFonts w:ascii="Calibri" w:eastAsia="Calibri" w:hAnsi="Calibri" w:cs="Calibri"/>
          <w:sz w:val="24"/>
          <w:szCs w:val="24"/>
        </w:rPr>
        <w:t xml:space="preserve">Art. </w:t>
      </w:r>
      <w:r w:rsidR="215AA5E5" w:rsidRPr="0007292C">
        <w:rPr>
          <w:rFonts w:ascii="Calibri" w:eastAsia="Calibri" w:hAnsi="Calibri" w:cs="Calibri"/>
          <w:sz w:val="24"/>
          <w:szCs w:val="24"/>
        </w:rPr>
        <w:t>206</w:t>
      </w:r>
      <w:r w:rsidRPr="0007292C">
        <w:rPr>
          <w:rFonts w:ascii="Calibri" w:eastAsia="Calibri" w:hAnsi="Calibri" w:cs="Calibri"/>
          <w:sz w:val="24"/>
          <w:szCs w:val="24"/>
        </w:rPr>
        <w:t>.  O Comitê de Auditoria deve ser vinculado ao Conselho Deliberativo da EFPC.</w:t>
      </w:r>
    </w:p>
    <w:p w14:paraId="06364EAF" w14:textId="357D0DD2" w:rsidR="20BAE064" w:rsidRPr="0007292C" w:rsidRDefault="20BAE064" w:rsidP="3533E9AA">
      <w:pPr>
        <w:spacing w:before="120" w:after="120"/>
        <w:jc w:val="both"/>
      </w:pPr>
      <w:r w:rsidRPr="0007292C">
        <w:rPr>
          <w:rFonts w:ascii="Calibri" w:eastAsia="Calibri" w:hAnsi="Calibri" w:cs="Calibri"/>
          <w:sz w:val="24"/>
          <w:szCs w:val="24"/>
        </w:rPr>
        <w:t xml:space="preserve">Art. </w:t>
      </w:r>
      <w:r w:rsidR="6F96D6C9" w:rsidRPr="0007292C">
        <w:rPr>
          <w:rFonts w:ascii="Calibri" w:eastAsia="Calibri" w:hAnsi="Calibri" w:cs="Calibri"/>
          <w:sz w:val="24"/>
          <w:szCs w:val="24"/>
        </w:rPr>
        <w:t>207</w:t>
      </w:r>
      <w:r w:rsidRPr="0007292C">
        <w:rPr>
          <w:rFonts w:ascii="Calibri" w:eastAsia="Calibri" w:hAnsi="Calibri" w:cs="Calibri"/>
          <w:sz w:val="24"/>
          <w:szCs w:val="24"/>
        </w:rPr>
        <w:t>.  O Comitê de Auditoria pode, no âmbito de suas atribuições, ser assessorado por especialistas, sem eximir-se de suas responsabilidades.</w:t>
      </w:r>
    </w:p>
    <w:p w14:paraId="7B1FF8C4" w14:textId="4D823757" w:rsidR="20BAE064" w:rsidRPr="0007292C" w:rsidRDefault="20BAE064" w:rsidP="3533E9AA">
      <w:pPr>
        <w:spacing w:before="120" w:after="120"/>
        <w:jc w:val="both"/>
      </w:pPr>
      <w:r w:rsidRPr="0007292C">
        <w:rPr>
          <w:rFonts w:ascii="Calibri" w:eastAsia="Calibri" w:hAnsi="Calibri" w:cs="Calibri"/>
          <w:sz w:val="24"/>
          <w:szCs w:val="24"/>
        </w:rPr>
        <w:t xml:space="preserve">Art. </w:t>
      </w:r>
      <w:r w:rsidR="7D3924D9" w:rsidRPr="0007292C">
        <w:rPr>
          <w:rFonts w:ascii="Calibri" w:eastAsia="Calibri" w:hAnsi="Calibri" w:cs="Calibri"/>
          <w:sz w:val="24"/>
          <w:szCs w:val="24"/>
        </w:rPr>
        <w:t>208</w:t>
      </w:r>
      <w:r w:rsidRPr="0007292C">
        <w:rPr>
          <w:rFonts w:ascii="Calibri" w:eastAsia="Calibri" w:hAnsi="Calibri" w:cs="Calibri"/>
          <w:sz w:val="24"/>
          <w:szCs w:val="24"/>
        </w:rPr>
        <w:t>.  O Comitê de Auditoria deve elaborar relatório até 30 de junho do exercício social subsequente, contendo, no mínimo, as seguintes informações:</w:t>
      </w:r>
    </w:p>
    <w:p w14:paraId="68930ED3" w14:textId="4C21A7E7" w:rsidR="20BAE064" w:rsidRPr="0007292C" w:rsidRDefault="20BAE064" w:rsidP="3533E9AA">
      <w:pPr>
        <w:spacing w:before="120" w:after="120"/>
        <w:jc w:val="both"/>
      </w:pPr>
      <w:r w:rsidRPr="0007292C">
        <w:rPr>
          <w:rFonts w:ascii="Calibri" w:eastAsia="Calibri" w:hAnsi="Calibri" w:cs="Calibri"/>
          <w:sz w:val="24"/>
          <w:szCs w:val="24"/>
        </w:rPr>
        <w:t>I - atividades exercidas no período, no âmbito de suas atribuições;</w:t>
      </w:r>
    </w:p>
    <w:p w14:paraId="158ED4B1" w14:textId="0D76F5B9" w:rsidR="20BAE064" w:rsidRPr="0007292C" w:rsidRDefault="20BAE064" w:rsidP="3533E9AA">
      <w:pPr>
        <w:spacing w:before="120" w:after="120"/>
        <w:jc w:val="both"/>
      </w:pPr>
      <w:r w:rsidRPr="0007292C">
        <w:rPr>
          <w:rFonts w:ascii="Calibri" w:eastAsia="Calibri" w:hAnsi="Calibri" w:cs="Calibri"/>
          <w:sz w:val="24"/>
          <w:szCs w:val="24"/>
        </w:rPr>
        <w:t>II - manifestação sobre a efetividade dos controles internos da EFPC, com evidenciação das deficiências detectadas;</w:t>
      </w:r>
    </w:p>
    <w:p w14:paraId="1EC29C69" w14:textId="0FE4DC1B" w:rsidR="20BAE064" w:rsidRPr="0007292C" w:rsidRDefault="20BAE064" w:rsidP="3533E9AA">
      <w:pPr>
        <w:spacing w:before="120" w:after="120"/>
        <w:jc w:val="both"/>
      </w:pPr>
      <w:r w:rsidRPr="0007292C">
        <w:rPr>
          <w:rFonts w:ascii="Calibri" w:eastAsia="Calibri" w:hAnsi="Calibri" w:cs="Calibri"/>
          <w:sz w:val="24"/>
          <w:szCs w:val="24"/>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0625D737" w14:textId="59B19380" w:rsidR="20BAE064" w:rsidRPr="0007292C" w:rsidRDefault="20BAE064" w:rsidP="3533E9AA">
      <w:pPr>
        <w:spacing w:before="120" w:after="120"/>
        <w:jc w:val="both"/>
      </w:pPr>
      <w:r w:rsidRPr="0007292C">
        <w:rPr>
          <w:rFonts w:ascii="Calibri" w:eastAsia="Calibri" w:hAnsi="Calibri" w:cs="Calibri"/>
          <w:sz w:val="24"/>
          <w:szCs w:val="24"/>
        </w:rPr>
        <w:t>IV - descrição das recomendações apresentadas à Diretoria Executiva, se houver, especificando aquelas não acatadas, com as respectivas justificativas; e</w:t>
      </w:r>
    </w:p>
    <w:p w14:paraId="0115EAD1" w14:textId="4FDB39E8" w:rsidR="20BAE064" w:rsidRPr="0007292C" w:rsidRDefault="20BAE064" w:rsidP="3533E9AA">
      <w:pPr>
        <w:spacing w:before="120" w:after="120"/>
        <w:jc w:val="both"/>
      </w:pPr>
      <w:r w:rsidRPr="0007292C">
        <w:rPr>
          <w:rFonts w:ascii="Calibri" w:eastAsia="Calibri" w:hAnsi="Calibri" w:cs="Calibri"/>
          <w:sz w:val="24"/>
          <w:szCs w:val="24"/>
        </w:rPr>
        <w:t>V - manifestação sobre a adequação das demonstrações contábeis às práticas contábeis adotadas no Brasil e normas editadas pelo Conselho Nacional de Previdência Complementar e pela Previc.</w:t>
      </w:r>
    </w:p>
    <w:p w14:paraId="3A2F0438" w14:textId="7CE49531" w:rsidR="20BAE064" w:rsidRPr="0007292C" w:rsidRDefault="20BAE064" w:rsidP="3533E9AA">
      <w:pPr>
        <w:spacing w:before="120" w:after="120"/>
        <w:jc w:val="both"/>
      </w:pPr>
      <w:r w:rsidRPr="0007292C">
        <w:rPr>
          <w:rFonts w:ascii="Calibri" w:eastAsia="Calibri" w:hAnsi="Calibri" w:cs="Calibri"/>
          <w:sz w:val="24"/>
          <w:szCs w:val="24"/>
        </w:rPr>
        <w:t>Parágrafo único. As EFPC devem manter à disposição da Previc o relatório disposto no caput, pelo prazo mínimo de 5 (cinco) anos de sua elaboração, podendo ser armazenado em formato digital, com garantia de autenticidade.</w:t>
      </w:r>
    </w:p>
    <w:p w14:paraId="04FC5684" w14:textId="1D1A403C" w:rsidR="20BAE064" w:rsidRPr="0007292C" w:rsidRDefault="20BAE064" w:rsidP="3533E9AA">
      <w:pPr>
        <w:spacing w:before="120" w:after="120"/>
        <w:ind w:left="3" w:hanging="3"/>
        <w:jc w:val="center"/>
        <w:rPr>
          <w:rFonts w:ascii="Calibri" w:eastAsia="Calibri" w:hAnsi="Calibri" w:cs="Calibri"/>
          <w:b/>
          <w:bCs/>
          <w:sz w:val="24"/>
          <w:szCs w:val="24"/>
        </w:rPr>
      </w:pPr>
      <w:r w:rsidRPr="0007292C">
        <w:rPr>
          <w:rFonts w:ascii="Calibri" w:eastAsia="Calibri" w:hAnsi="Calibri" w:cs="Calibri"/>
          <w:b/>
          <w:bCs/>
          <w:sz w:val="24"/>
          <w:szCs w:val="24"/>
        </w:rPr>
        <w:t>Subseção II</w:t>
      </w:r>
    </w:p>
    <w:p w14:paraId="72D9F0DF" w14:textId="79F64B8E" w:rsidR="20BAE064" w:rsidRPr="0007292C" w:rsidRDefault="20BAE064" w:rsidP="3533E9AA">
      <w:pPr>
        <w:spacing w:before="120" w:after="120"/>
        <w:ind w:firstLine="567"/>
        <w:jc w:val="center"/>
      </w:pPr>
      <w:r w:rsidRPr="0007292C">
        <w:rPr>
          <w:rFonts w:ascii="Calibri" w:eastAsia="Calibri" w:hAnsi="Calibri" w:cs="Calibri"/>
          <w:b/>
          <w:bCs/>
          <w:sz w:val="24"/>
          <w:szCs w:val="24"/>
        </w:rPr>
        <w:t>Relatórios a serem produzidos pelo auditor independente</w:t>
      </w:r>
    </w:p>
    <w:p w14:paraId="356860AD" w14:textId="175C50DF" w:rsidR="20BAE064" w:rsidRPr="0007292C" w:rsidRDefault="20BAE064" w:rsidP="3533E9AA">
      <w:pPr>
        <w:spacing w:before="120"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72792EF8" w:rsidRPr="0007292C">
        <w:rPr>
          <w:rFonts w:ascii="Calibri" w:eastAsia="Calibri" w:hAnsi="Calibri" w:cs="Calibri"/>
          <w:sz w:val="24"/>
          <w:szCs w:val="24"/>
        </w:rPr>
        <w:t>209</w:t>
      </w:r>
      <w:r w:rsidRPr="0007292C">
        <w:rPr>
          <w:rFonts w:ascii="Calibri" w:eastAsia="Calibri" w:hAnsi="Calibri" w:cs="Calibri"/>
          <w:sz w:val="24"/>
          <w:szCs w:val="24"/>
        </w:rPr>
        <w:t>.  As EFPC, anualmente, devem contratar auditor independente para produzir os seguintes relatórios:</w:t>
      </w:r>
    </w:p>
    <w:p w14:paraId="29FA13DA" w14:textId="57855ECB" w:rsidR="20BAE064" w:rsidRPr="0007292C" w:rsidRDefault="20BAE064" w:rsidP="3533E9AA">
      <w:pPr>
        <w:spacing w:before="120" w:after="120"/>
        <w:jc w:val="both"/>
      </w:pPr>
      <w:r w:rsidRPr="0007292C">
        <w:rPr>
          <w:rFonts w:ascii="Calibri" w:eastAsia="Calibri" w:hAnsi="Calibri" w:cs="Calibri"/>
          <w:sz w:val="24"/>
          <w:szCs w:val="24"/>
        </w:rPr>
        <w:t>I - relatório do auditor independente sobre as demonstrações contábeis, em conformidade com as normas brasileiras e internacionais de auditoria aprovadas pelo Conselho Federal de Contabilidade;</w:t>
      </w:r>
    </w:p>
    <w:p w14:paraId="1679F3AD" w14:textId="1A019AA3" w:rsidR="20BAE064" w:rsidRPr="0007292C" w:rsidRDefault="20BAE064" w:rsidP="3533E9AA">
      <w:pPr>
        <w:spacing w:before="120" w:after="120"/>
        <w:jc w:val="both"/>
      </w:pPr>
      <w:r w:rsidRPr="0007292C">
        <w:rPr>
          <w:rFonts w:ascii="Calibri" w:eastAsia="Calibri" w:hAnsi="Calibri" w:cs="Calibri"/>
          <w:sz w:val="24"/>
          <w:szCs w:val="24"/>
        </w:rPr>
        <w:t>II - relatório circunstanciado sobre as deficiências de controles internos, identificadas as respectivas recomendações em consonância com a Norma Brasileira de Contabilidade para Trabalhos de Auditoria nº 265 (NBC TA 265) - Comunicação de Deficiências de Controle Interno; e</w:t>
      </w:r>
    </w:p>
    <w:p w14:paraId="02403C96" w14:textId="5FE24D3D" w:rsidR="20BAE064" w:rsidRPr="0007292C" w:rsidRDefault="20BAE064" w:rsidP="3533E9AA">
      <w:pPr>
        <w:spacing w:before="120" w:after="120"/>
        <w:jc w:val="both"/>
      </w:pPr>
      <w:r w:rsidRPr="0007292C">
        <w:rPr>
          <w:rFonts w:ascii="Calibri" w:eastAsia="Calibri" w:hAnsi="Calibri" w:cs="Calibri"/>
          <w:sz w:val="24"/>
          <w:szCs w:val="24"/>
        </w:rPr>
        <w:t>III - relatório para propósito específico, no qual deve ser avaliada a adequação dos controles internos aos riscos suportados, bem como a governança da EFPC.</w:t>
      </w:r>
    </w:p>
    <w:p w14:paraId="72A0796A" w14:textId="73BA0F75" w:rsidR="20BAE064" w:rsidRPr="0007292C" w:rsidRDefault="20BAE064" w:rsidP="3533E9AA">
      <w:pPr>
        <w:spacing w:before="120" w:after="120"/>
        <w:jc w:val="both"/>
      </w:pPr>
      <w:r w:rsidRPr="0007292C">
        <w:rPr>
          <w:rFonts w:ascii="Calibri" w:eastAsia="Calibri" w:hAnsi="Calibri" w:cs="Calibri"/>
          <w:sz w:val="24"/>
          <w:szCs w:val="24"/>
        </w:rPr>
        <w:t>Parágrafo único. O relatório requerido no inciso III é exigido apenas para as EFPC classificadas pela Previc com base em critérios objetivos que leve em consideração porte e relevância.</w:t>
      </w:r>
    </w:p>
    <w:p w14:paraId="29BB3943" w14:textId="321669D2" w:rsidR="20BAE064" w:rsidRPr="0007292C" w:rsidRDefault="20BAE064" w:rsidP="3533E9AA">
      <w:pPr>
        <w:spacing w:before="120" w:after="120"/>
        <w:jc w:val="both"/>
      </w:pPr>
      <w:r w:rsidRPr="0007292C">
        <w:rPr>
          <w:rFonts w:ascii="Calibri" w:eastAsia="Calibri" w:hAnsi="Calibri" w:cs="Calibri"/>
          <w:sz w:val="24"/>
          <w:szCs w:val="24"/>
        </w:rPr>
        <w:t xml:space="preserve">Art. </w:t>
      </w:r>
      <w:r w:rsidR="7EB335FD" w:rsidRPr="0007292C">
        <w:rPr>
          <w:rFonts w:ascii="Calibri" w:eastAsia="Calibri" w:hAnsi="Calibri" w:cs="Calibri"/>
          <w:sz w:val="24"/>
          <w:szCs w:val="24"/>
        </w:rPr>
        <w:t>210</w:t>
      </w:r>
      <w:r w:rsidRPr="0007292C">
        <w:rPr>
          <w:rFonts w:ascii="Calibri" w:eastAsia="Calibri" w:hAnsi="Calibri" w:cs="Calibri"/>
          <w:sz w:val="24"/>
          <w:szCs w:val="24"/>
        </w:rPr>
        <w:t xml:space="preserve">.  O relatório para propósito específico, de que trata o inciso III do art. </w:t>
      </w:r>
      <w:r w:rsidR="1E7AB2CB" w:rsidRPr="0007292C">
        <w:rPr>
          <w:rFonts w:ascii="Calibri" w:eastAsia="Calibri" w:hAnsi="Calibri" w:cs="Calibri"/>
          <w:sz w:val="24"/>
          <w:szCs w:val="24"/>
        </w:rPr>
        <w:t>209</w:t>
      </w:r>
      <w:r w:rsidRPr="0007292C">
        <w:rPr>
          <w:rFonts w:ascii="Calibri" w:eastAsia="Calibri" w:hAnsi="Calibri" w:cs="Calibri"/>
          <w:sz w:val="24"/>
          <w:szCs w:val="24"/>
        </w:rPr>
        <w:t>, deve levar em consideração os principais processos existentes na EFPC, abrangendo aspectos relativos a:</w:t>
      </w:r>
    </w:p>
    <w:p w14:paraId="5151F82D" w14:textId="22FBFB45" w:rsidR="20BAE064" w:rsidRPr="0007292C" w:rsidRDefault="20BAE064" w:rsidP="3533E9AA">
      <w:pPr>
        <w:spacing w:before="120" w:after="120"/>
        <w:jc w:val="both"/>
      </w:pPr>
      <w:r w:rsidRPr="0007292C">
        <w:rPr>
          <w:rFonts w:ascii="Calibri" w:eastAsia="Calibri" w:hAnsi="Calibri" w:cs="Calibri"/>
          <w:sz w:val="24"/>
          <w:szCs w:val="24"/>
        </w:rPr>
        <w:t>I - governança;</w:t>
      </w:r>
    </w:p>
    <w:p w14:paraId="5B0F2874" w14:textId="42C014D9" w:rsidR="20BAE064" w:rsidRPr="0007292C" w:rsidRDefault="20BAE064" w:rsidP="3533E9AA">
      <w:pPr>
        <w:spacing w:before="120" w:after="120"/>
        <w:jc w:val="both"/>
      </w:pPr>
      <w:r w:rsidRPr="0007292C">
        <w:rPr>
          <w:rFonts w:ascii="Calibri" w:eastAsia="Calibri" w:hAnsi="Calibri" w:cs="Calibri"/>
          <w:sz w:val="24"/>
          <w:szCs w:val="24"/>
        </w:rPr>
        <w:t>II - avaliação e decisão de investimentos;</w:t>
      </w:r>
    </w:p>
    <w:p w14:paraId="0D2EE06D" w14:textId="657495DB" w:rsidR="20BAE064" w:rsidRPr="0007292C" w:rsidRDefault="20BAE064" w:rsidP="3533E9AA">
      <w:pPr>
        <w:spacing w:before="120" w:after="120"/>
        <w:jc w:val="both"/>
      </w:pPr>
      <w:r w:rsidRPr="0007292C">
        <w:rPr>
          <w:rFonts w:ascii="Calibri" w:eastAsia="Calibri" w:hAnsi="Calibri" w:cs="Calibri"/>
          <w:sz w:val="24"/>
          <w:szCs w:val="24"/>
        </w:rPr>
        <w:t>III - contingências judiciais; e</w:t>
      </w:r>
    </w:p>
    <w:p w14:paraId="0EF407D5" w14:textId="542079A1" w:rsidR="20BAE064" w:rsidRPr="0007292C" w:rsidRDefault="20BAE064" w:rsidP="3533E9AA">
      <w:pPr>
        <w:spacing w:before="120" w:after="120"/>
        <w:jc w:val="both"/>
      </w:pPr>
      <w:r w:rsidRPr="0007292C">
        <w:rPr>
          <w:rFonts w:ascii="Calibri" w:eastAsia="Calibri" w:hAnsi="Calibri" w:cs="Calibri"/>
          <w:sz w:val="24"/>
          <w:szCs w:val="24"/>
        </w:rPr>
        <w:lastRenderedPageBreak/>
        <w:t>IV - cadastro e concessão de benefícios.</w:t>
      </w:r>
    </w:p>
    <w:p w14:paraId="03A9983D" w14:textId="52BEADAF" w:rsidR="20BAE064" w:rsidRPr="0007292C" w:rsidRDefault="20BAE064" w:rsidP="3533E9AA">
      <w:pPr>
        <w:spacing w:before="120"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Em</w:t>
      </w:r>
      <w:proofErr w:type="gramEnd"/>
      <w:r w:rsidRPr="0007292C">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5D5ADCE4" w14:textId="68914A5B" w:rsidR="20BAE064" w:rsidRPr="0007292C" w:rsidRDefault="20BAE064" w:rsidP="3533E9AA">
      <w:pPr>
        <w:spacing w:before="120"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Em</w:t>
      </w:r>
      <w:proofErr w:type="gramEnd"/>
      <w:r w:rsidRPr="0007292C">
        <w:rPr>
          <w:rFonts w:ascii="Calibri" w:eastAsia="Calibri" w:hAnsi="Calibri" w:cs="Calibri"/>
          <w:sz w:val="24"/>
          <w:szCs w:val="24"/>
        </w:rP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p w14:paraId="5D4FD29A" w14:textId="2EF5BAEE" w:rsidR="20BAE064" w:rsidRPr="0007292C" w:rsidRDefault="20BAE064" w:rsidP="3533E9AA">
      <w:pPr>
        <w:spacing w:before="120"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Em</w:t>
      </w:r>
      <w:proofErr w:type="gramEnd"/>
      <w:r w:rsidRPr="0007292C">
        <w:rPr>
          <w:rFonts w:ascii="Calibri" w:eastAsia="Calibri" w:hAnsi="Calibri" w:cs="Calibri"/>
          <w:sz w:val="24"/>
          <w:szCs w:val="24"/>
        </w:rPr>
        <w:t xml:space="preserve"> relação às contingências judiciais, o relatório deve tratar do acompanhamento dos processos judiciais, dos critérios de gradação de risco, da razoabilidade das estimativas dos processos contingentes e do tratamento contábil adequado.</w:t>
      </w:r>
    </w:p>
    <w:p w14:paraId="6AE2301E" w14:textId="0461FFC2" w:rsidR="20BAE064" w:rsidRPr="0007292C" w:rsidRDefault="20BAE064" w:rsidP="3533E9AA">
      <w:pPr>
        <w:spacing w:before="120" w:after="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Em</w:t>
      </w:r>
      <w:proofErr w:type="gramEnd"/>
      <w:r w:rsidRPr="0007292C">
        <w:rPr>
          <w:rFonts w:ascii="Calibri" w:eastAsia="Calibri" w:hAnsi="Calibri" w:cs="Calibri"/>
          <w:sz w:val="24"/>
          <w:szCs w:val="24"/>
        </w:rPr>
        <w:t xml:space="preserve">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p w14:paraId="07EE8286" w14:textId="5F2FE6E4" w:rsidR="20BAE064" w:rsidRPr="0007292C" w:rsidRDefault="20BAE064" w:rsidP="3533E9AA">
      <w:pPr>
        <w:spacing w:after="120"/>
        <w:jc w:val="center"/>
      </w:pPr>
      <w:r w:rsidRPr="0007292C">
        <w:rPr>
          <w:rFonts w:ascii="Calibri" w:eastAsia="Calibri" w:hAnsi="Calibri" w:cs="Calibri"/>
          <w:b/>
          <w:bCs/>
          <w:sz w:val="24"/>
          <w:szCs w:val="24"/>
        </w:rPr>
        <w:t>Seção X</w:t>
      </w:r>
    </w:p>
    <w:p w14:paraId="3D5D8317" w14:textId="0D8E0404" w:rsidR="20BAE064" w:rsidRPr="0007292C" w:rsidRDefault="20BAE064" w:rsidP="3533E9AA">
      <w:pPr>
        <w:spacing w:after="120"/>
        <w:jc w:val="center"/>
      </w:pPr>
      <w:r w:rsidRPr="0007292C">
        <w:rPr>
          <w:rFonts w:ascii="Calibri" w:eastAsia="Calibri" w:hAnsi="Calibri" w:cs="Calibri"/>
          <w:b/>
          <w:bCs/>
          <w:sz w:val="24"/>
          <w:szCs w:val="24"/>
        </w:rPr>
        <w:t>Auditoria Interna</w:t>
      </w:r>
    </w:p>
    <w:p w14:paraId="2C42C137" w14:textId="485AE5F4" w:rsidR="20BAE064" w:rsidRPr="0007292C" w:rsidRDefault="20BAE064" w:rsidP="3533E9AA">
      <w:pPr>
        <w:spacing w:after="120"/>
        <w:jc w:val="both"/>
      </w:pPr>
      <w:r w:rsidRPr="0007292C">
        <w:rPr>
          <w:rFonts w:ascii="Calibri" w:eastAsia="Calibri" w:hAnsi="Calibri" w:cs="Calibri"/>
          <w:sz w:val="24"/>
          <w:szCs w:val="24"/>
        </w:rPr>
        <w:t xml:space="preserve">Art. </w:t>
      </w:r>
      <w:r w:rsidR="39941654" w:rsidRPr="0007292C">
        <w:rPr>
          <w:rFonts w:ascii="Calibri" w:eastAsia="Calibri" w:hAnsi="Calibri" w:cs="Calibri"/>
          <w:sz w:val="24"/>
          <w:szCs w:val="24"/>
        </w:rPr>
        <w:t>211</w:t>
      </w:r>
      <w:r w:rsidRPr="0007292C">
        <w:rPr>
          <w:rFonts w:ascii="Calibri" w:eastAsia="Calibri" w:hAnsi="Calibri" w:cs="Calibri"/>
          <w:sz w:val="24"/>
          <w:szCs w:val="24"/>
        </w:rPr>
        <w:t>.  As EFPC devem adotar princípios, regras e práticas de governança, gestão e controles internos adequados ao porte, complexidade e riscos inerentes aos planos de benefícios por elas operados, de modo a assegurar o pleno cumprimento de seus objetivos.</w:t>
      </w:r>
    </w:p>
    <w:p w14:paraId="7B7560BF" w14:textId="5446FA3E" w:rsidR="20BAE064" w:rsidRPr="0007292C" w:rsidRDefault="20BAE064" w:rsidP="3533E9AA">
      <w:pPr>
        <w:spacing w:after="120"/>
        <w:jc w:val="both"/>
      </w:pPr>
      <w:r w:rsidRPr="0007292C">
        <w:rPr>
          <w:rFonts w:ascii="Calibri" w:eastAsia="Calibri" w:hAnsi="Calibri" w:cs="Calibri"/>
          <w:sz w:val="24"/>
          <w:szCs w:val="24"/>
        </w:rPr>
        <w:t xml:space="preserve">Art. </w:t>
      </w:r>
      <w:r w:rsidR="3BD0D95E" w:rsidRPr="0007292C">
        <w:rPr>
          <w:rFonts w:ascii="Calibri" w:eastAsia="Calibri" w:hAnsi="Calibri" w:cs="Calibri"/>
          <w:sz w:val="24"/>
          <w:szCs w:val="24"/>
        </w:rPr>
        <w:t>212</w:t>
      </w:r>
      <w:r w:rsidRPr="0007292C">
        <w:rPr>
          <w:rFonts w:ascii="Calibri" w:eastAsia="Calibri" w:hAnsi="Calibri" w:cs="Calibri"/>
          <w:sz w:val="24"/>
          <w:szCs w:val="24"/>
        </w:rPr>
        <w:t>.  O conselho deliberativo poderá instituir auditoria interna que a ele se reporte, para avaliar de maneira independente os controles internos da EFPC.</w:t>
      </w:r>
    </w:p>
    <w:p w14:paraId="79FFAAD6" w14:textId="7DB01471" w:rsidR="20BAE064" w:rsidRPr="0007292C" w:rsidRDefault="20BAE064" w:rsidP="3533E9AA">
      <w:pPr>
        <w:spacing w:after="120"/>
        <w:jc w:val="both"/>
      </w:pPr>
      <w:r w:rsidRPr="0007292C">
        <w:rPr>
          <w:rFonts w:ascii="Calibri" w:eastAsia="Calibri" w:hAnsi="Calibri" w:cs="Calibri"/>
          <w:sz w:val="24"/>
          <w:szCs w:val="24"/>
        </w:rPr>
        <w:t>§ 1º A atividade de auditoria interna de que trata o caput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69FED21F" w14:textId="5E46E33A" w:rsidR="20BAE064" w:rsidRPr="0007292C" w:rsidRDefault="20BAE064" w:rsidP="3533E9AA">
      <w:pPr>
        <w:spacing w:after="120"/>
        <w:jc w:val="both"/>
      </w:pPr>
      <w:r w:rsidRPr="0007292C">
        <w:rPr>
          <w:rFonts w:ascii="Calibri" w:eastAsia="Calibri" w:hAnsi="Calibri" w:cs="Calibri"/>
          <w:sz w:val="24"/>
          <w:szCs w:val="24"/>
        </w:rPr>
        <w:t>§ 2º Caso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p w14:paraId="7AFD66A5" w14:textId="5867A492" w:rsidR="20BAE064" w:rsidRPr="0007292C" w:rsidRDefault="20BAE064" w:rsidP="3533E9AA">
      <w:pPr>
        <w:spacing w:after="120"/>
        <w:jc w:val="both"/>
      </w:pPr>
      <w:r w:rsidRPr="0007292C">
        <w:rPr>
          <w:rFonts w:ascii="Calibri" w:eastAsia="Calibri" w:hAnsi="Calibri" w:cs="Calibri"/>
          <w:sz w:val="24"/>
          <w:szCs w:val="24"/>
        </w:rPr>
        <w:t>§ 3º A contagem de prazo para o disposto no caput inicia-se a partir da última substituição do responsável técnico, do diretor, do gerente e de qualquer outro integrante com função de gerência da equipe envolvida nos trabalhos de auditoria.</w:t>
      </w:r>
    </w:p>
    <w:p w14:paraId="34BA60D7" w14:textId="78D8C39E" w:rsidR="20BAE064" w:rsidRPr="0007292C" w:rsidRDefault="20BAE064" w:rsidP="3533E9AA">
      <w:pPr>
        <w:spacing w:after="120"/>
        <w:jc w:val="both"/>
      </w:pPr>
      <w:r w:rsidRPr="0007292C">
        <w:rPr>
          <w:rFonts w:ascii="Calibri" w:eastAsia="Calibri" w:hAnsi="Calibri" w:cs="Calibri"/>
          <w:sz w:val="24"/>
          <w:szCs w:val="24"/>
        </w:rPr>
        <w:t>§ 4º O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p w14:paraId="075CA18A" w14:textId="015ACA03" w:rsidR="3533E9AA" w:rsidRPr="0007292C" w:rsidRDefault="3533E9AA" w:rsidP="3533E9AA">
      <w:pPr>
        <w:spacing w:after="120"/>
        <w:jc w:val="both"/>
        <w:rPr>
          <w:rFonts w:ascii="Calibri" w:eastAsia="Calibri" w:hAnsi="Calibri" w:cs="Calibri"/>
          <w:sz w:val="24"/>
          <w:szCs w:val="24"/>
        </w:rPr>
      </w:pPr>
    </w:p>
    <w:p w14:paraId="36B836A7" w14:textId="33858FCF" w:rsidR="00CC0CD3" w:rsidRPr="0007292C" w:rsidRDefault="00CC0CD3" w:rsidP="00CC0CD3">
      <w:pPr>
        <w:spacing w:before="120" w:after="120" w:line="240" w:lineRule="auto"/>
        <w:jc w:val="center"/>
        <w:rPr>
          <w:rFonts w:ascii="Calibri" w:hAnsi="Calibri" w:cstheme="minorHAnsi"/>
          <w:sz w:val="24"/>
          <w:szCs w:val="24"/>
        </w:rPr>
      </w:pPr>
      <w:r w:rsidRPr="0007292C">
        <w:rPr>
          <w:rFonts w:ascii="Calibri" w:hAnsi="Calibri" w:cstheme="minorHAnsi"/>
          <w:sz w:val="24"/>
          <w:szCs w:val="24"/>
        </w:rPr>
        <w:t>CAPÍTULO V</w:t>
      </w:r>
    </w:p>
    <w:p w14:paraId="54156841" w14:textId="55BD4A3E" w:rsidR="00CC0CD3" w:rsidRPr="0007292C" w:rsidRDefault="47A2282C" w:rsidP="00CC0CD3">
      <w:pPr>
        <w:spacing w:before="120" w:after="120" w:line="240" w:lineRule="auto"/>
        <w:jc w:val="center"/>
        <w:rPr>
          <w:rFonts w:ascii="Calibri" w:hAnsi="Calibri" w:cstheme="minorHAnsi"/>
          <w:sz w:val="24"/>
          <w:szCs w:val="24"/>
        </w:rPr>
      </w:pPr>
      <w:r w:rsidRPr="0007292C">
        <w:rPr>
          <w:rFonts w:ascii="Calibri" w:hAnsi="Calibri"/>
          <w:sz w:val="24"/>
          <w:szCs w:val="24"/>
        </w:rPr>
        <w:t>FISCALIZAÇÃO</w:t>
      </w:r>
    </w:p>
    <w:p w14:paraId="2242972E" w14:textId="65790EB9" w:rsidR="33D0911C" w:rsidRPr="0007292C" w:rsidRDefault="33D0911C" w:rsidP="3533E9AA">
      <w:pPr>
        <w:spacing w:after="120"/>
        <w:jc w:val="center"/>
      </w:pPr>
      <w:r w:rsidRPr="0007292C">
        <w:rPr>
          <w:rFonts w:ascii="Calibri" w:eastAsia="Calibri" w:hAnsi="Calibri" w:cs="Calibri"/>
          <w:b/>
          <w:bCs/>
          <w:sz w:val="24"/>
          <w:szCs w:val="24"/>
        </w:rPr>
        <w:t>Seção I</w:t>
      </w:r>
    </w:p>
    <w:p w14:paraId="0C291344" w14:textId="784C7EEB" w:rsidR="33D0911C" w:rsidRPr="0007292C" w:rsidRDefault="33D0911C" w:rsidP="3533E9AA">
      <w:pPr>
        <w:spacing w:after="120"/>
        <w:jc w:val="center"/>
      </w:pPr>
      <w:r w:rsidRPr="0007292C">
        <w:rPr>
          <w:rFonts w:ascii="Calibri" w:eastAsia="Calibri" w:hAnsi="Calibri" w:cs="Calibri"/>
          <w:b/>
          <w:bCs/>
          <w:sz w:val="24"/>
          <w:szCs w:val="24"/>
        </w:rPr>
        <w:t>Medidas prudenciais preventivas</w:t>
      </w:r>
    </w:p>
    <w:p w14:paraId="446A8B10" w14:textId="471A8082" w:rsidR="33D0911C" w:rsidRPr="0007292C" w:rsidRDefault="33D0911C" w:rsidP="3533E9AA">
      <w:pPr>
        <w:spacing w:after="120"/>
        <w:jc w:val="both"/>
      </w:pPr>
      <w:r w:rsidRPr="0007292C">
        <w:rPr>
          <w:rFonts w:ascii="Calibri" w:eastAsia="Calibri" w:hAnsi="Calibri" w:cs="Calibri"/>
          <w:sz w:val="24"/>
          <w:szCs w:val="24"/>
        </w:rPr>
        <w:lastRenderedPageBreak/>
        <w:t xml:space="preserve">Art. </w:t>
      </w:r>
      <w:r w:rsidR="6B0BA1CB" w:rsidRPr="0007292C">
        <w:rPr>
          <w:rFonts w:ascii="Calibri" w:eastAsia="Calibri" w:hAnsi="Calibri" w:cs="Calibri"/>
          <w:sz w:val="24"/>
          <w:szCs w:val="24"/>
        </w:rPr>
        <w:t>213</w:t>
      </w:r>
      <w:r w:rsidRPr="0007292C">
        <w:rPr>
          <w:rFonts w:ascii="Calibri" w:eastAsia="Calibri" w:hAnsi="Calibri" w:cs="Calibri"/>
          <w:sz w:val="24"/>
          <w:szCs w:val="24"/>
        </w:rPr>
        <w:t>.  As medidas prudenciais preventivas aplicáveis às EFPC, tem como objetivo preservar a liquidez, a solvência e o equilíbrio dos planos de benefícios e de cada entidade de previdência complementar, bem como o regular funcionamento do Regime de Previdência Complementar Fechado.</w:t>
      </w:r>
    </w:p>
    <w:p w14:paraId="1CF377F2" w14:textId="4E2D20F0" w:rsidR="33D0911C" w:rsidRPr="0007292C" w:rsidRDefault="33D0911C" w:rsidP="3533E9AA">
      <w:pPr>
        <w:spacing w:after="120"/>
        <w:jc w:val="both"/>
      </w:pPr>
      <w:r w:rsidRPr="0007292C">
        <w:rPr>
          <w:rFonts w:ascii="Calibri" w:eastAsia="Calibri" w:hAnsi="Calibri" w:cs="Calibri"/>
          <w:sz w:val="24"/>
          <w:szCs w:val="24"/>
        </w:rPr>
        <w:t xml:space="preserve">Parágrafo único. As medidas prudenciais preventivas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são adotadas por decisão fundamentada da Previc junto à EFPC, sem prejuízo da aplicação de penalidades eventualmente incidentes na espécie.</w:t>
      </w:r>
    </w:p>
    <w:p w14:paraId="435D18E5" w14:textId="05A75807" w:rsidR="33D0911C" w:rsidRPr="0007292C" w:rsidRDefault="33D0911C" w:rsidP="3533E9AA">
      <w:pPr>
        <w:spacing w:after="0"/>
        <w:jc w:val="center"/>
      </w:pPr>
      <w:r w:rsidRPr="0007292C">
        <w:rPr>
          <w:rFonts w:ascii="Calibri" w:eastAsia="Calibri" w:hAnsi="Calibri" w:cs="Calibri"/>
          <w:b/>
          <w:bCs/>
          <w:sz w:val="24"/>
          <w:szCs w:val="24"/>
        </w:rPr>
        <w:t>Subseção I</w:t>
      </w:r>
    </w:p>
    <w:p w14:paraId="0E18D44C" w14:textId="1EBA90DB" w:rsidR="33D0911C" w:rsidRPr="0007292C" w:rsidRDefault="33D0911C" w:rsidP="3533E9AA">
      <w:pPr>
        <w:spacing w:after="120"/>
        <w:jc w:val="center"/>
      </w:pPr>
      <w:r w:rsidRPr="0007292C">
        <w:rPr>
          <w:rFonts w:ascii="Calibri" w:eastAsia="Calibri" w:hAnsi="Calibri" w:cs="Calibri"/>
          <w:b/>
          <w:bCs/>
          <w:sz w:val="24"/>
          <w:szCs w:val="24"/>
        </w:rPr>
        <w:t>Situações passíveis de aplicação de medidas prudenciais preventivas</w:t>
      </w:r>
    </w:p>
    <w:p w14:paraId="43ED1698" w14:textId="254611A8" w:rsidR="33D0911C" w:rsidRPr="0007292C" w:rsidRDefault="33D0911C" w:rsidP="3533E9AA">
      <w:pPr>
        <w:spacing w:after="120"/>
        <w:jc w:val="both"/>
      </w:pPr>
      <w:r w:rsidRPr="0007292C">
        <w:rPr>
          <w:rFonts w:ascii="Calibri" w:eastAsia="Calibri" w:hAnsi="Calibri" w:cs="Calibri"/>
          <w:sz w:val="24"/>
          <w:szCs w:val="24"/>
        </w:rPr>
        <w:t xml:space="preserve">Art. </w:t>
      </w:r>
      <w:r w:rsidR="3B55DE5D" w:rsidRPr="0007292C">
        <w:rPr>
          <w:rFonts w:ascii="Calibri" w:eastAsia="Calibri" w:hAnsi="Calibri" w:cs="Calibri"/>
          <w:sz w:val="24"/>
          <w:szCs w:val="24"/>
        </w:rPr>
        <w:t>214</w:t>
      </w:r>
      <w:r w:rsidRPr="0007292C">
        <w:rPr>
          <w:rFonts w:ascii="Calibri" w:eastAsia="Calibri" w:hAnsi="Calibri" w:cs="Calibri"/>
          <w:sz w:val="24"/>
          <w:szCs w:val="24"/>
        </w:rPr>
        <w:t xml:space="preserve">.  A Previc, em avaliação discricionária das circunstâncias de cada caso, pode determinar a adoção das medidas prudenciais preventivas indicadas no art. </w:t>
      </w:r>
      <w:r w:rsidR="32E0FB38" w:rsidRPr="0007292C">
        <w:rPr>
          <w:rFonts w:ascii="Calibri" w:eastAsia="Calibri" w:hAnsi="Calibri" w:cs="Calibri"/>
          <w:sz w:val="24"/>
          <w:szCs w:val="24"/>
        </w:rPr>
        <w:t>215</w:t>
      </w:r>
      <w:r w:rsidRPr="0007292C">
        <w:rPr>
          <w:rFonts w:ascii="Calibri" w:eastAsia="Calibri" w:hAnsi="Calibri" w:cs="Calibri"/>
          <w:sz w:val="24"/>
          <w:szCs w:val="24"/>
        </w:rPr>
        <w:t xml:space="preserve"> ao verificar a ocorrência de uma das seguintes situações:</w:t>
      </w:r>
    </w:p>
    <w:p w14:paraId="270BF99D" w14:textId="37F04683" w:rsidR="33D0911C" w:rsidRPr="0007292C" w:rsidRDefault="33D0911C" w:rsidP="3533E9AA">
      <w:pPr>
        <w:spacing w:after="120"/>
        <w:jc w:val="both"/>
      </w:pPr>
      <w:r w:rsidRPr="0007292C">
        <w:rPr>
          <w:rFonts w:ascii="Calibri" w:eastAsia="Calibri" w:hAnsi="Calibri" w:cs="Calibri"/>
          <w:sz w:val="24"/>
          <w:szCs w:val="24"/>
        </w:rPr>
        <w:t>I - inobservância de padrões de segurança que comprometam a liquidez e a solvência, tanto pelo enfoque dos investimentos quanto atuarial, dos planos de benefícios, isoladamente, e da EFPC, no conjunto de suas atividades;</w:t>
      </w:r>
    </w:p>
    <w:p w14:paraId="0E2BBA5B" w14:textId="42767C35" w:rsidR="33D0911C" w:rsidRPr="0007292C" w:rsidRDefault="33D0911C" w:rsidP="3533E9AA">
      <w:pPr>
        <w:spacing w:after="120"/>
        <w:jc w:val="both"/>
      </w:pPr>
      <w:r w:rsidRPr="0007292C">
        <w:rPr>
          <w:rFonts w:ascii="Calibri" w:eastAsia="Calibri" w:hAnsi="Calibri" w:cs="Calibri"/>
          <w:sz w:val="24"/>
          <w:szCs w:val="24"/>
        </w:rPr>
        <w:t>II - insuficiência de elementos para avaliação da situação econômico-financeira ou dos riscos inerentes à entidade, em função de deficiências na prestação de informações à Previc;</w:t>
      </w:r>
    </w:p>
    <w:p w14:paraId="414ED574" w14:textId="4949154C" w:rsidR="33D0911C" w:rsidRPr="0007292C" w:rsidRDefault="33D0911C" w:rsidP="3533E9AA">
      <w:pPr>
        <w:spacing w:after="120"/>
        <w:jc w:val="both"/>
      </w:pPr>
      <w:r w:rsidRPr="0007292C">
        <w:rPr>
          <w:rFonts w:ascii="Calibri" w:eastAsia="Calibri" w:hAnsi="Calibri" w:cs="Calibri"/>
          <w:sz w:val="24"/>
          <w:szCs w:val="24"/>
        </w:rPr>
        <w:t>III - grave deterioração ou perspectiva de grave deterioração da situação econômico-financeira dos planos de benefícios, independentemente de descumprimento de regras de solvência ou dos demais limites operacionais estabelecidos em regulamentação;</w:t>
      </w:r>
    </w:p>
    <w:p w14:paraId="47B3E2A0" w14:textId="191F0D11" w:rsidR="33D0911C" w:rsidRPr="0007292C" w:rsidRDefault="33D0911C" w:rsidP="3533E9AA">
      <w:pPr>
        <w:spacing w:after="120"/>
        <w:jc w:val="both"/>
      </w:pPr>
      <w:r w:rsidRPr="0007292C">
        <w:rPr>
          <w:rFonts w:ascii="Calibri" w:eastAsia="Calibri" w:hAnsi="Calibri" w:cs="Calibri"/>
          <w:sz w:val="24"/>
          <w:szCs w:val="24"/>
        </w:rPr>
        <w:t>IV - aplicação de recursos de forma inadequada ou em desacordo com as normas expedidas pelos órgãos competentes;</w:t>
      </w:r>
    </w:p>
    <w:p w14:paraId="6B9A1596" w14:textId="23EFA359" w:rsidR="33D0911C" w:rsidRPr="0007292C" w:rsidRDefault="33D0911C" w:rsidP="3533E9AA">
      <w:pPr>
        <w:spacing w:after="120"/>
        <w:jc w:val="both"/>
      </w:pPr>
      <w:r w:rsidRPr="0007292C">
        <w:rPr>
          <w:rFonts w:ascii="Calibri" w:eastAsia="Calibri" w:hAnsi="Calibri" w:cs="Calibri"/>
          <w:sz w:val="24"/>
          <w:szCs w:val="24"/>
        </w:rPr>
        <w:t>V - exposição a riscos incompatíveis com as estruturas de gerenciamento e de controles internos da entidade;</w:t>
      </w:r>
    </w:p>
    <w:p w14:paraId="0014CF5E" w14:textId="6DC00B7D" w:rsidR="33D0911C" w:rsidRPr="0007292C" w:rsidRDefault="33D0911C" w:rsidP="3533E9AA">
      <w:pPr>
        <w:spacing w:after="120"/>
        <w:jc w:val="both"/>
      </w:pPr>
      <w:r w:rsidRPr="0007292C">
        <w:rPr>
          <w:rFonts w:ascii="Calibri" w:eastAsia="Calibri" w:hAnsi="Calibri" w:cs="Calibri"/>
          <w:sz w:val="24"/>
          <w:szCs w:val="24"/>
        </w:rPr>
        <w:t>VI - práticas de governança que comprometam o regular funcionamento e as atividades operacionais da EFPC;</w:t>
      </w:r>
    </w:p>
    <w:p w14:paraId="113C022F" w14:textId="392D07E3" w:rsidR="33D0911C" w:rsidRPr="0007292C" w:rsidRDefault="33D0911C" w:rsidP="3533E9AA">
      <w:pPr>
        <w:spacing w:after="120"/>
        <w:jc w:val="both"/>
      </w:pPr>
      <w:r w:rsidRPr="0007292C">
        <w:rPr>
          <w:rFonts w:ascii="Calibri" w:eastAsia="Calibri" w:hAnsi="Calibri" w:cs="Calibri"/>
          <w:sz w:val="24"/>
          <w:szCs w:val="24"/>
        </w:rPr>
        <w:t>VII - projeção de inviabilidade dos planos de benefícios ou da EFPC;</w:t>
      </w:r>
    </w:p>
    <w:p w14:paraId="2A374FD1" w14:textId="36AD18E6" w:rsidR="33D0911C" w:rsidRPr="0007292C" w:rsidRDefault="33D0911C" w:rsidP="3533E9AA">
      <w:pPr>
        <w:spacing w:after="120"/>
        <w:jc w:val="both"/>
      </w:pPr>
      <w:r w:rsidRPr="0007292C">
        <w:rPr>
          <w:rFonts w:ascii="Calibri" w:eastAsia="Calibri" w:hAnsi="Calibri" w:cs="Calibri"/>
          <w:sz w:val="24"/>
          <w:szCs w:val="24"/>
        </w:rPr>
        <w:t>VIII - inobservância a disposições estatutárias ou a obrigações previstas nos regulamentos dos planos de benefícios, convênios de adesão ou contratos dos planos coletivos;</w:t>
      </w:r>
    </w:p>
    <w:p w14:paraId="57A66219" w14:textId="401F9E00" w:rsidR="33D0911C" w:rsidRPr="0007292C" w:rsidRDefault="33D0911C" w:rsidP="3533E9AA">
      <w:pPr>
        <w:spacing w:after="120"/>
        <w:jc w:val="both"/>
      </w:pPr>
      <w:r w:rsidRPr="0007292C">
        <w:rPr>
          <w:rFonts w:ascii="Calibri" w:eastAsia="Calibri" w:hAnsi="Calibri" w:cs="Calibri"/>
          <w:sz w:val="24"/>
          <w:szCs w:val="24"/>
        </w:rPr>
        <w:t>IX - falta de segregação de atividades e conflito de interesse entre as funções de dirigentes, conselheiros, colaboradores e prestadores de serviços, em situações que comprometam o regular funcionamento e as atividades operacionais da EFPC; e</w:t>
      </w:r>
    </w:p>
    <w:p w14:paraId="426A3284" w14:textId="03495D0F" w:rsidR="33D0911C" w:rsidRPr="0007292C" w:rsidRDefault="33D0911C" w:rsidP="3533E9AA">
      <w:pPr>
        <w:spacing w:after="120"/>
        <w:jc w:val="both"/>
      </w:pPr>
      <w:r w:rsidRPr="0007292C">
        <w:rPr>
          <w:rFonts w:ascii="Calibri" w:eastAsia="Calibri" w:hAnsi="Calibri" w:cs="Calibri"/>
          <w:sz w:val="24"/>
          <w:szCs w:val="24"/>
        </w:rPr>
        <w:t>X - outras situações que, a critério da Previc, possam acarretar grave risco aos planos de benefícios, à EFPC ou ao regular funcionamento do Regime de Previdência Complementar Fechado.</w:t>
      </w:r>
    </w:p>
    <w:p w14:paraId="48C3E18A" w14:textId="485C5278" w:rsidR="33D0911C" w:rsidRPr="0007292C" w:rsidRDefault="33D0911C" w:rsidP="3533E9AA">
      <w:pPr>
        <w:spacing w:after="120"/>
        <w:jc w:val="both"/>
      </w:pPr>
      <w:r w:rsidRPr="0007292C">
        <w:rPr>
          <w:rFonts w:ascii="Calibri" w:eastAsia="Calibri" w:hAnsi="Calibri" w:cs="Calibri"/>
          <w:sz w:val="24"/>
          <w:szCs w:val="24"/>
        </w:rPr>
        <w:t xml:space="preserve">Art. </w:t>
      </w:r>
      <w:r w:rsidR="4569E695" w:rsidRPr="0007292C">
        <w:rPr>
          <w:rFonts w:ascii="Calibri" w:eastAsia="Calibri" w:hAnsi="Calibri" w:cs="Calibri"/>
          <w:sz w:val="24"/>
          <w:szCs w:val="24"/>
        </w:rPr>
        <w:t>215</w:t>
      </w:r>
      <w:r w:rsidRPr="0007292C">
        <w:rPr>
          <w:rFonts w:ascii="Calibri" w:eastAsia="Calibri" w:hAnsi="Calibri" w:cs="Calibri"/>
          <w:sz w:val="24"/>
          <w:szCs w:val="24"/>
        </w:rPr>
        <w:t xml:space="preserve">.  Configurada a ocorrência de qualquer uma das situações descritas no art. </w:t>
      </w:r>
      <w:r w:rsidR="7F9DA695" w:rsidRPr="0007292C">
        <w:rPr>
          <w:rFonts w:ascii="Calibri" w:eastAsia="Calibri" w:hAnsi="Calibri" w:cs="Calibri"/>
          <w:sz w:val="24"/>
          <w:szCs w:val="24"/>
        </w:rPr>
        <w:t>214</w:t>
      </w:r>
      <w:r w:rsidRPr="0007292C">
        <w:rPr>
          <w:rFonts w:ascii="Calibri" w:eastAsia="Calibri" w:hAnsi="Calibri" w:cs="Calibri"/>
          <w:sz w:val="24"/>
          <w:szCs w:val="24"/>
        </w:rPr>
        <w:t>, a Previc pode adotar ou determinar uma ou mais das seguintes medidas prudenciais preventivas, concomitante ou sucessivamente:</w:t>
      </w:r>
    </w:p>
    <w:p w14:paraId="1CFC3FA6" w14:textId="17001AF0" w:rsidR="33D0911C" w:rsidRPr="0007292C" w:rsidRDefault="33D0911C" w:rsidP="3533E9AA">
      <w:pPr>
        <w:spacing w:after="120"/>
        <w:jc w:val="both"/>
      </w:pPr>
      <w:r w:rsidRPr="0007292C">
        <w:rPr>
          <w:rFonts w:ascii="Calibri" w:eastAsia="Calibri" w:hAnsi="Calibri" w:cs="Calibri"/>
          <w:sz w:val="24"/>
          <w:szCs w:val="24"/>
        </w:rPr>
        <w:t>I - implantação de controles e procedimentos operacionais adicionais;</w:t>
      </w:r>
    </w:p>
    <w:p w14:paraId="3AA96371" w14:textId="58B1A9BB" w:rsidR="33D0911C" w:rsidRPr="0007292C" w:rsidRDefault="33D0911C" w:rsidP="3533E9AA">
      <w:pPr>
        <w:spacing w:after="120"/>
        <w:jc w:val="both"/>
      </w:pPr>
      <w:r w:rsidRPr="0007292C">
        <w:rPr>
          <w:rFonts w:ascii="Calibri" w:eastAsia="Calibri" w:hAnsi="Calibri" w:cs="Calibri"/>
          <w:sz w:val="24"/>
          <w:szCs w:val="24"/>
        </w:rPr>
        <w:t>II - redução de exposição a riscos considerados inadequados ou incompatíveis com as estruturas de gerenciamento e de controles internos da entidade;</w:t>
      </w:r>
    </w:p>
    <w:p w14:paraId="02D3A34F" w14:textId="6BDFA67E" w:rsidR="33D0911C" w:rsidRPr="0007292C" w:rsidRDefault="33D0911C" w:rsidP="3533E9AA">
      <w:pPr>
        <w:spacing w:after="120"/>
        <w:jc w:val="both"/>
      </w:pPr>
      <w:r w:rsidRPr="0007292C">
        <w:rPr>
          <w:rFonts w:ascii="Calibri" w:eastAsia="Calibri" w:hAnsi="Calibri" w:cs="Calibri"/>
          <w:sz w:val="24"/>
          <w:szCs w:val="24"/>
        </w:rPr>
        <w:lastRenderedPageBreak/>
        <w:t>III - exigência de critérios adicionais que venham a preservar a liquidez e a solvência dos planos de benefícios;</w:t>
      </w:r>
    </w:p>
    <w:p w14:paraId="41AE0850" w14:textId="2FDCEBE2" w:rsidR="33D0911C" w:rsidRPr="0007292C" w:rsidRDefault="33D0911C" w:rsidP="3533E9AA">
      <w:pPr>
        <w:spacing w:after="120"/>
        <w:jc w:val="both"/>
      </w:pPr>
      <w:r w:rsidRPr="0007292C">
        <w:rPr>
          <w:rFonts w:ascii="Calibri" w:eastAsia="Calibri" w:hAnsi="Calibri" w:cs="Calibri"/>
          <w:sz w:val="24"/>
          <w:szCs w:val="24"/>
        </w:rPr>
        <w:t>IV - observância de limites operacionais mais restritivos na aplicação dos recursos garantidores dos planos de benefícios;</w:t>
      </w:r>
    </w:p>
    <w:p w14:paraId="58536A4F" w14:textId="6DD7D650" w:rsidR="33D0911C" w:rsidRPr="0007292C" w:rsidRDefault="33D0911C" w:rsidP="3533E9AA">
      <w:pPr>
        <w:spacing w:after="120"/>
        <w:jc w:val="both"/>
      </w:pPr>
      <w:r w:rsidRPr="0007292C">
        <w:rPr>
          <w:rFonts w:ascii="Calibri" w:eastAsia="Calibri" w:hAnsi="Calibri" w:cs="Calibri"/>
          <w:sz w:val="24"/>
          <w:szCs w:val="24"/>
        </w:rPr>
        <w:t>V - limitação ou suspensão da prática de modalidades operacionais ou de determinadas espécies de operações ativas;</w:t>
      </w:r>
    </w:p>
    <w:p w14:paraId="21586665" w14:textId="59F7E61D" w:rsidR="33D0911C" w:rsidRPr="0007292C" w:rsidRDefault="33D0911C" w:rsidP="3533E9AA">
      <w:pPr>
        <w:spacing w:after="120"/>
        <w:jc w:val="both"/>
      </w:pPr>
      <w:r w:rsidRPr="0007292C">
        <w:rPr>
          <w:rFonts w:ascii="Calibri" w:eastAsia="Calibri" w:hAnsi="Calibri" w:cs="Calibri"/>
          <w:sz w:val="24"/>
          <w:szCs w:val="24"/>
        </w:rPr>
        <w:t>VI - instauração de processo administrativo disciplinar determinando o afastamento cautelar do dirigente ou conselheiro até sua conclusão;</w:t>
      </w:r>
    </w:p>
    <w:p w14:paraId="7DEC8B59" w14:textId="09145005" w:rsidR="33D0911C" w:rsidRPr="0007292C" w:rsidRDefault="33D0911C" w:rsidP="3533E9AA">
      <w:pPr>
        <w:spacing w:after="120"/>
        <w:jc w:val="both"/>
      </w:pPr>
      <w:r w:rsidRPr="0007292C">
        <w:rPr>
          <w:rFonts w:ascii="Calibri" w:eastAsia="Calibri" w:hAnsi="Calibri" w:cs="Calibri"/>
          <w:sz w:val="24"/>
          <w:szCs w:val="24"/>
        </w:rPr>
        <w:t>VII - suspensão cautelar da habilitação de diretores e conselheiros;</w:t>
      </w:r>
    </w:p>
    <w:p w14:paraId="56224C44" w14:textId="2BE35E29" w:rsidR="33D0911C" w:rsidRPr="0007292C" w:rsidRDefault="33D0911C" w:rsidP="3533E9AA">
      <w:pPr>
        <w:spacing w:after="120"/>
        <w:jc w:val="both"/>
      </w:pPr>
      <w:r w:rsidRPr="0007292C">
        <w:rPr>
          <w:rFonts w:ascii="Calibri" w:eastAsia="Calibri" w:hAnsi="Calibri" w:cs="Calibri"/>
          <w:sz w:val="24"/>
          <w:szCs w:val="24"/>
        </w:rPr>
        <w:t>VIII - transferência de planos de benefícios para outra EFPC;</w:t>
      </w:r>
    </w:p>
    <w:p w14:paraId="7C117AEB" w14:textId="4E77DF0D" w:rsidR="33D0911C" w:rsidRPr="0007292C" w:rsidRDefault="33D0911C" w:rsidP="3533E9AA">
      <w:pPr>
        <w:spacing w:after="120"/>
        <w:jc w:val="both"/>
      </w:pPr>
      <w:r w:rsidRPr="0007292C">
        <w:rPr>
          <w:rFonts w:ascii="Calibri" w:eastAsia="Calibri" w:hAnsi="Calibri" w:cs="Calibri"/>
          <w:sz w:val="24"/>
          <w:szCs w:val="24"/>
        </w:rPr>
        <w:t>IX - suspensão de qualquer forma de remuneração variável para gestores da EFPC ou proibição de aumento de proventos;</w:t>
      </w:r>
    </w:p>
    <w:p w14:paraId="344B01A7" w14:textId="1FBA3919" w:rsidR="33D0911C" w:rsidRPr="0007292C" w:rsidRDefault="33D0911C" w:rsidP="3533E9AA">
      <w:pPr>
        <w:spacing w:after="120"/>
        <w:jc w:val="both"/>
      </w:pPr>
      <w:r w:rsidRPr="0007292C">
        <w:rPr>
          <w:rFonts w:ascii="Calibri" w:eastAsia="Calibri" w:hAnsi="Calibri" w:cs="Calibri"/>
          <w:sz w:val="24"/>
          <w:szCs w:val="24"/>
        </w:rPr>
        <w:t>X - limitação ou impedimento de atividades de prestadores de serviço; e</w:t>
      </w:r>
    </w:p>
    <w:p w14:paraId="5384B843" w14:textId="29E92F88" w:rsidR="33D0911C" w:rsidRPr="0007292C" w:rsidRDefault="33D0911C" w:rsidP="3533E9AA">
      <w:pPr>
        <w:spacing w:after="120"/>
        <w:jc w:val="both"/>
      </w:pPr>
      <w:r w:rsidRPr="0007292C">
        <w:rPr>
          <w:rFonts w:ascii="Calibri" w:eastAsia="Calibri" w:hAnsi="Calibri" w:cs="Calibri"/>
          <w:sz w:val="24"/>
          <w:szCs w:val="24"/>
        </w:rPr>
        <w:t>XI - alteração de estatuto, regulamento ou convênio de adesão.</w:t>
      </w:r>
    </w:p>
    <w:p w14:paraId="2CB65F73" w14:textId="4B7D8A0A" w:rsidR="33D0911C" w:rsidRPr="0007292C" w:rsidRDefault="33D0911C" w:rsidP="3533E9AA">
      <w:pPr>
        <w:spacing w:after="0"/>
        <w:jc w:val="center"/>
      </w:pPr>
      <w:r w:rsidRPr="0007292C">
        <w:rPr>
          <w:rFonts w:ascii="Calibri" w:eastAsia="Calibri" w:hAnsi="Calibri" w:cs="Calibri"/>
          <w:b/>
          <w:bCs/>
          <w:sz w:val="24"/>
          <w:szCs w:val="24"/>
        </w:rPr>
        <w:t>Subseção II</w:t>
      </w:r>
    </w:p>
    <w:p w14:paraId="621F4D7B" w14:textId="42CB3F7B" w:rsidR="33D0911C" w:rsidRPr="0007292C" w:rsidRDefault="33D0911C" w:rsidP="3533E9AA">
      <w:pPr>
        <w:spacing w:after="120"/>
        <w:jc w:val="center"/>
      </w:pPr>
      <w:r w:rsidRPr="0007292C">
        <w:rPr>
          <w:rFonts w:ascii="Calibri" w:eastAsia="Calibri" w:hAnsi="Calibri" w:cs="Calibri"/>
          <w:b/>
          <w:bCs/>
          <w:sz w:val="24"/>
          <w:szCs w:val="24"/>
        </w:rPr>
        <w:t>Convocação dos representantes legais</w:t>
      </w:r>
    </w:p>
    <w:p w14:paraId="62B30131" w14:textId="672FA162" w:rsidR="33D0911C" w:rsidRPr="0007292C" w:rsidRDefault="33D0911C" w:rsidP="3533E9AA">
      <w:pPr>
        <w:spacing w:after="120"/>
        <w:jc w:val="both"/>
      </w:pPr>
      <w:r w:rsidRPr="0007292C">
        <w:rPr>
          <w:rFonts w:ascii="Calibri" w:eastAsia="Calibri" w:hAnsi="Calibri" w:cs="Calibri"/>
          <w:sz w:val="24"/>
          <w:szCs w:val="24"/>
        </w:rPr>
        <w:t xml:space="preserve">Art. </w:t>
      </w:r>
      <w:r w:rsidR="2A76632B" w:rsidRPr="0007292C">
        <w:rPr>
          <w:rFonts w:ascii="Calibri" w:eastAsia="Calibri" w:hAnsi="Calibri" w:cs="Calibri"/>
          <w:sz w:val="24"/>
          <w:szCs w:val="24"/>
        </w:rPr>
        <w:t>216</w:t>
      </w:r>
      <w:r w:rsidRPr="0007292C">
        <w:rPr>
          <w:rFonts w:ascii="Calibri" w:eastAsia="Calibri" w:hAnsi="Calibri" w:cs="Calibri"/>
          <w:sz w:val="24"/>
          <w:szCs w:val="24"/>
        </w:rPr>
        <w:t xml:space="preserve">.  A Previc, sem prejuízo da adoção das medidas prudenciais </w:t>
      </w:r>
      <w:r w:rsidRPr="0007292C">
        <w:rPr>
          <w:rFonts w:ascii="Calibri" w:eastAsia="Calibri" w:hAnsi="Calibri" w:cs="Calibri"/>
        </w:rPr>
        <w:t>preventivas</w:t>
      </w:r>
      <w:r w:rsidRPr="0007292C">
        <w:rPr>
          <w:rFonts w:ascii="Calibri" w:eastAsia="Calibri" w:hAnsi="Calibri" w:cs="Calibri"/>
          <w:sz w:val="24"/>
          <w:szCs w:val="24"/>
        </w:rPr>
        <w:t xml:space="preserve"> dispostas no art. </w:t>
      </w:r>
      <w:r w:rsidR="52F8CF47" w:rsidRPr="0007292C">
        <w:rPr>
          <w:rFonts w:ascii="Calibri" w:eastAsia="Calibri" w:hAnsi="Calibri" w:cs="Calibri"/>
          <w:sz w:val="24"/>
          <w:szCs w:val="24"/>
        </w:rPr>
        <w:t>215</w:t>
      </w:r>
      <w:r w:rsidRPr="0007292C">
        <w:rPr>
          <w:rFonts w:ascii="Calibri" w:eastAsia="Calibri" w:hAnsi="Calibri" w:cs="Calibri"/>
          <w:sz w:val="24"/>
          <w:szCs w:val="24"/>
        </w:rPr>
        <w:t xml:space="preserve">, considerando as situações previstas no art. </w:t>
      </w:r>
      <w:r w:rsidR="63AF9602" w:rsidRPr="0007292C">
        <w:rPr>
          <w:rFonts w:ascii="Calibri" w:eastAsia="Calibri" w:hAnsi="Calibri" w:cs="Calibri"/>
          <w:sz w:val="24"/>
          <w:szCs w:val="24"/>
        </w:rPr>
        <w:t>214</w:t>
      </w:r>
      <w:r w:rsidRPr="0007292C">
        <w:rPr>
          <w:rFonts w:ascii="Calibri" w:eastAsia="Calibri" w:hAnsi="Calibri" w:cs="Calibri"/>
          <w:sz w:val="24"/>
          <w:szCs w:val="24"/>
        </w:rPr>
        <w:t>, pode convocar os representantes legais da EFPC para:</w:t>
      </w:r>
    </w:p>
    <w:p w14:paraId="3FB56AFF" w14:textId="09D5F041" w:rsidR="33D0911C" w:rsidRPr="0007292C" w:rsidRDefault="33D0911C" w:rsidP="3533E9AA">
      <w:pPr>
        <w:spacing w:after="120"/>
        <w:jc w:val="both"/>
      </w:pPr>
      <w:r w:rsidRPr="0007292C">
        <w:rPr>
          <w:rFonts w:ascii="Calibri" w:eastAsia="Calibri" w:hAnsi="Calibri" w:cs="Calibri"/>
          <w:sz w:val="24"/>
          <w:szCs w:val="24"/>
        </w:rPr>
        <w:t>I - prestar esclarecimentos sobre as causas da situação que ensejou a adoção de medidas prudenciais preventivas;</w:t>
      </w:r>
    </w:p>
    <w:p w14:paraId="494469C4" w14:textId="13C07C34" w:rsidR="33D0911C" w:rsidRPr="0007292C" w:rsidRDefault="33D0911C" w:rsidP="3533E9AA">
      <w:pPr>
        <w:spacing w:after="120"/>
        <w:jc w:val="both"/>
      </w:pPr>
      <w:r w:rsidRPr="0007292C">
        <w:rPr>
          <w:rFonts w:ascii="Calibri" w:eastAsia="Calibri" w:hAnsi="Calibri" w:cs="Calibri"/>
          <w:sz w:val="24"/>
          <w:szCs w:val="24"/>
        </w:rPr>
        <w:t>II - apresentar plano para a solução da situação que ensejou a adoção das medidas prudenciais preventivas, com a indicação de metas quantitativas e qualitativas a serem atingidas, a anuência de todas as partes envolvidas na consecução do plano e o estabelecimento de cronograma para sua execução.</w:t>
      </w:r>
    </w:p>
    <w:p w14:paraId="0A7EDA4E" w14:textId="5A339D29"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plano de que trata o inciso II deve ser aprovado pela Diretoria Executiva e pelo Conselho Deliberativo, com a ciência do Conselho Fiscal e do Comitê de Auditoria, se houver.</w:t>
      </w:r>
    </w:p>
    <w:p w14:paraId="693B75B8" w14:textId="047AEC6D"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Previc pode determinar que o auditor independente responsável pela auditoria das demonstrações contábeis da entidade elabore relatórios de acompanhamento da execução do plano mencionado no inciso II.</w:t>
      </w:r>
    </w:p>
    <w:p w14:paraId="6110A3F8" w14:textId="491B196C"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Aplicam</w:t>
      </w:r>
      <w:proofErr w:type="gramEnd"/>
      <w:r w:rsidRPr="0007292C">
        <w:rPr>
          <w:rFonts w:ascii="Calibri" w:eastAsia="Calibri" w:hAnsi="Calibri" w:cs="Calibri"/>
          <w:sz w:val="24"/>
          <w:szCs w:val="24"/>
        </w:rPr>
        <w:t xml:space="preserve">-se ao disposto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os seguintes procedimentos:</w:t>
      </w:r>
    </w:p>
    <w:p w14:paraId="31E7E838" w14:textId="547520EB" w:rsidR="33D0911C" w:rsidRPr="0007292C" w:rsidRDefault="33D0911C" w:rsidP="3533E9AA">
      <w:pPr>
        <w:spacing w:after="120"/>
        <w:jc w:val="both"/>
      </w:pPr>
      <w:r w:rsidRPr="0007292C">
        <w:rPr>
          <w:rFonts w:ascii="Calibri" w:eastAsia="Calibri" w:hAnsi="Calibri" w:cs="Calibri"/>
          <w:sz w:val="24"/>
          <w:szCs w:val="24"/>
        </w:rPr>
        <w:t>I - o comparecimento dos representantes deve ocorrer no prazo máximo de dez dias contados da data da convocação, que pode ser formalizado em termo específico lavrado pela Previc;</w:t>
      </w:r>
    </w:p>
    <w:p w14:paraId="4C4FFD32" w14:textId="7AA1AD79" w:rsidR="33D0911C" w:rsidRPr="0007292C" w:rsidRDefault="33D0911C" w:rsidP="3533E9AA">
      <w:pPr>
        <w:spacing w:after="120"/>
        <w:jc w:val="both"/>
      </w:pPr>
      <w:r w:rsidRPr="0007292C">
        <w:rPr>
          <w:rFonts w:ascii="Calibri" w:eastAsia="Calibri" w:hAnsi="Calibri" w:cs="Calibri"/>
          <w:sz w:val="24"/>
          <w:szCs w:val="24"/>
        </w:rPr>
        <w:t>II - o plano deve ser apresentado à Previc no prazo por ela estabelecido, o qual não deve ser superior a sessenta dias, contado da data da convocação referida no inciso anterior;</w:t>
      </w:r>
    </w:p>
    <w:p w14:paraId="227E6690" w14:textId="612AFB1F" w:rsidR="33D0911C" w:rsidRPr="0007292C" w:rsidRDefault="33D0911C" w:rsidP="3533E9AA">
      <w:pPr>
        <w:spacing w:after="120"/>
        <w:jc w:val="both"/>
      </w:pPr>
      <w:r w:rsidRPr="0007292C">
        <w:rPr>
          <w:rFonts w:ascii="Calibri" w:eastAsia="Calibri" w:hAnsi="Calibri" w:cs="Calibri"/>
          <w:sz w:val="24"/>
          <w:szCs w:val="24"/>
        </w:rPr>
        <w:t>III - o plano deve ser executado no prazo aprovado pela Previc.</w:t>
      </w:r>
    </w:p>
    <w:p w14:paraId="33741E4F" w14:textId="08D976D1" w:rsidR="33D0911C" w:rsidRPr="0007292C" w:rsidRDefault="33D0911C" w:rsidP="3533E9AA">
      <w:pPr>
        <w:spacing w:after="0"/>
        <w:jc w:val="center"/>
      </w:pPr>
      <w:r w:rsidRPr="0007292C">
        <w:rPr>
          <w:rFonts w:ascii="Calibri" w:eastAsia="Calibri" w:hAnsi="Calibri" w:cs="Calibri"/>
          <w:b/>
          <w:bCs/>
          <w:sz w:val="24"/>
          <w:szCs w:val="24"/>
        </w:rPr>
        <w:t>Seção II</w:t>
      </w:r>
    </w:p>
    <w:p w14:paraId="683CE80E" w14:textId="7FE85255" w:rsidR="33D0911C" w:rsidRPr="0007292C" w:rsidRDefault="33D0911C" w:rsidP="3533E9AA">
      <w:pPr>
        <w:spacing w:after="120"/>
        <w:jc w:val="center"/>
      </w:pPr>
      <w:r w:rsidRPr="0007292C">
        <w:rPr>
          <w:rFonts w:ascii="Calibri" w:eastAsia="Calibri" w:hAnsi="Calibri" w:cs="Calibri"/>
          <w:b/>
          <w:bCs/>
          <w:sz w:val="24"/>
          <w:szCs w:val="24"/>
        </w:rPr>
        <w:t>Lavagem ou ocultação de dinheiro, de bens, de direitos e de valores</w:t>
      </w:r>
    </w:p>
    <w:p w14:paraId="44E6E436" w14:textId="4BB9A553"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08675970" w:rsidRPr="0007292C">
        <w:rPr>
          <w:rFonts w:ascii="Calibri" w:eastAsia="Calibri" w:hAnsi="Calibri" w:cs="Calibri"/>
          <w:sz w:val="24"/>
          <w:szCs w:val="24"/>
        </w:rPr>
        <w:t>217</w:t>
      </w:r>
      <w:r w:rsidRPr="0007292C">
        <w:rPr>
          <w:rFonts w:ascii="Calibri" w:eastAsia="Calibri" w:hAnsi="Calibri" w:cs="Calibri"/>
          <w:sz w:val="24"/>
          <w:szCs w:val="24"/>
        </w:rPr>
        <w:t xml:space="preserve">.  As EFPC devem adotar políticas, procedimentos e controles internos definidos nesta Seção a fim de prevenir a prática dos crimes de "lavagem" ou ocultação de bens, direitos e valores, de que trata a Lei nº 9.613, de 3 de março de 1998, e de ﬁnanciamento do terrorismo, previsto na Lei nº 13.260, de 16 de </w:t>
      </w:r>
      <w:r w:rsidRPr="0007292C">
        <w:rPr>
          <w:rFonts w:ascii="Calibri" w:eastAsia="Calibri" w:hAnsi="Calibri" w:cs="Calibri"/>
          <w:sz w:val="24"/>
          <w:szCs w:val="24"/>
        </w:rPr>
        <w:lastRenderedPageBreak/>
        <w:t>março de 2016, observando também aos dispositivos da Lei nº 13.709, de 14 de agosto de 2018, Lei Geral de Proteção de Dados</w:t>
      </w:r>
    </w:p>
    <w:p w14:paraId="093CC3D0" w14:textId="267D1BFB" w:rsidR="33D0911C" w:rsidRPr="0007292C" w:rsidRDefault="33D0911C" w:rsidP="3533E9AA">
      <w:pPr>
        <w:spacing w:after="120"/>
        <w:jc w:val="both"/>
      </w:pPr>
      <w:r w:rsidRPr="0007292C">
        <w:rPr>
          <w:rFonts w:ascii="Calibri" w:eastAsia="Calibri" w:hAnsi="Calibri" w:cs="Calibri"/>
          <w:sz w:val="24"/>
          <w:szCs w:val="24"/>
        </w:rPr>
        <w:t xml:space="preserve">Parágrafo único. </w:t>
      </w:r>
      <w:r w:rsidR="5C0C49B9" w:rsidRPr="0007292C">
        <w:rPr>
          <w:rFonts w:ascii="Calibri" w:eastAsia="Calibri" w:hAnsi="Calibri" w:cs="Calibri"/>
          <w:sz w:val="24"/>
          <w:szCs w:val="24"/>
        </w:rPr>
        <w:t xml:space="preserve"> </w:t>
      </w:r>
      <w:r w:rsidRPr="0007292C">
        <w:rPr>
          <w:rFonts w:ascii="Calibri" w:eastAsia="Calibri" w:hAnsi="Calibri" w:cs="Calibri"/>
          <w:sz w:val="24"/>
          <w:szCs w:val="24"/>
        </w:rPr>
        <w:t xml:space="preserve">Os crimes, referidos no </w:t>
      </w:r>
      <w:r w:rsidRPr="0007292C">
        <w:rPr>
          <w:rFonts w:ascii="Calibri" w:eastAsia="Calibri" w:hAnsi="Calibri" w:cs="Calibri"/>
          <w:b/>
          <w:bCs/>
          <w:sz w:val="24"/>
          <w:szCs w:val="24"/>
        </w:rPr>
        <w:t>caput</w:t>
      </w:r>
      <w:r w:rsidRPr="0007292C">
        <w:rPr>
          <w:rFonts w:ascii="Calibri" w:eastAsia="Calibri" w:hAnsi="Calibri" w:cs="Calibri"/>
          <w:sz w:val="24"/>
          <w:szCs w:val="24"/>
        </w:rPr>
        <w:t>, são denominados genericamente "lavagem de dinheiro" e "ﬁnanciamento do terrorismo".</w:t>
      </w:r>
    </w:p>
    <w:p w14:paraId="21C5FC8C" w14:textId="2399AF99" w:rsidR="33D0911C" w:rsidRPr="0007292C" w:rsidRDefault="33D0911C" w:rsidP="3533E9AA">
      <w:pPr>
        <w:spacing w:after="0"/>
        <w:jc w:val="center"/>
      </w:pPr>
      <w:r w:rsidRPr="0007292C">
        <w:rPr>
          <w:rFonts w:ascii="Calibri" w:eastAsia="Calibri" w:hAnsi="Calibri" w:cs="Calibri"/>
          <w:b/>
          <w:bCs/>
          <w:sz w:val="24"/>
          <w:szCs w:val="24"/>
        </w:rPr>
        <w:t>Subseção I</w:t>
      </w:r>
    </w:p>
    <w:p w14:paraId="008ED093" w14:textId="0B27D73F" w:rsidR="33D0911C" w:rsidRPr="0007292C" w:rsidRDefault="33D0911C" w:rsidP="3533E9AA">
      <w:pPr>
        <w:spacing w:after="120"/>
        <w:jc w:val="center"/>
      </w:pPr>
      <w:r w:rsidRPr="0007292C">
        <w:rPr>
          <w:rFonts w:ascii="Calibri" w:eastAsia="Calibri" w:hAnsi="Calibri" w:cs="Calibri"/>
          <w:b/>
          <w:bCs/>
          <w:sz w:val="24"/>
          <w:szCs w:val="24"/>
        </w:rPr>
        <w:t>Política de prevenção à lavagem de dinheiro e ao financiamento do terrorismo</w:t>
      </w:r>
    </w:p>
    <w:p w14:paraId="7B94CA8E" w14:textId="0C23FAB4" w:rsidR="33D0911C" w:rsidRPr="0007292C" w:rsidRDefault="33D0911C" w:rsidP="3533E9AA">
      <w:pPr>
        <w:spacing w:after="120"/>
        <w:jc w:val="both"/>
      </w:pPr>
      <w:r w:rsidRPr="0007292C">
        <w:rPr>
          <w:rFonts w:ascii="Calibri" w:eastAsia="Calibri" w:hAnsi="Calibri" w:cs="Calibri"/>
          <w:sz w:val="24"/>
          <w:szCs w:val="24"/>
        </w:rPr>
        <w:t xml:space="preserve">Art. </w:t>
      </w:r>
      <w:r w:rsidR="1903B4FC" w:rsidRPr="0007292C">
        <w:rPr>
          <w:rFonts w:ascii="Calibri" w:eastAsia="Calibri" w:hAnsi="Calibri" w:cs="Calibri"/>
          <w:sz w:val="24"/>
          <w:szCs w:val="24"/>
        </w:rPr>
        <w:t>218</w:t>
      </w:r>
      <w:r w:rsidRPr="0007292C">
        <w:rPr>
          <w:rFonts w:ascii="Calibri" w:eastAsia="Calibri" w:hAnsi="Calibri" w:cs="Calibri"/>
          <w:sz w:val="24"/>
          <w:szCs w:val="24"/>
        </w:rPr>
        <w:t>.  As EFPC, considerando seu perﬁl de risco, porte e complexidade, devem implementar e manter política formulada com base em princípios e diretrizes que busquem prevenir a sua utilização para as práticas de lavagem de dinheiro e de ﬁnanciamento do terrorismo.</w:t>
      </w:r>
    </w:p>
    <w:p w14:paraId="3C0DF640" w14:textId="35CEC8CB"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política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compatível com os perﬁs de risco da EFPC, dos clientes, das operações, das transações, dos produtos e dos serviços prestados.</w:t>
      </w:r>
    </w:p>
    <w:p w14:paraId="0C5625D5" w14:textId="60DA5E79"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fins deste capítulo, consideram-se clientes as patrocinadoras, os instituidores, os participantes, os </w:t>
      </w:r>
      <w:proofErr w:type="spellStart"/>
      <w:r w:rsidRPr="0007292C">
        <w:rPr>
          <w:rFonts w:ascii="Calibri" w:eastAsia="Calibri" w:hAnsi="Calibri" w:cs="Calibri"/>
          <w:sz w:val="24"/>
          <w:szCs w:val="24"/>
        </w:rPr>
        <w:t>beneﬁciários</w:t>
      </w:r>
      <w:proofErr w:type="spellEnd"/>
      <w:r w:rsidRPr="0007292C">
        <w:rPr>
          <w:rFonts w:ascii="Calibri" w:eastAsia="Calibri" w:hAnsi="Calibri" w:cs="Calibri"/>
          <w:sz w:val="24"/>
          <w:szCs w:val="24"/>
        </w:rPr>
        <w:t xml:space="preserve"> e os assistidos de plano de benefícios de caráter previdenciário administrado por EFPC.</w:t>
      </w:r>
    </w:p>
    <w:p w14:paraId="1B047393" w14:textId="30B39793" w:rsidR="33D0911C" w:rsidRPr="0007292C" w:rsidRDefault="33D0911C" w:rsidP="3533E9AA">
      <w:pPr>
        <w:spacing w:after="120"/>
        <w:jc w:val="both"/>
      </w:pPr>
      <w:r w:rsidRPr="0007292C">
        <w:rPr>
          <w:rFonts w:ascii="Calibri" w:eastAsia="Calibri" w:hAnsi="Calibri" w:cs="Calibri"/>
          <w:sz w:val="24"/>
          <w:szCs w:val="24"/>
        </w:rPr>
        <w:t xml:space="preserve">Art. </w:t>
      </w:r>
      <w:r w:rsidR="3F253529" w:rsidRPr="0007292C">
        <w:rPr>
          <w:rFonts w:ascii="Calibri" w:eastAsia="Calibri" w:hAnsi="Calibri" w:cs="Calibri"/>
          <w:sz w:val="24"/>
          <w:szCs w:val="24"/>
        </w:rPr>
        <w:t>219</w:t>
      </w:r>
      <w:r w:rsidRPr="0007292C">
        <w:rPr>
          <w:rFonts w:ascii="Calibri" w:eastAsia="Calibri" w:hAnsi="Calibri" w:cs="Calibri"/>
          <w:sz w:val="24"/>
          <w:szCs w:val="24"/>
        </w:rPr>
        <w:t xml:space="preserve">.  A política referida no art. </w:t>
      </w:r>
      <w:r w:rsidR="31E8F733" w:rsidRPr="0007292C">
        <w:rPr>
          <w:rFonts w:ascii="Calibri" w:eastAsia="Calibri" w:hAnsi="Calibri" w:cs="Calibri"/>
          <w:sz w:val="24"/>
          <w:szCs w:val="24"/>
        </w:rPr>
        <w:t>218</w:t>
      </w:r>
      <w:r w:rsidRPr="0007292C">
        <w:rPr>
          <w:rFonts w:ascii="Calibri" w:eastAsia="Calibri" w:hAnsi="Calibri" w:cs="Calibri"/>
          <w:sz w:val="24"/>
          <w:szCs w:val="24"/>
        </w:rPr>
        <w:t xml:space="preserve"> desta Resolução deve contemplar, no mínimo:</w:t>
      </w:r>
    </w:p>
    <w:p w14:paraId="6BA313AB" w14:textId="1D9BDBFB" w:rsidR="33D0911C" w:rsidRPr="0007292C" w:rsidRDefault="33D0911C" w:rsidP="3533E9AA">
      <w:pPr>
        <w:spacing w:after="120"/>
        <w:jc w:val="both"/>
      </w:pPr>
      <w:r w:rsidRPr="0007292C">
        <w:rPr>
          <w:rFonts w:ascii="Calibri" w:eastAsia="Calibri" w:hAnsi="Calibri" w:cs="Calibri"/>
          <w:sz w:val="24"/>
          <w:szCs w:val="24"/>
        </w:rPr>
        <w:t>I - as diretrizes para:</w:t>
      </w:r>
    </w:p>
    <w:p w14:paraId="2F5B4E15" w14:textId="5E4F7DA7" w:rsidR="33D0911C" w:rsidRPr="0007292C" w:rsidRDefault="33D0911C" w:rsidP="3533E9AA">
      <w:pPr>
        <w:spacing w:after="120"/>
        <w:jc w:val="both"/>
      </w:pPr>
      <w:r w:rsidRPr="0007292C">
        <w:rPr>
          <w:rFonts w:ascii="Calibri" w:eastAsia="Calibri" w:hAnsi="Calibri" w:cs="Calibri"/>
          <w:sz w:val="24"/>
          <w:szCs w:val="24"/>
        </w:rPr>
        <w:t xml:space="preserve">a) a </w:t>
      </w:r>
      <w:proofErr w:type="spellStart"/>
      <w:r w:rsidRPr="0007292C">
        <w:rPr>
          <w:rFonts w:ascii="Calibri" w:eastAsia="Calibri" w:hAnsi="Calibri" w:cs="Calibri"/>
          <w:sz w:val="24"/>
          <w:szCs w:val="24"/>
        </w:rPr>
        <w:t>deﬁnição</w:t>
      </w:r>
      <w:proofErr w:type="spellEnd"/>
      <w:r w:rsidRPr="0007292C">
        <w:rPr>
          <w:rFonts w:ascii="Calibri" w:eastAsia="Calibri" w:hAnsi="Calibri" w:cs="Calibri"/>
          <w:sz w:val="24"/>
          <w:szCs w:val="24"/>
        </w:rPr>
        <w:t xml:space="preserve"> de papéis e responsabilidades para o cumprimento das obrigações relacionadas à prevenção à lavagem de dinheiro e ao financiamento do terrorismo; </w:t>
      </w:r>
    </w:p>
    <w:p w14:paraId="096DD85A" w14:textId="4203B7BD" w:rsidR="33D0911C" w:rsidRPr="0007292C" w:rsidRDefault="33D0911C" w:rsidP="3533E9AA">
      <w:pPr>
        <w:spacing w:after="120"/>
        <w:jc w:val="both"/>
      </w:pPr>
      <w:r w:rsidRPr="0007292C">
        <w:rPr>
          <w:rFonts w:ascii="Calibri" w:eastAsia="Calibri" w:hAnsi="Calibri" w:cs="Calibri"/>
          <w:sz w:val="24"/>
          <w:szCs w:val="24"/>
        </w:rPr>
        <w:t xml:space="preserve">b) a </w:t>
      </w:r>
      <w:proofErr w:type="spellStart"/>
      <w:r w:rsidRPr="0007292C">
        <w:rPr>
          <w:rFonts w:ascii="Calibri" w:eastAsia="Calibri" w:hAnsi="Calibri" w:cs="Calibri"/>
          <w:sz w:val="24"/>
          <w:szCs w:val="24"/>
        </w:rPr>
        <w:t>deﬁnição</w:t>
      </w:r>
      <w:proofErr w:type="spellEnd"/>
      <w:r w:rsidRPr="0007292C">
        <w:rPr>
          <w:rFonts w:ascii="Calibri" w:eastAsia="Calibri" w:hAnsi="Calibri" w:cs="Calibri"/>
          <w:sz w:val="24"/>
          <w:szCs w:val="24"/>
        </w:rPr>
        <w:t xml:space="preserve"> de procedimentos voltados à avaliação e à análise prévia de novos planos e serviços, bem como da utilização de novas tecnologias, tendo em vista o risco de lavagem de dinheiro e de ﬁnanciamento do terrorismo;</w:t>
      </w:r>
    </w:p>
    <w:p w14:paraId="71A46B18" w14:textId="253CA828" w:rsidR="33D0911C" w:rsidRPr="0007292C" w:rsidRDefault="33D0911C" w:rsidP="3533E9AA">
      <w:pPr>
        <w:spacing w:after="120"/>
        <w:jc w:val="both"/>
      </w:pPr>
      <w:r w:rsidRPr="0007292C">
        <w:rPr>
          <w:rFonts w:ascii="Calibri" w:eastAsia="Calibri" w:hAnsi="Calibri" w:cs="Calibri"/>
          <w:sz w:val="24"/>
          <w:szCs w:val="24"/>
        </w:rPr>
        <w:t>c) a avaliação interna de risco de lavagem de dinheiro e ﬁnanciamento do terrorismo;</w:t>
      </w:r>
    </w:p>
    <w:p w14:paraId="38C01EE7" w14:textId="6BBDCC2B" w:rsidR="33D0911C" w:rsidRPr="0007292C" w:rsidRDefault="33D0911C" w:rsidP="3533E9AA">
      <w:pPr>
        <w:spacing w:after="120"/>
        <w:jc w:val="both"/>
      </w:pPr>
      <w:r w:rsidRPr="0007292C">
        <w:rPr>
          <w:rFonts w:ascii="Calibri" w:eastAsia="Calibri" w:hAnsi="Calibri" w:cs="Calibri"/>
          <w:sz w:val="24"/>
          <w:szCs w:val="24"/>
        </w:rPr>
        <w:t xml:space="preserve">d) a </w:t>
      </w:r>
      <w:proofErr w:type="spellStart"/>
      <w:r w:rsidRPr="0007292C">
        <w:rPr>
          <w:rFonts w:ascii="Calibri" w:eastAsia="Calibri" w:hAnsi="Calibri" w:cs="Calibri"/>
          <w:sz w:val="24"/>
          <w:szCs w:val="24"/>
        </w:rPr>
        <w:t>veriﬁcação</w:t>
      </w:r>
      <w:proofErr w:type="spellEnd"/>
      <w:r w:rsidRPr="0007292C">
        <w:rPr>
          <w:rFonts w:ascii="Calibri" w:eastAsia="Calibri" w:hAnsi="Calibri" w:cs="Calibri"/>
          <w:sz w:val="24"/>
          <w:szCs w:val="24"/>
        </w:rPr>
        <w:t xml:space="preserve"> do cumprimento da política, dos procedimentos e dos controles internos de que trata esta Seção, bem como a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e a correção das </w:t>
      </w:r>
      <w:proofErr w:type="spellStart"/>
      <w:r w:rsidRPr="0007292C">
        <w:rPr>
          <w:rFonts w:ascii="Calibri" w:eastAsia="Calibri" w:hAnsi="Calibri" w:cs="Calibri"/>
          <w:sz w:val="24"/>
          <w:szCs w:val="24"/>
        </w:rPr>
        <w:t>deﬁciências</w:t>
      </w:r>
      <w:proofErr w:type="spell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veriﬁcadas</w:t>
      </w:r>
      <w:proofErr w:type="spellEnd"/>
      <w:r w:rsidRPr="0007292C">
        <w:rPr>
          <w:rFonts w:ascii="Calibri" w:eastAsia="Calibri" w:hAnsi="Calibri" w:cs="Calibri"/>
          <w:sz w:val="24"/>
          <w:szCs w:val="24"/>
        </w:rPr>
        <w:t>;</w:t>
      </w:r>
    </w:p>
    <w:p w14:paraId="1A5EC610" w14:textId="04FCFD6D" w:rsidR="33D0911C" w:rsidRPr="0007292C" w:rsidRDefault="33D0911C" w:rsidP="3533E9AA">
      <w:pPr>
        <w:spacing w:after="120"/>
        <w:jc w:val="both"/>
      </w:pPr>
      <w:r w:rsidRPr="0007292C">
        <w:rPr>
          <w:rFonts w:ascii="Calibri" w:eastAsia="Calibri" w:hAnsi="Calibri" w:cs="Calibri"/>
          <w:sz w:val="24"/>
          <w:szCs w:val="24"/>
        </w:rPr>
        <w:t>e) a promoção de cultura organizacional de prevenção à lavagem de dinheiro e ao ﬁnanciamento do terrorismo, contemplando, inclusive, os funcionários, os parceiros e os prestadores de serviços terceirizados;</w:t>
      </w:r>
    </w:p>
    <w:p w14:paraId="70ABA46D" w14:textId="69BD45BC" w:rsidR="33D0911C" w:rsidRPr="0007292C" w:rsidRDefault="33D0911C" w:rsidP="3533E9AA">
      <w:pPr>
        <w:spacing w:after="120"/>
        <w:jc w:val="both"/>
      </w:pPr>
      <w:r w:rsidRPr="0007292C">
        <w:rPr>
          <w:rFonts w:ascii="Calibri" w:eastAsia="Calibri" w:hAnsi="Calibri" w:cs="Calibri"/>
          <w:sz w:val="24"/>
          <w:szCs w:val="24"/>
        </w:rPr>
        <w:t>f) a seleção e a contratação de funcionários e de prestadores de serviços terceirizados, tendo em vista o risco de lavagem de dinheiro e de ﬁnanciamento do terrorismo; e</w:t>
      </w:r>
    </w:p>
    <w:p w14:paraId="64230C95" w14:textId="58E3D022" w:rsidR="33D0911C" w:rsidRPr="0007292C" w:rsidRDefault="33D0911C" w:rsidP="3533E9AA">
      <w:pPr>
        <w:spacing w:after="120"/>
        <w:jc w:val="both"/>
      </w:pPr>
      <w:r w:rsidRPr="0007292C">
        <w:rPr>
          <w:rFonts w:ascii="Calibri" w:eastAsia="Calibri" w:hAnsi="Calibri" w:cs="Calibri"/>
          <w:sz w:val="24"/>
          <w:szCs w:val="24"/>
        </w:rPr>
        <w:t>g) a capacitação dos funcionários sobre o tema da prevenção à lavagem de dinheiro e ao ﬁnanciamento do terrorismo.</w:t>
      </w:r>
    </w:p>
    <w:p w14:paraId="52D06022" w14:textId="45E0F00B" w:rsidR="33D0911C" w:rsidRPr="0007292C" w:rsidRDefault="33D0911C" w:rsidP="3533E9AA">
      <w:pPr>
        <w:spacing w:after="120"/>
        <w:jc w:val="both"/>
      </w:pPr>
      <w:r w:rsidRPr="0007292C">
        <w:rPr>
          <w:rFonts w:ascii="Calibri" w:eastAsia="Calibri" w:hAnsi="Calibri" w:cs="Calibri"/>
          <w:sz w:val="24"/>
          <w:szCs w:val="24"/>
        </w:rPr>
        <w:t>II - as diretrizes para implementação de procedimentos:</w:t>
      </w:r>
    </w:p>
    <w:p w14:paraId="74324631" w14:textId="2653D788" w:rsidR="33D0911C" w:rsidRPr="0007292C" w:rsidRDefault="33D0911C" w:rsidP="3533E9AA">
      <w:pPr>
        <w:spacing w:after="120"/>
        <w:jc w:val="both"/>
      </w:pPr>
      <w:r w:rsidRPr="0007292C">
        <w:rPr>
          <w:rFonts w:ascii="Calibri" w:eastAsia="Calibri" w:hAnsi="Calibri" w:cs="Calibri"/>
          <w:sz w:val="24"/>
          <w:szCs w:val="24"/>
        </w:rPr>
        <w:t xml:space="preserve">a) de coleta, </w:t>
      </w:r>
      <w:proofErr w:type="spellStart"/>
      <w:r w:rsidRPr="0007292C">
        <w:rPr>
          <w:rFonts w:ascii="Calibri" w:eastAsia="Calibri" w:hAnsi="Calibri" w:cs="Calibri"/>
          <w:sz w:val="24"/>
          <w:szCs w:val="24"/>
        </w:rPr>
        <w:t>veriﬁcação</w:t>
      </w:r>
      <w:proofErr w:type="spellEnd"/>
      <w:r w:rsidRPr="0007292C">
        <w:rPr>
          <w:rFonts w:ascii="Calibri" w:eastAsia="Calibri" w:hAnsi="Calibri" w:cs="Calibri"/>
          <w:sz w:val="24"/>
          <w:szCs w:val="24"/>
        </w:rPr>
        <w:t>, validação e atualização de informações cadastrais, visando ao conhecimento de clientes, os funcionários, os parceiros e os prestadores de serviços terceirizados;</w:t>
      </w:r>
    </w:p>
    <w:p w14:paraId="1D6185CB" w14:textId="0D9EAF5D" w:rsidR="33D0911C" w:rsidRPr="0007292C" w:rsidRDefault="33D0911C" w:rsidP="3533E9AA">
      <w:pPr>
        <w:spacing w:after="120"/>
        <w:jc w:val="both"/>
      </w:pPr>
      <w:r w:rsidRPr="0007292C">
        <w:rPr>
          <w:rFonts w:ascii="Calibri" w:eastAsia="Calibri" w:hAnsi="Calibri" w:cs="Calibri"/>
          <w:sz w:val="24"/>
          <w:szCs w:val="24"/>
        </w:rPr>
        <w:t>b) de registro de operações;</w:t>
      </w:r>
    </w:p>
    <w:p w14:paraId="4A3EDE12" w14:textId="72D85ABF" w:rsidR="33D0911C" w:rsidRPr="0007292C" w:rsidRDefault="33D0911C" w:rsidP="3533E9AA">
      <w:pPr>
        <w:spacing w:after="120"/>
        <w:jc w:val="both"/>
      </w:pPr>
      <w:r w:rsidRPr="0007292C">
        <w:rPr>
          <w:rFonts w:ascii="Calibri" w:eastAsia="Calibri" w:hAnsi="Calibri" w:cs="Calibri"/>
          <w:sz w:val="24"/>
          <w:szCs w:val="24"/>
        </w:rPr>
        <w:t>c) de monitoramento, seleção e análise de operações e situações suspeitas; e</w:t>
      </w:r>
    </w:p>
    <w:p w14:paraId="7956547C" w14:textId="6B870AD7" w:rsidR="33D0911C" w:rsidRPr="0007292C" w:rsidRDefault="33D0911C" w:rsidP="3533E9AA">
      <w:pPr>
        <w:spacing w:after="120"/>
        <w:jc w:val="both"/>
      </w:pPr>
      <w:r w:rsidRPr="0007292C">
        <w:rPr>
          <w:rFonts w:ascii="Calibri" w:eastAsia="Calibri" w:hAnsi="Calibri" w:cs="Calibri"/>
          <w:sz w:val="24"/>
          <w:szCs w:val="24"/>
        </w:rPr>
        <w:t>d) de comunicação de operações ao Conselho de Controle de Atividades Financeiras.</w:t>
      </w:r>
    </w:p>
    <w:p w14:paraId="7A316D0E" w14:textId="792754B2" w:rsidR="33D0911C" w:rsidRPr="0007292C" w:rsidRDefault="33D0911C" w:rsidP="3533E9AA">
      <w:pPr>
        <w:spacing w:after="120"/>
        <w:jc w:val="both"/>
      </w:pPr>
      <w:r w:rsidRPr="0007292C">
        <w:rPr>
          <w:rFonts w:ascii="Calibri" w:eastAsia="Calibri" w:hAnsi="Calibri" w:cs="Calibri"/>
          <w:sz w:val="24"/>
          <w:szCs w:val="24"/>
        </w:rPr>
        <w:t>III - o comprometimento da alta administração com a efetividade e a melhoria contínua da política, dos procedimentos e dos controles internos relacionados com a prevenção à lavagem de dinheiro e ao ﬁnanciamento do terrorismo.</w:t>
      </w:r>
    </w:p>
    <w:p w14:paraId="093EDBA1" w14:textId="1321E82E" w:rsidR="33D0911C" w:rsidRPr="0007292C" w:rsidRDefault="33D0911C" w:rsidP="3533E9AA">
      <w:pPr>
        <w:spacing w:after="120"/>
        <w:jc w:val="both"/>
      </w:pPr>
      <w:r w:rsidRPr="0007292C">
        <w:rPr>
          <w:rFonts w:ascii="Calibri" w:eastAsia="Calibri" w:hAnsi="Calibri" w:cs="Calibri"/>
          <w:sz w:val="24"/>
          <w:szCs w:val="24"/>
        </w:rPr>
        <w:lastRenderedPageBreak/>
        <w:t xml:space="preserve">Art. </w:t>
      </w:r>
      <w:r w:rsidR="1656A82F" w:rsidRPr="0007292C">
        <w:rPr>
          <w:rFonts w:ascii="Calibri" w:eastAsia="Calibri" w:hAnsi="Calibri" w:cs="Calibri"/>
          <w:sz w:val="24"/>
          <w:szCs w:val="24"/>
        </w:rPr>
        <w:t>220</w:t>
      </w:r>
      <w:r w:rsidRPr="0007292C">
        <w:rPr>
          <w:rFonts w:ascii="Calibri" w:eastAsia="Calibri" w:hAnsi="Calibri" w:cs="Calibri"/>
          <w:sz w:val="24"/>
          <w:szCs w:val="24"/>
        </w:rPr>
        <w:t xml:space="preserve">.  A política referida no art. </w:t>
      </w:r>
      <w:r w:rsidR="02CC4C48" w:rsidRPr="0007292C">
        <w:rPr>
          <w:rFonts w:ascii="Calibri" w:eastAsia="Calibri" w:hAnsi="Calibri" w:cs="Calibri"/>
          <w:sz w:val="24"/>
          <w:szCs w:val="24"/>
        </w:rPr>
        <w:t>218</w:t>
      </w:r>
      <w:r w:rsidRPr="0007292C">
        <w:rPr>
          <w:rFonts w:ascii="Calibri" w:eastAsia="Calibri" w:hAnsi="Calibri" w:cs="Calibri"/>
          <w:sz w:val="24"/>
          <w:szCs w:val="24"/>
        </w:rPr>
        <w:t xml:space="preserve"> desta Resolução deve ser amplamente divulgada, no mínimo anualmente, aos funcionários, parceiros, prestadores de serviços terceirizados, participantes, assistidos, patrocinadoras e instituidores, mediante linguagem clara e acessível, em nível de detalhamento compatível com as funções desempenhadas e com a sensibilidade das informações.</w:t>
      </w:r>
    </w:p>
    <w:p w14:paraId="31518726" w14:textId="3819BF2F" w:rsidR="33D0911C" w:rsidRPr="0007292C" w:rsidRDefault="33D0911C" w:rsidP="3533E9AA">
      <w:pPr>
        <w:spacing w:after="120"/>
        <w:jc w:val="both"/>
      </w:pPr>
      <w:r w:rsidRPr="0007292C">
        <w:rPr>
          <w:rFonts w:ascii="Calibri" w:eastAsia="Calibri" w:hAnsi="Calibri" w:cs="Calibri"/>
          <w:sz w:val="24"/>
          <w:szCs w:val="24"/>
        </w:rPr>
        <w:t xml:space="preserve">Art. </w:t>
      </w:r>
      <w:r w:rsidR="27817D8E" w:rsidRPr="0007292C">
        <w:rPr>
          <w:rFonts w:ascii="Calibri" w:eastAsia="Calibri" w:hAnsi="Calibri" w:cs="Calibri"/>
          <w:sz w:val="24"/>
          <w:szCs w:val="24"/>
        </w:rPr>
        <w:t>221</w:t>
      </w:r>
      <w:r w:rsidRPr="0007292C">
        <w:rPr>
          <w:rFonts w:ascii="Calibri" w:eastAsia="Calibri" w:hAnsi="Calibri" w:cs="Calibri"/>
          <w:sz w:val="24"/>
          <w:szCs w:val="24"/>
        </w:rPr>
        <w:t xml:space="preserve">.  A política referida no art. </w:t>
      </w:r>
      <w:r w:rsidR="73857279" w:rsidRPr="0007292C">
        <w:rPr>
          <w:rFonts w:ascii="Calibri" w:eastAsia="Calibri" w:hAnsi="Calibri" w:cs="Calibri"/>
          <w:sz w:val="24"/>
          <w:szCs w:val="24"/>
        </w:rPr>
        <w:t>218</w:t>
      </w:r>
      <w:r w:rsidRPr="0007292C">
        <w:rPr>
          <w:rFonts w:ascii="Calibri" w:eastAsia="Calibri" w:hAnsi="Calibri" w:cs="Calibri"/>
          <w:sz w:val="24"/>
          <w:szCs w:val="24"/>
        </w:rPr>
        <w:t xml:space="preserve"> desta Resolução deve ser:</w:t>
      </w:r>
    </w:p>
    <w:p w14:paraId="0C8C5698" w14:textId="5BE256CD" w:rsidR="33D0911C" w:rsidRPr="0007292C" w:rsidRDefault="33D0911C" w:rsidP="3533E9AA">
      <w:pPr>
        <w:spacing w:after="120"/>
        <w:jc w:val="both"/>
      </w:pPr>
      <w:r w:rsidRPr="0007292C">
        <w:rPr>
          <w:rFonts w:ascii="Calibri" w:eastAsia="Calibri" w:hAnsi="Calibri" w:cs="Calibri"/>
          <w:sz w:val="24"/>
          <w:szCs w:val="24"/>
        </w:rPr>
        <w:t xml:space="preserve">I </w:t>
      </w:r>
      <w:proofErr w:type="gramStart"/>
      <w:r w:rsidRPr="0007292C">
        <w:rPr>
          <w:rFonts w:ascii="Calibri" w:eastAsia="Calibri" w:hAnsi="Calibri" w:cs="Calibri"/>
          <w:sz w:val="24"/>
          <w:szCs w:val="24"/>
        </w:rPr>
        <w:t>-  documentada</w:t>
      </w:r>
      <w:proofErr w:type="gramEnd"/>
      <w:r w:rsidRPr="0007292C">
        <w:rPr>
          <w:rFonts w:ascii="Calibri" w:eastAsia="Calibri" w:hAnsi="Calibri" w:cs="Calibri"/>
          <w:sz w:val="24"/>
          <w:szCs w:val="24"/>
        </w:rPr>
        <w:t>;</w:t>
      </w:r>
    </w:p>
    <w:p w14:paraId="56084902" w14:textId="3020D14F" w:rsidR="33D0911C" w:rsidRPr="0007292C" w:rsidRDefault="33D0911C" w:rsidP="3533E9AA">
      <w:pPr>
        <w:spacing w:after="120"/>
        <w:jc w:val="both"/>
      </w:pPr>
      <w:r w:rsidRPr="0007292C">
        <w:rPr>
          <w:rFonts w:ascii="Calibri" w:eastAsia="Calibri" w:hAnsi="Calibri" w:cs="Calibri"/>
          <w:sz w:val="24"/>
          <w:szCs w:val="24"/>
        </w:rPr>
        <w:t>II - elaborada pela diretoria executiva;</w:t>
      </w:r>
    </w:p>
    <w:p w14:paraId="423FDF55" w14:textId="2BD74ECF" w:rsidR="33D0911C" w:rsidRPr="0007292C" w:rsidRDefault="33D0911C" w:rsidP="3533E9AA">
      <w:pPr>
        <w:spacing w:after="120"/>
        <w:jc w:val="both"/>
      </w:pPr>
      <w:r w:rsidRPr="0007292C">
        <w:rPr>
          <w:rFonts w:ascii="Calibri" w:eastAsia="Calibri" w:hAnsi="Calibri" w:cs="Calibri"/>
          <w:sz w:val="24"/>
          <w:szCs w:val="24"/>
        </w:rPr>
        <w:t xml:space="preserve">III - aprovada pelo conselho deliberativo; e </w:t>
      </w:r>
    </w:p>
    <w:p w14:paraId="12A3CBD6" w14:textId="6010D4EF" w:rsidR="33D0911C" w:rsidRPr="0007292C" w:rsidRDefault="33D0911C" w:rsidP="3533E9AA">
      <w:pPr>
        <w:spacing w:after="120"/>
        <w:jc w:val="both"/>
      </w:pPr>
      <w:r w:rsidRPr="0007292C">
        <w:rPr>
          <w:rFonts w:ascii="Calibri" w:eastAsia="Calibri" w:hAnsi="Calibri" w:cs="Calibri"/>
          <w:sz w:val="24"/>
          <w:szCs w:val="24"/>
        </w:rPr>
        <w:t>IV - mantida atualizada.</w:t>
      </w:r>
    </w:p>
    <w:p w14:paraId="618CC131" w14:textId="450FD599" w:rsidR="33D0911C" w:rsidRPr="0007292C" w:rsidRDefault="33D0911C" w:rsidP="3533E9AA">
      <w:pPr>
        <w:spacing w:after="0"/>
        <w:jc w:val="center"/>
      </w:pPr>
      <w:r w:rsidRPr="0007292C">
        <w:rPr>
          <w:rFonts w:ascii="Calibri" w:eastAsia="Calibri" w:hAnsi="Calibri" w:cs="Calibri"/>
          <w:b/>
          <w:bCs/>
          <w:sz w:val="24"/>
          <w:szCs w:val="24"/>
        </w:rPr>
        <w:t>Subseção II</w:t>
      </w:r>
    </w:p>
    <w:p w14:paraId="17ED6461" w14:textId="650A5343" w:rsidR="33D0911C" w:rsidRPr="0007292C" w:rsidRDefault="33D0911C" w:rsidP="3533E9AA">
      <w:pPr>
        <w:spacing w:after="120"/>
        <w:jc w:val="center"/>
      </w:pPr>
      <w:r w:rsidRPr="0007292C">
        <w:rPr>
          <w:rFonts w:ascii="Calibri" w:eastAsia="Calibri" w:hAnsi="Calibri" w:cs="Calibri"/>
          <w:b/>
          <w:bCs/>
          <w:sz w:val="24"/>
          <w:szCs w:val="24"/>
        </w:rPr>
        <w:t>Governança, política de prevenção à lavagem de dinheiro e ao financiamento do terrorismo</w:t>
      </w:r>
    </w:p>
    <w:p w14:paraId="78B56A24" w14:textId="192BD614"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10FBCFE7" w:rsidRPr="0007292C">
        <w:rPr>
          <w:rFonts w:ascii="Calibri" w:eastAsia="Calibri" w:hAnsi="Calibri" w:cs="Calibri"/>
          <w:sz w:val="24"/>
          <w:szCs w:val="24"/>
        </w:rPr>
        <w:t>222</w:t>
      </w:r>
      <w:r w:rsidRPr="0007292C">
        <w:rPr>
          <w:rFonts w:ascii="Calibri" w:eastAsia="Calibri" w:hAnsi="Calibri" w:cs="Calibri"/>
          <w:sz w:val="24"/>
          <w:szCs w:val="24"/>
        </w:rPr>
        <w:t xml:space="preserve">.  As EFPC devem dispor de estrutura de governança que vise assegurar o cumprimento da política referida no art. </w:t>
      </w:r>
      <w:r w:rsidR="444887D7" w:rsidRPr="0007292C">
        <w:rPr>
          <w:rFonts w:ascii="Calibri" w:eastAsia="Calibri" w:hAnsi="Calibri" w:cs="Calibri"/>
          <w:sz w:val="24"/>
          <w:szCs w:val="24"/>
        </w:rPr>
        <w:t>218</w:t>
      </w:r>
      <w:r w:rsidRPr="0007292C">
        <w:rPr>
          <w:rFonts w:ascii="Calibri" w:eastAsia="Calibri" w:hAnsi="Calibri" w:cs="Calibri"/>
          <w:sz w:val="24"/>
          <w:szCs w:val="24"/>
        </w:rPr>
        <w:t xml:space="preserve"> desta Resolução e dos procedimentos e controles internos de prevenção à lavagem de dinheiro e ao ﬁnanciamento do terrorismo previstos nesta Seção.</w:t>
      </w:r>
    </w:p>
    <w:p w14:paraId="034FFD6B" w14:textId="6AE15197" w:rsidR="33D0911C" w:rsidRPr="0007292C" w:rsidRDefault="33D0911C" w:rsidP="3533E9AA">
      <w:pPr>
        <w:spacing w:after="120"/>
        <w:jc w:val="both"/>
      </w:pPr>
      <w:r w:rsidRPr="0007292C">
        <w:rPr>
          <w:rFonts w:ascii="Calibri" w:eastAsia="Calibri" w:hAnsi="Calibri" w:cs="Calibri"/>
          <w:sz w:val="24"/>
          <w:szCs w:val="24"/>
        </w:rPr>
        <w:t xml:space="preserve">Art. </w:t>
      </w:r>
      <w:r w:rsidR="2DA3180A" w:rsidRPr="0007292C">
        <w:rPr>
          <w:rFonts w:ascii="Calibri" w:eastAsia="Calibri" w:hAnsi="Calibri" w:cs="Calibri"/>
          <w:sz w:val="24"/>
          <w:szCs w:val="24"/>
        </w:rPr>
        <w:t>223</w:t>
      </w:r>
      <w:r w:rsidRPr="0007292C">
        <w:rPr>
          <w:rFonts w:ascii="Calibri" w:eastAsia="Calibri" w:hAnsi="Calibri" w:cs="Calibri"/>
          <w:sz w:val="24"/>
          <w:szCs w:val="24"/>
        </w:rPr>
        <w:t>.  As EFPC devem indicar formalmente à Previc, o diretor executivo responsável pelo cumprimento das obrigações previstas nesta Seção.</w:t>
      </w:r>
    </w:p>
    <w:p w14:paraId="41B78F98" w14:textId="3D849C7A" w:rsidR="33D0911C" w:rsidRPr="0007292C" w:rsidRDefault="33D0911C" w:rsidP="3533E9AA">
      <w:pPr>
        <w:spacing w:after="0"/>
        <w:jc w:val="center"/>
      </w:pPr>
      <w:r w:rsidRPr="0007292C">
        <w:rPr>
          <w:rFonts w:ascii="Calibri" w:eastAsia="Calibri" w:hAnsi="Calibri" w:cs="Calibri"/>
          <w:b/>
          <w:bCs/>
          <w:sz w:val="24"/>
          <w:szCs w:val="24"/>
        </w:rPr>
        <w:t>Subseção III</w:t>
      </w:r>
    </w:p>
    <w:p w14:paraId="24AC4592" w14:textId="7C3773CB" w:rsidR="33D0911C" w:rsidRPr="0007292C" w:rsidRDefault="33D0911C" w:rsidP="3533E9AA">
      <w:pPr>
        <w:spacing w:after="120"/>
        <w:jc w:val="center"/>
      </w:pPr>
      <w:r w:rsidRPr="0007292C">
        <w:rPr>
          <w:rFonts w:ascii="Calibri" w:eastAsia="Calibri" w:hAnsi="Calibri" w:cs="Calibri"/>
          <w:b/>
          <w:bCs/>
          <w:sz w:val="24"/>
          <w:szCs w:val="24"/>
        </w:rPr>
        <w:t>Avaliação interna de risco</w:t>
      </w:r>
    </w:p>
    <w:p w14:paraId="2A0BA947" w14:textId="4D81B48E" w:rsidR="33D0911C" w:rsidRPr="0007292C" w:rsidRDefault="33D0911C" w:rsidP="3533E9AA">
      <w:pPr>
        <w:spacing w:after="120"/>
        <w:jc w:val="both"/>
      </w:pPr>
      <w:r w:rsidRPr="0007292C">
        <w:rPr>
          <w:rFonts w:ascii="Calibri" w:eastAsia="Calibri" w:hAnsi="Calibri" w:cs="Calibri"/>
          <w:sz w:val="24"/>
          <w:szCs w:val="24"/>
        </w:rPr>
        <w:t xml:space="preserve">Art. </w:t>
      </w:r>
      <w:r w:rsidR="1746783E" w:rsidRPr="0007292C">
        <w:rPr>
          <w:rFonts w:ascii="Calibri" w:eastAsia="Calibri" w:hAnsi="Calibri" w:cs="Calibri"/>
          <w:sz w:val="24"/>
          <w:szCs w:val="24"/>
        </w:rPr>
        <w:t>224</w:t>
      </w:r>
      <w:r w:rsidRPr="0007292C">
        <w:rPr>
          <w:rFonts w:ascii="Calibri" w:eastAsia="Calibri" w:hAnsi="Calibri" w:cs="Calibri"/>
          <w:sz w:val="24"/>
          <w:szCs w:val="24"/>
        </w:rPr>
        <w:t xml:space="preserve">.  As EFPC devem realizar avaliação interna com o objetivo de </w:t>
      </w:r>
      <w:proofErr w:type="spellStart"/>
      <w:r w:rsidRPr="0007292C">
        <w:rPr>
          <w:rFonts w:ascii="Calibri" w:eastAsia="Calibri" w:hAnsi="Calibri" w:cs="Calibri"/>
          <w:sz w:val="24"/>
          <w:szCs w:val="24"/>
        </w:rPr>
        <w:t>identiﬁcar</w:t>
      </w:r>
      <w:proofErr w:type="spellEnd"/>
      <w:r w:rsidRPr="0007292C">
        <w:rPr>
          <w:rFonts w:ascii="Calibri" w:eastAsia="Calibri" w:hAnsi="Calibri" w:cs="Calibri"/>
          <w:sz w:val="24"/>
          <w:szCs w:val="24"/>
        </w:rPr>
        <w:t xml:space="preserve"> e mensurar o risco de utilização de seus produtos e serviços na prática da lavagem de dinheiro e do ﬁnanciamento do terrorismo.</w:t>
      </w:r>
    </w:p>
    <w:p w14:paraId="43EBF0C1" w14:textId="183F03C3"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do risco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a avaliação interna deve considerar, no mínimo, os perﬁs de risco:</w:t>
      </w:r>
    </w:p>
    <w:p w14:paraId="47436C5D" w14:textId="550D068F" w:rsidR="33D0911C" w:rsidRPr="0007292C" w:rsidRDefault="33D0911C" w:rsidP="3533E9AA">
      <w:pPr>
        <w:spacing w:after="120"/>
        <w:jc w:val="both"/>
      </w:pPr>
      <w:r w:rsidRPr="0007292C">
        <w:rPr>
          <w:rFonts w:ascii="Calibri" w:eastAsia="Calibri" w:hAnsi="Calibri" w:cs="Calibri"/>
          <w:sz w:val="24"/>
          <w:szCs w:val="24"/>
        </w:rPr>
        <w:t>I - dos clientes;</w:t>
      </w:r>
    </w:p>
    <w:p w14:paraId="2E831F33" w14:textId="103CB093" w:rsidR="33D0911C" w:rsidRPr="0007292C" w:rsidRDefault="33D0911C" w:rsidP="3533E9AA">
      <w:pPr>
        <w:spacing w:after="120"/>
        <w:jc w:val="both"/>
      </w:pPr>
      <w:r w:rsidRPr="0007292C">
        <w:rPr>
          <w:rFonts w:ascii="Calibri" w:eastAsia="Calibri" w:hAnsi="Calibri" w:cs="Calibri"/>
          <w:sz w:val="24"/>
          <w:szCs w:val="24"/>
        </w:rPr>
        <w:t>II - da entidade;</w:t>
      </w:r>
    </w:p>
    <w:p w14:paraId="7B9F7A8E" w14:textId="6C7C7F04" w:rsidR="33D0911C" w:rsidRPr="0007292C" w:rsidRDefault="33D0911C" w:rsidP="3533E9AA">
      <w:pPr>
        <w:spacing w:after="120"/>
        <w:jc w:val="both"/>
      </w:pPr>
      <w:r w:rsidRPr="0007292C">
        <w:rPr>
          <w:rFonts w:ascii="Calibri" w:eastAsia="Calibri" w:hAnsi="Calibri" w:cs="Calibri"/>
          <w:sz w:val="24"/>
          <w:szCs w:val="24"/>
        </w:rPr>
        <w:t>III - das operações, produtos e serviços; e</w:t>
      </w:r>
    </w:p>
    <w:p w14:paraId="044B25D4" w14:textId="3829FCF4" w:rsidR="33D0911C" w:rsidRPr="0007292C" w:rsidRDefault="33D0911C" w:rsidP="3533E9AA">
      <w:pPr>
        <w:spacing w:after="120"/>
        <w:jc w:val="both"/>
      </w:pPr>
      <w:r w:rsidRPr="0007292C">
        <w:rPr>
          <w:rFonts w:ascii="Calibri" w:eastAsia="Calibri" w:hAnsi="Calibri" w:cs="Calibri"/>
          <w:sz w:val="24"/>
          <w:szCs w:val="24"/>
        </w:rPr>
        <w:t>IV - das atividades exercidas pelos funcionários, parceiros e prestadores de serviços terceirizados.</w:t>
      </w:r>
    </w:p>
    <w:p w14:paraId="235AAA68" w14:textId="4E0A20B4"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risco </w:t>
      </w:r>
      <w:proofErr w:type="spellStart"/>
      <w:r w:rsidRPr="0007292C">
        <w:rPr>
          <w:rFonts w:ascii="Calibri" w:eastAsia="Calibri" w:hAnsi="Calibri" w:cs="Calibri"/>
          <w:sz w:val="24"/>
          <w:szCs w:val="24"/>
        </w:rPr>
        <w:t>identiﬁcado</w:t>
      </w:r>
      <w:proofErr w:type="spellEnd"/>
      <w:r w:rsidRPr="0007292C">
        <w:rPr>
          <w:rFonts w:ascii="Calibri" w:eastAsia="Calibri" w:hAnsi="Calibri" w:cs="Calibri"/>
          <w:sz w:val="24"/>
          <w:szCs w:val="24"/>
        </w:rPr>
        <w:t xml:space="preserve"> deve ser avaliado quanto à probabilidade de ocorrência e à magnitude dos impactos </w:t>
      </w:r>
      <w:proofErr w:type="spellStart"/>
      <w:r w:rsidRPr="0007292C">
        <w:rPr>
          <w:rFonts w:ascii="Calibri" w:eastAsia="Calibri" w:hAnsi="Calibri" w:cs="Calibri"/>
          <w:sz w:val="24"/>
          <w:szCs w:val="24"/>
        </w:rPr>
        <w:t>ﬁnanceiro</w:t>
      </w:r>
      <w:proofErr w:type="spellEnd"/>
      <w:r w:rsidRPr="0007292C">
        <w:rPr>
          <w:rFonts w:ascii="Calibri" w:eastAsia="Calibri" w:hAnsi="Calibri" w:cs="Calibri"/>
          <w:sz w:val="24"/>
          <w:szCs w:val="24"/>
        </w:rPr>
        <w:t>, jurídico e reputacional.</w:t>
      </w:r>
    </w:p>
    <w:p w14:paraId="76D7C7BE" w14:textId="0A0D5A1B"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Devem</w:t>
      </w:r>
      <w:proofErr w:type="gramEnd"/>
      <w:r w:rsidRPr="0007292C">
        <w:rPr>
          <w:rFonts w:ascii="Calibri" w:eastAsia="Calibri" w:hAnsi="Calibri" w:cs="Calibri"/>
          <w:sz w:val="24"/>
          <w:szCs w:val="24"/>
        </w:rPr>
        <w:t xml:space="preserve"> ser </w:t>
      </w:r>
      <w:proofErr w:type="spellStart"/>
      <w:r w:rsidRPr="0007292C">
        <w:rPr>
          <w:rFonts w:ascii="Calibri" w:eastAsia="Calibri" w:hAnsi="Calibri" w:cs="Calibri"/>
          <w:sz w:val="24"/>
          <w:szCs w:val="24"/>
        </w:rPr>
        <w:t>deﬁnidas</w:t>
      </w:r>
      <w:proofErr w:type="spellEnd"/>
      <w:r w:rsidRPr="0007292C">
        <w:rPr>
          <w:rFonts w:ascii="Calibri" w:eastAsia="Calibri" w:hAnsi="Calibri" w:cs="Calibri"/>
          <w:sz w:val="24"/>
          <w:szCs w:val="24"/>
        </w:rPr>
        <w:t xml:space="preserve"> categorias de risco que possibilitem a adoção de controles de gerenciamento e de mitigação reforçados para as situações de maior risco e a adoção de controles </w:t>
      </w:r>
      <w:proofErr w:type="spellStart"/>
      <w:r w:rsidRPr="0007292C">
        <w:rPr>
          <w:rFonts w:ascii="Calibri" w:eastAsia="Calibri" w:hAnsi="Calibri" w:cs="Calibri"/>
          <w:sz w:val="24"/>
          <w:szCs w:val="24"/>
        </w:rPr>
        <w:t>simpliﬁcados</w:t>
      </w:r>
      <w:proofErr w:type="spellEnd"/>
      <w:r w:rsidRPr="0007292C">
        <w:rPr>
          <w:rFonts w:ascii="Calibri" w:eastAsia="Calibri" w:hAnsi="Calibri" w:cs="Calibri"/>
          <w:sz w:val="24"/>
          <w:szCs w:val="24"/>
        </w:rPr>
        <w:t xml:space="preserve"> nas situações de menor risco.</w:t>
      </w:r>
    </w:p>
    <w:p w14:paraId="7E6F600D" w14:textId="35D3C12B" w:rsidR="33D0911C" w:rsidRPr="0007292C" w:rsidRDefault="33D0911C" w:rsidP="3533E9AA">
      <w:pPr>
        <w:spacing w:after="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Devem</w:t>
      </w:r>
      <w:proofErr w:type="gramEnd"/>
      <w:r w:rsidRPr="0007292C">
        <w:rPr>
          <w:rFonts w:ascii="Calibri" w:eastAsia="Calibri" w:hAnsi="Calibri" w:cs="Calibri"/>
          <w:sz w:val="24"/>
          <w:szCs w:val="24"/>
        </w:rPr>
        <w:t xml:space="preserve"> ser utilizadas como subsídio à avaliação interna de risco, quando disponíveis, avaliações realizadas por entidades públicas do país relativas ao risco de lavagem de dinheiro e de ﬁnanciamento do terrorismo.</w:t>
      </w:r>
    </w:p>
    <w:p w14:paraId="0FF93A44" w14:textId="663718DE" w:rsidR="33D0911C" w:rsidRPr="0007292C" w:rsidRDefault="33D0911C" w:rsidP="3533E9AA">
      <w:pPr>
        <w:spacing w:after="120"/>
        <w:jc w:val="both"/>
      </w:pPr>
      <w:r w:rsidRPr="0007292C">
        <w:rPr>
          <w:rFonts w:ascii="Calibri" w:eastAsia="Calibri" w:hAnsi="Calibri" w:cs="Calibri"/>
          <w:sz w:val="24"/>
          <w:szCs w:val="24"/>
        </w:rPr>
        <w:t xml:space="preserve">Art. </w:t>
      </w:r>
      <w:r w:rsidR="74314902" w:rsidRPr="0007292C">
        <w:rPr>
          <w:rFonts w:ascii="Calibri" w:eastAsia="Calibri" w:hAnsi="Calibri" w:cs="Calibri"/>
          <w:sz w:val="24"/>
          <w:szCs w:val="24"/>
        </w:rPr>
        <w:t>225</w:t>
      </w:r>
      <w:r w:rsidRPr="0007292C">
        <w:rPr>
          <w:rFonts w:ascii="Calibri" w:eastAsia="Calibri" w:hAnsi="Calibri" w:cs="Calibri"/>
          <w:sz w:val="24"/>
          <w:szCs w:val="24"/>
        </w:rPr>
        <w:t>.  A avaliação interna de risco deve ser:</w:t>
      </w:r>
    </w:p>
    <w:p w14:paraId="358991CF" w14:textId="7924ED73" w:rsidR="33D0911C" w:rsidRPr="0007292C" w:rsidRDefault="33D0911C" w:rsidP="3533E9AA">
      <w:pPr>
        <w:spacing w:after="120"/>
        <w:jc w:val="both"/>
      </w:pPr>
      <w:r w:rsidRPr="0007292C">
        <w:rPr>
          <w:rFonts w:ascii="Calibri" w:eastAsia="Calibri" w:hAnsi="Calibri" w:cs="Calibri"/>
          <w:sz w:val="24"/>
          <w:szCs w:val="24"/>
        </w:rPr>
        <w:t>I - documentada e aprovada pela diretoria executiva;</w:t>
      </w:r>
    </w:p>
    <w:p w14:paraId="4A29E2C5" w14:textId="706C10E9" w:rsidR="33D0911C" w:rsidRPr="0007292C" w:rsidRDefault="33D0911C" w:rsidP="3533E9AA">
      <w:pPr>
        <w:spacing w:after="120"/>
        <w:jc w:val="both"/>
      </w:pPr>
      <w:r w:rsidRPr="0007292C">
        <w:rPr>
          <w:rFonts w:ascii="Calibri" w:eastAsia="Calibri" w:hAnsi="Calibri" w:cs="Calibri"/>
          <w:sz w:val="24"/>
          <w:szCs w:val="24"/>
        </w:rPr>
        <w:t>II - encaminhada para ciência:</w:t>
      </w:r>
    </w:p>
    <w:p w14:paraId="7354E4C0" w14:textId="441766FC" w:rsidR="33D0911C" w:rsidRPr="0007292C" w:rsidRDefault="33D0911C" w:rsidP="3533E9AA">
      <w:pPr>
        <w:spacing w:after="120"/>
        <w:jc w:val="both"/>
      </w:pPr>
      <w:r w:rsidRPr="0007292C">
        <w:rPr>
          <w:rFonts w:ascii="Calibri" w:eastAsia="Calibri" w:hAnsi="Calibri" w:cs="Calibri"/>
          <w:sz w:val="24"/>
          <w:szCs w:val="24"/>
        </w:rPr>
        <w:t>a) ao comitê de riscos, quando houver;</w:t>
      </w:r>
    </w:p>
    <w:p w14:paraId="5FDA27A9" w14:textId="0A17BCEA" w:rsidR="33D0911C" w:rsidRPr="0007292C" w:rsidRDefault="33D0911C" w:rsidP="3533E9AA">
      <w:pPr>
        <w:spacing w:after="120"/>
        <w:jc w:val="both"/>
      </w:pPr>
      <w:r w:rsidRPr="0007292C">
        <w:rPr>
          <w:rFonts w:ascii="Calibri" w:eastAsia="Calibri" w:hAnsi="Calibri" w:cs="Calibri"/>
          <w:sz w:val="24"/>
          <w:szCs w:val="24"/>
        </w:rPr>
        <w:lastRenderedPageBreak/>
        <w:t>b) ao comitê de auditoria, quando houver;</w:t>
      </w:r>
    </w:p>
    <w:p w14:paraId="00C2597C" w14:textId="52178F71" w:rsidR="33D0911C" w:rsidRPr="0007292C" w:rsidRDefault="33D0911C" w:rsidP="3533E9AA">
      <w:pPr>
        <w:spacing w:after="120"/>
        <w:jc w:val="both"/>
      </w:pPr>
      <w:r w:rsidRPr="0007292C">
        <w:rPr>
          <w:rFonts w:ascii="Calibri" w:eastAsia="Calibri" w:hAnsi="Calibri" w:cs="Calibri"/>
          <w:sz w:val="24"/>
          <w:szCs w:val="24"/>
        </w:rPr>
        <w:t xml:space="preserve">c) ao conselho </w:t>
      </w:r>
      <w:proofErr w:type="spellStart"/>
      <w:r w:rsidRPr="0007292C">
        <w:rPr>
          <w:rFonts w:ascii="Calibri" w:eastAsia="Calibri" w:hAnsi="Calibri" w:cs="Calibri"/>
          <w:sz w:val="24"/>
          <w:szCs w:val="24"/>
        </w:rPr>
        <w:t>ﬁscal</w:t>
      </w:r>
      <w:proofErr w:type="spellEnd"/>
      <w:r w:rsidRPr="0007292C">
        <w:rPr>
          <w:rFonts w:ascii="Calibri" w:eastAsia="Calibri" w:hAnsi="Calibri" w:cs="Calibri"/>
          <w:sz w:val="24"/>
          <w:szCs w:val="24"/>
        </w:rPr>
        <w:t>; e</w:t>
      </w:r>
    </w:p>
    <w:p w14:paraId="254A97F4" w14:textId="75D52C87" w:rsidR="33D0911C" w:rsidRPr="0007292C" w:rsidRDefault="33D0911C" w:rsidP="3533E9AA">
      <w:pPr>
        <w:spacing w:after="120"/>
        <w:jc w:val="both"/>
      </w:pPr>
      <w:r w:rsidRPr="0007292C">
        <w:rPr>
          <w:rFonts w:ascii="Calibri" w:eastAsia="Calibri" w:hAnsi="Calibri" w:cs="Calibri"/>
          <w:sz w:val="24"/>
          <w:szCs w:val="24"/>
        </w:rPr>
        <w:t>d) ao conselho deliberativo.</w:t>
      </w:r>
    </w:p>
    <w:p w14:paraId="1314F04B" w14:textId="2F6B5731" w:rsidR="33D0911C" w:rsidRPr="0007292C" w:rsidRDefault="33D0911C" w:rsidP="3533E9AA">
      <w:pPr>
        <w:spacing w:after="120"/>
        <w:jc w:val="both"/>
      </w:pPr>
      <w:r w:rsidRPr="0007292C">
        <w:rPr>
          <w:rFonts w:ascii="Calibri" w:eastAsia="Calibri" w:hAnsi="Calibri" w:cs="Calibri"/>
          <w:sz w:val="24"/>
          <w:szCs w:val="24"/>
        </w:rPr>
        <w:t xml:space="preserve">III - revisada a cada dois anos, bem como quando ocorrerem alterações </w:t>
      </w:r>
      <w:proofErr w:type="spellStart"/>
      <w:r w:rsidRPr="0007292C">
        <w:rPr>
          <w:rFonts w:ascii="Calibri" w:eastAsia="Calibri" w:hAnsi="Calibri" w:cs="Calibri"/>
          <w:sz w:val="24"/>
          <w:szCs w:val="24"/>
        </w:rPr>
        <w:t>signiﬁcativas</w:t>
      </w:r>
      <w:proofErr w:type="spellEnd"/>
      <w:r w:rsidRPr="0007292C">
        <w:rPr>
          <w:rFonts w:ascii="Calibri" w:eastAsia="Calibri" w:hAnsi="Calibri" w:cs="Calibri"/>
          <w:sz w:val="24"/>
          <w:szCs w:val="24"/>
        </w:rPr>
        <w:t xml:space="preserve"> nos perﬁs de risco mencionados no § 1º do art. </w:t>
      </w:r>
      <w:r w:rsidR="55D5123C" w:rsidRPr="0007292C">
        <w:rPr>
          <w:rFonts w:ascii="Calibri" w:eastAsia="Calibri" w:hAnsi="Calibri" w:cs="Calibri"/>
          <w:sz w:val="24"/>
          <w:szCs w:val="24"/>
        </w:rPr>
        <w:t>224</w:t>
      </w:r>
      <w:r w:rsidRPr="0007292C">
        <w:rPr>
          <w:rFonts w:ascii="Calibri" w:eastAsia="Calibri" w:hAnsi="Calibri" w:cs="Calibri"/>
          <w:sz w:val="24"/>
          <w:szCs w:val="24"/>
        </w:rPr>
        <w:t xml:space="preserve"> desta Resolução.</w:t>
      </w:r>
    </w:p>
    <w:p w14:paraId="6C455F96" w14:textId="50E574DD" w:rsidR="33D0911C" w:rsidRPr="0007292C" w:rsidRDefault="33D0911C" w:rsidP="3533E9AA">
      <w:pPr>
        <w:spacing w:after="0"/>
        <w:jc w:val="center"/>
      </w:pPr>
      <w:r w:rsidRPr="0007292C">
        <w:rPr>
          <w:rFonts w:ascii="Calibri" w:eastAsia="Calibri" w:hAnsi="Calibri" w:cs="Calibri"/>
          <w:b/>
          <w:bCs/>
          <w:sz w:val="24"/>
          <w:szCs w:val="24"/>
        </w:rPr>
        <w:t>Subseção IV</w:t>
      </w:r>
    </w:p>
    <w:p w14:paraId="344CA3BB" w14:textId="4E92D4B9" w:rsidR="33D0911C" w:rsidRPr="0007292C" w:rsidRDefault="33D0911C" w:rsidP="3533E9AA">
      <w:pPr>
        <w:spacing w:after="120"/>
        <w:jc w:val="center"/>
      </w:pPr>
      <w:r w:rsidRPr="0007292C">
        <w:rPr>
          <w:rFonts w:ascii="Calibri" w:eastAsia="Calibri" w:hAnsi="Calibri" w:cs="Calibri"/>
          <w:b/>
          <w:bCs/>
          <w:sz w:val="24"/>
          <w:szCs w:val="24"/>
        </w:rPr>
        <w:t xml:space="preserve">Procedimentos destinados à </w:t>
      </w:r>
      <w:proofErr w:type="spellStart"/>
      <w:r w:rsidRPr="0007292C">
        <w:rPr>
          <w:rFonts w:ascii="Calibri" w:eastAsia="Calibri" w:hAnsi="Calibri" w:cs="Calibri"/>
          <w:b/>
          <w:bCs/>
          <w:sz w:val="24"/>
          <w:szCs w:val="24"/>
        </w:rPr>
        <w:t>identiﬁcação</w:t>
      </w:r>
      <w:proofErr w:type="spellEnd"/>
      <w:r w:rsidRPr="0007292C">
        <w:rPr>
          <w:rFonts w:ascii="Calibri" w:eastAsia="Calibri" w:hAnsi="Calibri" w:cs="Calibri"/>
          <w:b/>
          <w:bCs/>
          <w:sz w:val="24"/>
          <w:szCs w:val="24"/>
        </w:rPr>
        <w:t xml:space="preserve">, </w:t>
      </w:r>
      <w:proofErr w:type="spellStart"/>
      <w:r w:rsidRPr="0007292C">
        <w:rPr>
          <w:rFonts w:ascii="Calibri" w:eastAsia="Calibri" w:hAnsi="Calibri" w:cs="Calibri"/>
          <w:b/>
          <w:bCs/>
          <w:sz w:val="24"/>
          <w:szCs w:val="24"/>
        </w:rPr>
        <w:t>qualiﬁcação</w:t>
      </w:r>
      <w:proofErr w:type="spellEnd"/>
      <w:r w:rsidRPr="0007292C">
        <w:rPr>
          <w:rFonts w:ascii="Calibri" w:eastAsia="Calibri" w:hAnsi="Calibri" w:cs="Calibri"/>
          <w:b/>
          <w:bCs/>
          <w:sz w:val="24"/>
          <w:szCs w:val="24"/>
        </w:rPr>
        <w:t xml:space="preserve">, </w:t>
      </w:r>
      <w:proofErr w:type="spellStart"/>
      <w:r w:rsidRPr="0007292C">
        <w:rPr>
          <w:rFonts w:ascii="Calibri" w:eastAsia="Calibri" w:hAnsi="Calibri" w:cs="Calibri"/>
          <w:b/>
          <w:bCs/>
          <w:sz w:val="24"/>
          <w:szCs w:val="24"/>
        </w:rPr>
        <w:t>classiﬁcação</w:t>
      </w:r>
      <w:proofErr w:type="spellEnd"/>
      <w:r w:rsidRPr="0007292C">
        <w:rPr>
          <w:rFonts w:ascii="Calibri" w:eastAsia="Calibri" w:hAnsi="Calibri" w:cs="Calibri"/>
          <w:b/>
          <w:bCs/>
          <w:sz w:val="24"/>
          <w:szCs w:val="24"/>
        </w:rPr>
        <w:t xml:space="preserve"> e cadastro de clientes </w:t>
      </w:r>
    </w:p>
    <w:p w14:paraId="0949D29B" w14:textId="05B0E7A9"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5D7F1B99" w:rsidRPr="0007292C">
        <w:rPr>
          <w:rFonts w:ascii="Calibri" w:eastAsia="Calibri" w:hAnsi="Calibri" w:cs="Calibri"/>
          <w:sz w:val="24"/>
          <w:szCs w:val="24"/>
        </w:rPr>
        <w:t>226</w:t>
      </w:r>
      <w:r w:rsidRPr="0007292C">
        <w:rPr>
          <w:rFonts w:ascii="Calibri" w:eastAsia="Calibri" w:hAnsi="Calibri" w:cs="Calibri"/>
          <w:sz w:val="24"/>
          <w:szCs w:val="24"/>
        </w:rPr>
        <w:t xml:space="preserve">.  As EFPC devem implementar procedimentos destinados ao conhecimento de seus clientes, incluindo procedimentos que assegurem a devida diligência na sua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 xml:space="preserve"> e </w:t>
      </w:r>
      <w:proofErr w:type="spellStart"/>
      <w:r w:rsidRPr="0007292C">
        <w:rPr>
          <w:rFonts w:ascii="Calibri" w:eastAsia="Calibri" w:hAnsi="Calibri" w:cs="Calibri"/>
          <w:sz w:val="24"/>
          <w:szCs w:val="24"/>
        </w:rPr>
        <w:t>classiﬁcação</w:t>
      </w:r>
      <w:proofErr w:type="spellEnd"/>
      <w:r w:rsidRPr="0007292C">
        <w:rPr>
          <w:rFonts w:ascii="Calibri" w:eastAsia="Calibri" w:hAnsi="Calibri" w:cs="Calibri"/>
          <w:sz w:val="24"/>
          <w:szCs w:val="24"/>
        </w:rPr>
        <w:t>.</w:t>
      </w:r>
    </w:p>
    <w:p w14:paraId="607C5673" w14:textId="3DF32E88"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procedimentos referidos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ser compatíveis com:</w:t>
      </w:r>
    </w:p>
    <w:p w14:paraId="464409F6" w14:textId="14FFFAE4" w:rsidR="33D0911C" w:rsidRPr="0007292C" w:rsidRDefault="33D0911C" w:rsidP="3533E9AA">
      <w:pPr>
        <w:spacing w:after="120"/>
        <w:jc w:val="both"/>
      </w:pPr>
      <w:r w:rsidRPr="0007292C">
        <w:rPr>
          <w:rFonts w:ascii="Calibri" w:eastAsia="Calibri" w:hAnsi="Calibri" w:cs="Calibri"/>
          <w:sz w:val="24"/>
          <w:szCs w:val="24"/>
        </w:rPr>
        <w:t xml:space="preserve">I - o perﬁl de risco do cliente, contemplando medidas reforçadas para clientes </w:t>
      </w:r>
      <w:proofErr w:type="spellStart"/>
      <w:r w:rsidRPr="0007292C">
        <w:rPr>
          <w:rFonts w:ascii="Calibri" w:eastAsia="Calibri" w:hAnsi="Calibri" w:cs="Calibri"/>
          <w:sz w:val="24"/>
          <w:szCs w:val="24"/>
        </w:rPr>
        <w:t>classiﬁcados</w:t>
      </w:r>
      <w:proofErr w:type="spellEnd"/>
      <w:r w:rsidRPr="0007292C">
        <w:rPr>
          <w:rFonts w:ascii="Calibri" w:eastAsia="Calibri" w:hAnsi="Calibri" w:cs="Calibri"/>
          <w:sz w:val="24"/>
          <w:szCs w:val="24"/>
        </w:rPr>
        <w:t xml:space="preserve"> em categorias de maior risco, de acordo com a avaliação interna de risco;</w:t>
      </w:r>
    </w:p>
    <w:p w14:paraId="7C9A3407" w14:textId="6B2AC176" w:rsidR="33D0911C" w:rsidRPr="0007292C" w:rsidRDefault="33D0911C" w:rsidP="3533E9AA">
      <w:pPr>
        <w:spacing w:after="120"/>
        <w:jc w:val="both"/>
      </w:pPr>
      <w:r w:rsidRPr="0007292C">
        <w:rPr>
          <w:rFonts w:ascii="Calibri" w:eastAsia="Calibri" w:hAnsi="Calibri" w:cs="Calibri"/>
          <w:sz w:val="24"/>
          <w:szCs w:val="24"/>
        </w:rPr>
        <w:t>II - a política de prevenção à lavagem de dinheiro e ao ﬁnanciamento do terrorismo; e</w:t>
      </w:r>
    </w:p>
    <w:p w14:paraId="12A27080" w14:textId="3396D308" w:rsidR="33D0911C" w:rsidRPr="0007292C" w:rsidRDefault="33D0911C" w:rsidP="3533E9AA">
      <w:pPr>
        <w:spacing w:after="120"/>
        <w:jc w:val="both"/>
      </w:pPr>
      <w:r w:rsidRPr="0007292C">
        <w:rPr>
          <w:rFonts w:ascii="Calibri" w:eastAsia="Calibri" w:hAnsi="Calibri" w:cs="Calibri"/>
          <w:sz w:val="24"/>
          <w:szCs w:val="24"/>
        </w:rPr>
        <w:t>III - a avaliação interna de risco.</w:t>
      </w:r>
    </w:p>
    <w:p w14:paraId="2B187D13" w14:textId="7CCB4DC9"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procedimentos de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 xml:space="preserve"> referidos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incluem o empenho na coleta de informações que permitam avaliar a capacidade </w:t>
      </w:r>
      <w:proofErr w:type="spellStart"/>
      <w:r w:rsidRPr="0007292C">
        <w:rPr>
          <w:rFonts w:ascii="Calibri" w:eastAsia="Calibri" w:hAnsi="Calibri" w:cs="Calibri"/>
          <w:sz w:val="24"/>
          <w:szCs w:val="24"/>
        </w:rPr>
        <w:t>ﬁnanceira</w:t>
      </w:r>
      <w:proofErr w:type="spellEnd"/>
      <w:r w:rsidRPr="0007292C">
        <w:rPr>
          <w:rFonts w:ascii="Calibri" w:eastAsia="Calibri" w:hAnsi="Calibri" w:cs="Calibri"/>
          <w:sz w:val="24"/>
          <w:szCs w:val="24"/>
        </w:rPr>
        <w:t xml:space="preserve"> do cliente, incluindo a renda no caso de pessoa natural, ou o faturamento, no caso de pessoa jurídica.</w:t>
      </w:r>
    </w:p>
    <w:p w14:paraId="58DCDF92" w14:textId="35860547" w:rsidR="33D0911C" w:rsidRPr="0007292C" w:rsidRDefault="33D0911C" w:rsidP="3533E9AA">
      <w:pPr>
        <w:spacing w:after="120"/>
        <w:jc w:val="both"/>
      </w:pPr>
      <w:r w:rsidRPr="0007292C">
        <w:rPr>
          <w:rFonts w:ascii="Calibri" w:eastAsia="Calibri" w:hAnsi="Calibri" w:cs="Calibri"/>
          <w:sz w:val="24"/>
          <w:szCs w:val="24"/>
        </w:rPr>
        <w:t xml:space="preserve">Art. </w:t>
      </w:r>
      <w:r w:rsidR="333FF1F4" w:rsidRPr="0007292C">
        <w:rPr>
          <w:rFonts w:ascii="Calibri" w:eastAsia="Calibri" w:hAnsi="Calibri" w:cs="Calibri"/>
          <w:sz w:val="24"/>
          <w:szCs w:val="24"/>
        </w:rPr>
        <w:t>227</w:t>
      </w:r>
      <w:r w:rsidRPr="0007292C">
        <w:rPr>
          <w:rFonts w:ascii="Calibri" w:eastAsia="Calibri" w:hAnsi="Calibri" w:cs="Calibri"/>
          <w:sz w:val="24"/>
          <w:szCs w:val="24"/>
        </w:rPr>
        <w:t xml:space="preserve">.  Para fins desta Seção, as EFPC devem manter cadastro e atualizar periodicamente as informações cadastrais de seus clientes, de modo a assegurar constante </w:t>
      </w:r>
      <w:proofErr w:type="spellStart"/>
      <w:r w:rsidRPr="0007292C">
        <w:rPr>
          <w:rFonts w:ascii="Calibri" w:eastAsia="Calibri" w:hAnsi="Calibri" w:cs="Calibri"/>
          <w:sz w:val="24"/>
          <w:szCs w:val="24"/>
        </w:rPr>
        <w:t>ﬁdedignidade</w:t>
      </w:r>
      <w:proofErr w:type="spellEnd"/>
      <w:r w:rsidRPr="0007292C">
        <w:rPr>
          <w:rFonts w:ascii="Calibri" w:eastAsia="Calibri" w:hAnsi="Calibri" w:cs="Calibri"/>
          <w:sz w:val="24"/>
          <w:szCs w:val="24"/>
        </w:rPr>
        <w:t xml:space="preserve"> das informações.</w:t>
      </w:r>
    </w:p>
    <w:p w14:paraId="74AB17C0" w14:textId="3639BBC2"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Art. </w:t>
      </w:r>
      <w:r w:rsidR="2ED25629" w:rsidRPr="0007292C">
        <w:rPr>
          <w:rFonts w:ascii="Calibri" w:eastAsia="Calibri" w:hAnsi="Calibri" w:cs="Calibri"/>
          <w:sz w:val="24"/>
          <w:szCs w:val="24"/>
        </w:rPr>
        <w:t>228</w:t>
      </w:r>
      <w:r w:rsidRPr="0007292C">
        <w:rPr>
          <w:rFonts w:ascii="Calibri" w:eastAsia="Calibri" w:hAnsi="Calibri" w:cs="Calibri"/>
          <w:sz w:val="24"/>
          <w:szCs w:val="24"/>
        </w:rPr>
        <w:t xml:space="preserve">.  As EFPC devem </w:t>
      </w:r>
      <w:proofErr w:type="spellStart"/>
      <w:r w:rsidRPr="0007292C">
        <w:rPr>
          <w:rFonts w:ascii="Calibri" w:eastAsia="Calibri" w:hAnsi="Calibri" w:cs="Calibri"/>
          <w:sz w:val="24"/>
          <w:szCs w:val="24"/>
        </w:rPr>
        <w:t>classiﬁcar</w:t>
      </w:r>
      <w:proofErr w:type="spellEnd"/>
      <w:r w:rsidRPr="0007292C">
        <w:rPr>
          <w:rFonts w:ascii="Calibri" w:eastAsia="Calibri" w:hAnsi="Calibri" w:cs="Calibri"/>
          <w:sz w:val="24"/>
          <w:szCs w:val="24"/>
        </w:rPr>
        <w:t xml:space="preserve"> seus clientes nas categorias de risco </w:t>
      </w:r>
      <w:proofErr w:type="spellStart"/>
      <w:r w:rsidRPr="0007292C">
        <w:rPr>
          <w:rFonts w:ascii="Calibri" w:eastAsia="Calibri" w:hAnsi="Calibri" w:cs="Calibri"/>
          <w:sz w:val="24"/>
          <w:szCs w:val="24"/>
        </w:rPr>
        <w:t>deﬁnidas</w:t>
      </w:r>
      <w:proofErr w:type="spellEnd"/>
      <w:r w:rsidRPr="0007292C">
        <w:rPr>
          <w:rFonts w:ascii="Calibri" w:eastAsia="Calibri" w:hAnsi="Calibri" w:cs="Calibri"/>
          <w:sz w:val="24"/>
          <w:szCs w:val="24"/>
        </w:rPr>
        <w:t xml:space="preserve"> na avaliação interna de risco, com base nas informações obtidas nos procedimentos de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e de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w:t>
      </w:r>
    </w:p>
    <w:p w14:paraId="6F4F1E58" w14:textId="3F19C13D" w:rsidR="33D0911C" w:rsidRPr="0007292C" w:rsidRDefault="33D0911C" w:rsidP="3533E9AA">
      <w:pPr>
        <w:spacing w:after="120"/>
        <w:jc w:val="both"/>
      </w:pPr>
      <w:r w:rsidRPr="0007292C">
        <w:rPr>
          <w:rFonts w:ascii="Calibri" w:eastAsia="Calibri" w:hAnsi="Calibri" w:cs="Calibri"/>
          <w:sz w:val="24"/>
          <w:szCs w:val="24"/>
        </w:rPr>
        <w:t xml:space="preserve">Parágrafo único.  A </w:t>
      </w:r>
      <w:proofErr w:type="spellStart"/>
      <w:r w:rsidRPr="0007292C">
        <w:rPr>
          <w:rFonts w:ascii="Calibri" w:eastAsia="Calibri" w:hAnsi="Calibri" w:cs="Calibri"/>
          <w:sz w:val="24"/>
          <w:szCs w:val="24"/>
        </w:rPr>
        <w:t>classiﬁcação</w:t>
      </w:r>
      <w:proofErr w:type="spellEnd"/>
      <w:r w:rsidRPr="0007292C">
        <w:rPr>
          <w:rFonts w:ascii="Calibri" w:eastAsia="Calibri" w:hAnsi="Calibri" w:cs="Calibri"/>
          <w:sz w:val="24"/>
          <w:szCs w:val="24"/>
        </w:rPr>
        <w:t xml:space="preserve"> mencionada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w:t>
      </w:r>
    </w:p>
    <w:p w14:paraId="3449D758" w14:textId="52084661" w:rsidR="33D0911C" w:rsidRPr="0007292C" w:rsidRDefault="33D0911C" w:rsidP="3533E9AA">
      <w:pPr>
        <w:spacing w:after="120"/>
        <w:jc w:val="both"/>
      </w:pPr>
      <w:r w:rsidRPr="0007292C">
        <w:rPr>
          <w:rFonts w:ascii="Calibri" w:eastAsia="Calibri" w:hAnsi="Calibri" w:cs="Calibri"/>
          <w:sz w:val="24"/>
          <w:szCs w:val="24"/>
        </w:rPr>
        <w:t>I - realizada com base no perﬁl de risco do cliente; e</w:t>
      </w:r>
    </w:p>
    <w:p w14:paraId="1D60353A" w14:textId="6276F1C1" w:rsidR="33D0911C" w:rsidRPr="0007292C" w:rsidRDefault="33D0911C" w:rsidP="3533E9AA">
      <w:pPr>
        <w:spacing w:after="120"/>
        <w:jc w:val="both"/>
      </w:pPr>
      <w:r w:rsidRPr="0007292C">
        <w:rPr>
          <w:rFonts w:ascii="Calibri" w:eastAsia="Calibri" w:hAnsi="Calibri" w:cs="Calibri"/>
          <w:sz w:val="24"/>
          <w:szCs w:val="24"/>
        </w:rPr>
        <w:t>II - revista sempre que houver alterações no perﬁl de risco do cliente.</w:t>
      </w:r>
    </w:p>
    <w:p w14:paraId="50892D98" w14:textId="5E0C593F" w:rsidR="33D0911C" w:rsidRPr="0007292C" w:rsidRDefault="33D0911C" w:rsidP="3533E9AA">
      <w:pPr>
        <w:spacing w:after="120"/>
        <w:jc w:val="both"/>
      </w:pPr>
      <w:r w:rsidRPr="0007292C">
        <w:rPr>
          <w:rFonts w:ascii="Calibri" w:eastAsia="Calibri" w:hAnsi="Calibri" w:cs="Calibri"/>
          <w:sz w:val="24"/>
          <w:szCs w:val="24"/>
        </w:rPr>
        <w:t xml:space="preserve">Art. </w:t>
      </w:r>
      <w:r w:rsidR="427C6746" w:rsidRPr="0007292C">
        <w:rPr>
          <w:rFonts w:ascii="Calibri" w:eastAsia="Calibri" w:hAnsi="Calibri" w:cs="Calibri"/>
          <w:sz w:val="24"/>
          <w:szCs w:val="24"/>
        </w:rPr>
        <w:t>229</w:t>
      </w:r>
      <w:r w:rsidRPr="0007292C">
        <w:rPr>
          <w:rFonts w:ascii="Calibri" w:eastAsia="Calibri" w:hAnsi="Calibri" w:cs="Calibri"/>
          <w:sz w:val="24"/>
          <w:szCs w:val="24"/>
        </w:rPr>
        <w:t xml:space="preserve">.  Os dados cadastrais devem observar níveis diferenciados de detalhamento, proporcionais às categorias de risco do cliente, devendo ser adotadas diligências adicionais para obtenção e </w:t>
      </w:r>
      <w:proofErr w:type="spellStart"/>
      <w:r w:rsidRPr="0007292C">
        <w:rPr>
          <w:rFonts w:ascii="Calibri" w:eastAsia="Calibri" w:hAnsi="Calibri" w:cs="Calibri"/>
          <w:sz w:val="24"/>
          <w:szCs w:val="24"/>
        </w:rPr>
        <w:t>conﬁrmação</w:t>
      </w:r>
      <w:proofErr w:type="spellEnd"/>
      <w:r w:rsidRPr="0007292C">
        <w:rPr>
          <w:rFonts w:ascii="Calibri" w:eastAsia="Calibri" w:hAnsi="Calibri" w:cs="Calibri"/>
          <w:sz w:val="24"/>
          <w:szCs w:val="24"/>
        </w:rPr>
        <w:t xml:space="preserve"> das informações.</w:t>
      </w:r>
    </w:p>
    <w:p w14:paraId="08F2828E" w14:textId="0F50BD2A" w:rsidR="33D0911C" w:rsidRPr="0007292C" w:rsidRDefault="33D0911C" w:rsidP="3533E9AA">
      <w:pPr>
        <w:spacing w:before="120" w:after="120"/>
        <w:jc w:val="center"/>
      </w:pPr>
      <w:r w:rsidRPr="0007292C">
        <w:rPr>
          <w:rFonts w:ascii="Calibri" w:eastAsia="Calibri" w:hAnsi="Calibri" w:cs="Calibri"/>
          <w:b/>
          <w:bCs/>
          <w:sz w:val="24"/>
          <w:szCs w:val="24"/>
        </w:rPr>
        <w:t>Subseção V</w:t>
      </w:r>
    </w:p>
    <w:p w14:paraId="3E792791" w14:textId="2AEC6E9D" w:rsidR="33D0911C" w:rsidRPr="0007292C" w:rsidRDefault="33D0911C" w:rsidP="3533E9AA">
      <w:pPr>
        <w:spacing w:after="120"/>
        <w:jc w:val="center"/>
      </w:pPr>
      <w:r w:rsidRPr="0007292C">
        <w:rPr>
          <w:rFonts w:ascii="Calibri" w:eastAsia="Calibri" w:hAnsi="Calibri" w:cs="Calibri"/>
          <w:b/>
          <w:bCs/>
          <w:sz w:val="24"/>
          <w:szCs w:val="24"/>
        </w:rPr>
        <w:t xml:space="preserve">Procedimentos destinados à </w:t>
      </w:r>
      <w:proofErr w:type="spellStart"/>
      <w:r w:rsidRPr="0007292C">
        <w:rPr>
          <w:rFonts w:ascii="Calibri" w:eastAsia="Calibri" w:hAnsi="Calibri" w:cs="Calibri"/>
          <w:b/>
          <w:bCs/>
          <w:sz w:val="24"/>
          <w:szCs w:val="24"/>
        </w:rPr>
        <w:t>qualiﬁcação</w:t>
      </w:r>
      <w:proofErr w:type="spellEnd"/>
      <w:r w:rsidRPr="0007292C">
        <w:rPr>
          <w:rFonts w:ascii="Calibri" w:eastAsia="Calibri" w:hAnsi="Calibri" w:cs="Calibri"/>
          <w:b/>
          <w:bCs/>
          <w:sz w:val="24"/>
          <w:szCs w:val="24"/>
        </w:rPr>
        <w:t xml:space="preserve"> como pessoa exposta politicamente</w:t>
      </w:r>
    </w:p>
    <w:p w14:paraId="411B5CF7" w14:textId="07E5B2EF" w:rsidR="33D0911C" w:rsidRPr="0007292C" w:rsidRDefault="33D0911C" w:rsidP="3533E9AA">
      <w:pPr>
        <w:spacing w:after="120"/>
        <w:jc w:val="both"/>
      </w:pPr>
      <w:r w:rsidRPr="0007292C">
        <w:rPr>
          <w:rFonts w:ascii="Calibri" w:eastAsia="Calibri" w:hAnsi="Calibri" w:cs="Calibri"/>
          <w:sz w:val="24"/>
          <w:szCs w:val="24"/>
        </w:rPr>
        <w:t xml:space="preserve">Art. </w:t>
      </w:r>
      <w:r w:rsidR="62D426EB" w:rsidRPr="0007292C">
        <w:rPr>
          <w:rFonts w:ascii="Calibri" w:eastAsia="Calibri" w:hAnsi="Calibri" w:cs="Calibri"/>
          <w:sz w:val="24"/>
          <w:szCs w:val="24"/>
        </w:rPr>
        <w:t xml:space="preserve"> </w:t>
      </w:r>
      <w:r w:rsidR="68141052" w:rsidRPr="0007292C">
        <w:rPr>
          <w:rFonts w:ascii="Calibri" w:eastAsia="Calibri" w:hAnsi="Calibri" w:cs="Calibri"/>
          <w:sz w:val="24"/>
          <w:szCs w:val="24"/>
        </w:rPr>
        <w:t>230</w:t>
      </w:r>
      <w:r w:rsidRPr="0007292C">
        <w:rPr>
          <w:rFonts w:ascii="Calibri" w:eastAsia="Calibri" w:hAnsi="Calibri" w:cs="Calibri"/>
          <w:sz w:val="24"/>
          <w:szCs w:val="24"/>
        </w:rPr>
        <w:t xml:space="preserve">.  As EFPC devem desenvolver e implementar procedimentos que possibilitem a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e a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 xml:space="preserve"> de clientes como pessoa exposta politicamente.</w:t>
      </w:r>
    </w:p>
    <w:p w14:paraId="6AC7CD5A" w14:textId="2D5A7895" w:rsidR="33D0911C" w:rsidRPr="0007292C" w:rsidRDefault="33D0911C" w:rsidP="3533E9AA">
      <w:pPr>
        <w:spacing w:after="120"/>
        <w:jc w:val="both"/>
      </w:pPr>
      <w:r w:rsidRPr="0007292C">
        <w:rPr>
          <w:rFonts w:ascii="Calibri" w:eastAsia="Calibri" w:hAnsi="Calibri" w:cs="Calibri"/>
          <w:sz w:val="24"/>
          <w:szCs w:val="24"/>
        </w:rPr>
        <w:t xml:space="preserve">Art. </w:t>
      </w:r>
      <w:r w:rsidR="08E9BBBF" w:rsidRPr="0007292C">
        <w:rPr>
          <w:rFonts w:ascii="Calibri" w:eastAsia="Calibri" w:hAnsi="Calibri" w:cs="Calibri"/>
          <w:sz w:val="24"/>
          <w:szCs w:val="24"/>
        </w:rPr>
        <w:t>231</w:t>
      </w:r>
      <w:r w:rsidRPr="0007292C">
        <w:rPr>
          <w:rFonts w:ascii="Calibri" w:eastAsia="Calibri" w:hAnsi="Calibri" w:cs="Calibri"/>
          <w:sz w:val="24"/>
          <w:szCs w:val="24"/>
        </w:rPr>
        <w:t>.  Considera-se exposta politicamente a pessoa natural que desempenha ou tenha desempenhado, nos cinco anos anteriores, cargo, emprego ou função pública relevantes, assim como funções relevantes em organizações internacionais.</w:t>
      </w:r>
    </w:p>
    <w:p w14:paraId="5DF11A24" w14:textId="3F4D8AB2"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Consideram</w:t>
      </w:r>
      <w:proofErr w:type="gramEnd"/>
      <w:r w:rsidRPr="0007292C">
        <w:rPr>
          <w:rFonts w:ascii="Calibri" w:eastAsia="Calibri" w:hAnsi="Calibri" w:cs="Calibri"/>
          <w:sz w:val="24"/>
          <w:szCs w:val="24"/>
        </w:rPr>
        <w:t>-se pessoas expostas politicamente:</w:t>
      </w:r>
    </w:p>
    <w:p w14:paraId="5F127C38" w14:textId="68E3F738" w:rsidR="33D0911C" w:rsidRPr="0007292C" w:rsidRDefault="33D0911C" w:rsidP="3533E9AA">
      <w:pPr>
        <w:spacing w:after="120"/>
        <w:jc w:val="both"/>
      </w:pPr>
      <w:r w:rsidRPr="0007292C">
        <w:rPr>
          <w:rFonts w:ascii="Calibri" w:eastAsia="Calibri" w:hAnsi="Calibri" w:cs="Calibri"/>
          <w:sz w:val="24"/>
          <w:szCs w:val="24"/>
        </w:rPr>
        <w:t xml:space="preserve">I - os detentores de mandatos eletivos dos Poderes Executivo e Legislativo da União; </w:t>
      </w:r>
    </w:p>
    <w:p w14:paraId="7516B3DA" w14:textId="6E511298" w:rsidR="33D0911C" w:rsidRPr="0007292C" w:rsidRDefault="33D0911C" w:rsidP="3533E9AA">
      <w:pPr>
        <w:spacing w:after="120"/>
        <w:jc w:val="both"/>
      </w:pPr>
      <w:r w:rsidRPr="0007292C">
        <w:rPr>
          <w:rFonts w:ascii="Calibri" w:eastAsia="Calibri" w:hAnsi="Calibri" w:cs="Calibri"/>
          <w:sz w:val="24"/>
          <w:szCs w:val="24"/>
        </w:rPr>
        <w:lastRenderedPageBreak/>
        <w:t>II - os ocupantes de cargo, no Poder Executivo da União, de:</w:t>
      </w:r>
    </w:p>
    <w:p w14:paraId="50B4576B" w14:textId="426CB63D" w:rsidR="33D0911C" w:rsidRPr="0007292C" w:rsidRDefault="33D0911C" w:rsidP="3533E9AA">
      <w:pPr>
        <w:spacing w:after="120"/>
        <w:jc w:val="both"/>
      </w:pPr>
      <w:r w:rsidRPr="0007292C">
        <w:rPr>
          <w:rFonts w:ascii="Calibri" w:eastAsia="Calibri" w:hAnsi="Calibri" w:cs="Calibri"/>
          <w:sz w:val="24"/>
          <w:szCs w:val="24"/>
        </w:rPr>
        <w:t>a) Ministro de Estado ou equiparado;</w:t>
      </w:r>
    </w:p>
    <w:p w14:paraId="5F5A944E" w14:textId="17AF8FE2" w:rsidR="33D0911C" w:rsidRPr="0007292C" w:rsidRDefault="33D0911C" w:rsidP="3533E9AA">
      <w:pPr>
        <w:spacing w:after="120"/>
        <w:jc w:val="both"/>
      </w:pPr>
      <w:r w:rsidRPr="0007292C">
        <w:rPr>
          <w:rFonts w:ascii="Calibri" w:eastAsia="Calibri" w:hAnsi="Calibri" w:cs="Calibri"/>
          <w:sz w:val="24"/>
          <w:szCs w:val="24"/>
        </w:rPr>
        <w:t>b) natureza especial ou equivalente;</w:t>
      </w:r>
    </w:p>
    <w:p w14:paraId="0BA551F2" w14:textId="270F60F0" w:rsidR="33D0911C" w:rsidRPr="0007292C" w:rsidRDefault="33D0911C" w:rsidP="3533E9AA">
      <w:pPr>
        <w:spacing w:after="120"/>
        <w:jc w:val="both"/>
      </w:pPr>
      <w:r w:rsidRPr="0007292C">
        <w:rPr>
          <w:rFonts w:ascii="Calibri" w:eastAsia="Calibri" w:hAnsi="Calibri" w:cs="Calibri"/>
          <w:sz w:val="24"/>
          <w:szCs w:val="24"/>
        </w:rPr>
        <w:t>c) presidente, vice-presidente e diretor, ou equivalentes, de entidades da administração pública indireta; e</w:t>
      </w:r>
    </w:p>
    <w:p w14:paraId="566AC378" w14:textId="0401AECF" w:rsidR="33D0911C" w:rsidRPr="0007292C" w:rsidRDefault="33D0911C" w:rsidP="3533E9AA">
      <w:pPr>
        <w:spacing w:after="120"/>
        <w:jc w:val="both"/>
      </w:pPr>
      <w:r w:rsidRPr="0007292C">
        <w:rPr>
          <w:rFonts w:ascii="Calibri" w:eastAsia="Calibri" w:hAnsi="Calibri" w:cs="Calibri"/>
          <w:sz w:val="24"/>
          <w:szCs w:val="24"/>
        </w:rPr>
        <w:t>d) Cargos Comissionados Executivos e as Funções Comissionadas Executivas, nível 17, ou equivalente.</w:t>
      </w:r>
    </w:p>
    <w:p w14:paraId="7D9B6D57" w14:textId="747CE44E" w:rsidR="33D0911C" w:rsidRPr="0007292C" w:rsidRDefault="33D0911C" w:rsidP="3533E9AA">
      <w:pPr>
        <w:spacing w:after="120"/>
        <w:jc w:val="both"/>
      </w:pPr>
      <w:r w:rsidRPr="0007292C">
        <w:rPr>
          <w:rFonts w:ascii="Calibri" w:eastAsia="Calibri" w:hAnsi="Calibri" w:cs="Calibri"/>
          <w:sz w:val="24"/>
          <w:szCs w:val="24"/>
        </w:rPr>
        <w:t>III - os membros do Conselho Nacional de Justiça, do Supremo Tribunal Federal, dos Tribunais Superiores, dos Tribunais Regionais Federais, dos Tribunais Regionais do Trabalho, dos Tribunais Regionais Eleitorais, do Conselho Superior da Justiça do Trabalho e do Conselho da Justiça Federal;</w:t>
      </w:r>
    </w:p>
    <w:p w14:paraId="0EA65774" w14:textId="2C88FC53" w:rsidR="33D0911C" w:rsidRPr="0007292C" w:rsidRDefault="33D0911C" w:rsidP="3533E9AA">
      <w:pPr>
        <w:spacing w:after="120"/>
        <w:jc w:val="both"/>
      </w:pPr>
      <w:r w:rsidRPr="0007292C">
        <w:rPr>
          <w:rFonts w:ascii="Calibri" w:eastAsia="Calibri" w:hAnsi="Calibri" w:cs="Calibri"/>
          <w:sz w:val="24"/>
          <w:szCs w:val="24"/>
        </w:rPr>
        <w:t>IV - os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p w14:paraId="507CC2FA" w14:textId="41B129F8" w:rsidR="33D0911C" w:rsidRPr="0007292C" w:rsidRDefault="33D0911C" w:rsidP="3533E9AA">
      <w:pPr>
        <w:spacing w:after="120"/>
        <w:jc w:val="both"/>
      </w:pPr>
      <w:r w:rsidRPr="0007292C">
        <w:rPr>
          <w:rFonts w:ascii="Calibri" w:eastAsia="Calibri" w:hAnsi="Calibri" w:cs="Calibri"/>
          <w:sz w:val="24"/>
          <w:szCs w:val="24"/>
        </w:rPr>
        <w:t>V - os membros do Tribunal de Contas da União, o Procurador-Geral e os Subprocuradores- Gerais do Ministério Público junto ao Tribunal de Contas da União;</w:t>
      </w:r>
    </w:p>
    <w:p w14:paraId="1890AB87" w14:textId="43352076" w:rsidR="33D0911C" w:rsidRPr="0007292C" w:rsidRDefault="33D0911C" w:rsidP="3533E9AA">
      <w:pPr>
        <w:spacing w:after="120"/>
        <w:jc w:val="both"/>
      </w:pPr>
      <w:r w:rsidRPr="0007292C">
        <w:rPr>
          <w:rFonts w:ascii="Calibri" w:eastAsia="Calibri" w:hAnsi="Calibri" w:cs="Calibri"/>
          <w:sz w:val="24"/>
          <w:szCs w:val="24"/>
        </w:rPr>
        <w:t>VI - os presidentes e os tesoureiros nacionais, ou equivalentes, de partidos políticos;</w:t>
      </w:r>
    </w:p>
    <w:p w14:paraId="45E50085" w14:textId="08BA0708" w:rsidR="33D0911C" w:rsidRPr="0007292C" w:rsidRDefault="33D0911C" w:rsidP="3533E9AA">
      <w:pPr>
        <w:spacing w:after="120"/>
        <w:jc w:val="both"/>
      </w:pPr>
      <w:r w:rsidRPr="0007292C">
        <w:rPr>
          <w:rFonts w:ascii="Calibri" w:eastAsia="Calibri" w:hAnsi="Calibri" w:cs="Calibri"/>
          <w:sz w:val="24"/>
          <w:szCs w:val="24"/>
        </w:rPr>
        <w:t>VII - os governadores e os secretários de Estados e do Distrito Federal, os deputados estaduais e distritais, os presidentes, ou equivalentes, de entidades da administração pública indireta estadual e distrital e os presidentes de Tribunais de Justiça, Tribunais Militares, Tribunais de Contas ou equivalentes dos Estados e do Distrito Federal; e</w:t>
      </w:r>
    </w:p>
    <w:p w14:paraId="027A19EA" w14:textId="52DDC5D0" w:rsidR="33D0911C" w:rsidRPr="0007292C" w:rsidRDefault="33D0911C" w:rsidP="3533E9AA">
      <w:pPr>
        <w:spacing w:after="120"/>
        <w:jc w:val="both"/>
      </w:pPr>
      <w:r w:rsidRPr="0007292C">
        <w:rPr>
          <w:rFonts w:ascii="Calibri" w:eastAsia="Calibri" w:hAnsi="Calibri" w:cs="Calibri"/>
          <w:sz w:val="24"/>
          <w:szCs w:val="24"/>
        </w:rPr>
        <w:t>VIII - os prefeitos, os vereadores, os secretários municipais, os presidentes, ou equivalentes, de entidades da administração pública indireta municipal e os presidentes de Tribunais de Contas ou equivalentes dos municípios.</w:t>
      </w:r>
    </w:p>
    <w:p w14:paraId="57D87E91" w14:textId="5AD8FECD"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São</w:t>
      </w:r>
      <w:proofErr w:type="gramEnd"/>
      <w:r w:rsidRPr="0007292C">
        <w:rPr>
          <w:rFonts w:ascii="Calibri" w:eastAsia="Calibri" w:hAnsi="Calibri" w:cs="Calibri"/>
          <w:sz w:val="24"/>
          <w:szCs w:val="24"/>
        </w:rPr>
        <w:t xml:space="preserve"> também consideradas expostas politicamente as pessoas que, no exterior, sejam: </w:t>
      </w:r>
    </w:p>
    <w:p w14:paraId="3444EF51" w14:textId="48F1F212" w:rsidR="33D0911C" w:rsidRPr="0007292C" w:rsidRDefault="33D0911C" w:rsidP="3533E9AA">
      <w:pPr>
        <w:spacing w:after="120"/>
        <w:jc w:val="both"/>
      </w:pPr>
      <w:r w:rsidRPr="0007292C">
        <w:rPr>
          <w:rFonts w:ascii="Calibri" w:eastAsia="Calibri" w:hAnsi="Calibri" w:cs="Calibri"/>
          <w:sz w:val="24"/>
          <w:szCs w:val="24"/>
        </w:rPr>
        <w:t>I - chefes de estado ou de governo;</w:t>
      </w:r>
    </w:p>
    <w:p w14:paraId="3F4E0833" w14:textId="6AAD86D8" w:rsidR="33D0911C" w:rsidRPr="0007292C" w:rsidRDefault="33D0911C" w:rsidP="3533E9AA">
      <w:pPr>
        <w:spacing w:after="120"/>
        <w:jc w:val="both"/>
      </w:pPr>
      <w:r w:rsidRPr="0007292C">
        <w:rPr>
          <w:rFonts w:ascii="Calibri" w:eastAsia="Calibri" w:hAnsi="Calibri" w:cs="Calibri"/>
          <w:sz w:val="24"/>
          <w:szCs w:val="24"/>
        </w:rPr>
        <w:t>II - políticos de escalões superiores;</w:t>
      </w:r>
    </w:p>
    <w:p w14:paraId="3CC684EE" w14:textId="088766B2" w:rsidR="33D0911C" w:rsidRPr="0007292C" w:rsidRDefault="33D0911C" w:rsidP="3533E9AA">
      <w:pPr>
        <w:spacing w:after="120"/>
        <w:jc w:val="both"/>
      </w:pPr>
      <w:r w:rsidRPr="0007292C">
        <w:rPr>
          <w:rFonts w:ascii="Calibri" w:eastAsia="Calibri" w:hAnsi="Calibri" w:cs="Calibri"/>
          <w:sz w:val="24"/>
          <w:szCs w:val="24"/>
        </w:rPr>
        <w:t>III - ocupantes de cargos governamentais de escalões superiores;</w:t>
      </w:r>
    </w:p>
    <w:p w14:paraId="2BF7311B" w14:textId="5F0896A4" w:rsidR="33D0911C" w:rsidRPr="0007292C" w:rsidRDefault="33D0911C" w:rsidP="3533E9AA">
      <w:pPr>
        <w:spacing w:after="120"/>
        <w:jc w:val="both"/>
      </w:pPr>
      <w:r w:rsidRPr="0007292C">
        <w:rPr>
          <w:rFonts w:ascii="Calibri" w:eastAsia="Calibri" w:hAnsi="Calibri" w:cs="Calibri"/>
          <w:sz w:val="24"/>
          <w:szCs w:val="24"/>
        </w:rPr>
        <w:t xml:space="preserve">IV - </w:t>
      </w:r>
      <w:proofErr w:type="spellStart"/>
      <w:r w:rsidRPr="0007292C">
        <w:rPr>
          <w:rFonts w:ascii="Calibri" w:eastAsia="Calibri" w:hAnsi="Calibri" w:cs="Calibri"/>
          <w:sz w:val="24"/>
          <w:szCs w:val="24"/>
        </w:rPr>
        <w:t>oﬁciais</w:t>
      </w:r>
      <w:proofErr w:type="spellEnd"/>
      <w:r w:rsidRPr="0007292C">
        <w:rPr>
          <w:rFonts w:ascii="Calibri" w:eastAsia="Calibri" w:hAnsi="Calibri" w:cs="Calibri"/>
          <w:sz w:val="24"/>
          <w:szCs w:val="24"/>
        </w:rPr>
        <w:t xml:space="preserve">-generais e membros de escalões superiores do Poder Judiciário; </w:t>
      </w:r>
    </w:p>
    <w:p w14:paraId="4E58DD0A" w14:textId="7C4D9000" w:rsidR="33D0911C" w:rsidRPr="0007292C" w:rsidRDefault="33D0911C" w:rsidP="3533E9AA">
      <w:pPr>
        <w:spacing w:after="120"/>
        <w:jc w:val="both"/>
      </w:pPr>
      <w:r w:rsidRPr="0007292C">
        <w:rPr>
          <w:rFonts w:ascii="Calibri" w:eastAsia="Calibri" w:hAnsi="Calibri" w:cs="Calibri"/>
          <w:sz w:val="24"/>
          <w:szCs w:val="24"/>
        </w:rPr>
        <w:t>V - executivos de escalões superiores de empresas públicas; ou</w:t>
      </w:r>
    </w:p>
    <w:p w14:paraId="41FA2C3F" w14:textId="6E3B468C" w:rsidR="33D0911C" w:rsidRPr="0007292C" w:rsidRDefault="33D0911C" w:rsidP="3533E9AA">
      <w:pPr>
        <w:spacing w:after="120"/>
        <w:jc w:val="both"/>
      </w:pPr>
      <w:r w:rsidRPr="0007292C">
        <w:rPr>
          <w:rFonts w:ascii="Calibri" w:eastAsia="Calibri" w:hAnsi="Calibri" w:cs="Calibri"/>
          <w:sz w:val="24"/>
          <w:szCs w:val="24"/>
        </w:rPr>
        <w:t>VI - dirigentes de partidos políticos.</w:t>
      </w:r>
    </w:p>
    <w:p w14:paraId="2A030A56" w14:textId="2569413A"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São</w:t>
      </w:r>
      <w:proofErr w:type="gramEnd"/>
      <w:r w:rsidRPr="0007292C">
        <w:rPr>
          <w:rFonts w:ascii="Calibri" w:eastAsia="Calibri" w:hAnsi="Calibri" w:cs="Calibri"/>
          <w:sz w:val="24"/>
          <w:szCs w:val="24"/>
        </w:rPr>
        <w:t xml:space="preserve"> também consideradas pessoas expostas politicamente os dirigentes de escalões superiores de entidades de direito internacional público ou privado.</w:t>
      </w:r>
    </w:p>
    <w:p w14:paraId="030DE5C3" w14:textId="60524943" w:rsidR="33D0911C" w:rsidRPr="0007292C" w:rsidRDefault="33D0911C" w:rsidP="3533E9AA">
      <w:pPr>
        <w:spacing w:after="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condição de pessoa exposta politicamente deve ser aplicada pelos cinco anos seguintes à data em que a pessoa deixou de se enquadrar nas categorias previstas nos §§ 1º, 2º e 3º deste artigo.</w:t>
      </w:r>
    </w:p>
    <w:p w14:paraId="611A8A1C" w14:textId="6AB4E460" w:rsidR="33D0911C" w:rsidRPr="0007292C" w:rsidRDefault="33D0911C" w:rsidP="3533E9AA">
      <w:pPr>
        <w:spacing w:after="120"/>
        <w:jc w:val="both"/>
      </w:pPr>
      <w:r w:rsidRPr="0007292C">
        <w:rPr>
          <w:rFonts w:ascii="Calibri" w:eastAsia="Calibri" w:hAnsi="Calibri" w:cs="Calibri"/>
          <w:sz w:val="24"/>
          <w:szCs w:val="24"/>
        </w:rPr>
        <w:t>§ 5</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caso de pessoas expostas politicamente residentes no exterior, para </w:t>
      </w:r>
      <w:proofErr w:type="spellStart"/>
      <w:r w:rsidRPr="0007292C">
        <w:rPr>
          <w:rFonts w:ascii="Calibri" w:eastAsia="Calibri" w:hAnsi="Calibri" w:cs="Calibri"/>
          <w:sz w:val="24"/>
          <w:szCs w:val="24"/>
        </w:rPr>
        <w:t>ﬁns</w:t>
      </w:r>
      <w:proofErr w:type="spellEnd"/>
      <w:r w:rsidRPr="0007292C">
        <w:rPr>
          <w:rFonts w:ascii="Calibri" w:eastAsia="Calibri" w:hAnsi="Calibri" w:cs="Calibri"/>
          <w:sz w:val="24"/>
          <w:szCs w:val="24"/>
        </w:rPr>
        <w:t xml:space="preserve"> da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e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 as EFPC podem adotar as seguintes providências:</w:t>
      </w:r>
    </w:p>
    <w:p w14:paraId="09B657BF" w14:textId="2191CFDB" w:rsidR="33D0911C" w:rsidRPr="0007292C" w:rsidRDefault="33D0911C" w:rsidP="3533E9AA">
      <w:pPr>
        <w:spacing w:after="120"/>
        <w:jc w:val="both"/>
      </w:pPr>
      <w:r w:rsidRPr="0007292C">
        <w:rPr>
          <w:rFonts w:ascii="Calibri" w:eastAsia="Calibri" w:hAnsi="Calibri" w:cs="Calibri"/>
          <w:sz w:val="24"/>
          <w:szCs w:val="24"/>
        </w:rPr>
        <w:t xml:space="preserve">I - solicitar declaração expressa do cliente a respeito da sua </w:t>
      </w:r>
      <w:proofErr w:type="spellStart"/>
      <w:r w:rsidRPr="0007292C">
        <w:rPr>
          <w:rFonts w:ascii="Calibri" w:eastAsia="Calibri" w:hAnsi="Calibri" w:cs="Calibri"/>
          <w:sz w:val="24"/>
          <w:szCs w:val="24"/>
        </w:rPr>
        <w:t>classiﬁcação</w:t>
      </w:r>
      <w:proofErr w:type="spellEnd"/>
      <w:r w:rsidRPr="0007292C">
        <w:rPr>
          <w:rFonts w:ascii="Calibri" w:eastAsia="Calibri" w:hAnsi="Calibri" w:cs="Calibri"/>
          <w:sz w:val="24"/>
          <w:szCs w:val="24"/>
        </w:rPr>
        <w:t xml:space="preserve">; </w:t>
      </w:r>
    </w:p>
    <w:p w14:paraId="174B3669" w14:textId="7B2352A6" w:rsidR="33D0911C" w:rsidRPr="0007292C" w:rsidRDefault="33D0911C" w:rsidP="3533E9AA">
      <w:pPr>
        <w:spacing w:after="120"/>
        <w:jc w:val="both"/>
      </w:pPr>
      <w:r w:rsidRPr="0007292C">
        <w:rPr>
          <w:rFonts w:ascii="Calibri" w:eastAsia="Calibri" w:hAnsi="Calibri" w:cs="Calibri"/>
          <w:sz w:val="24"/>
          <w:szCs w:val="24"/>
        </w:rPr>
        <w:t>II - utilizar informações publicamente disponíveis; e</w:t>
      </w:r>
    </w:p>
    <w:p w14:paraId="525A0107" w14:textId="646A35DE" w:rsidR="33D0911C" w:rsidRPr="0007292C" w:rsidRDefault="33D0911C" w:rsidP="3533E9AA">
      <w:pPr>
        <w:spacing w:after="120"/>
        <w:jc w:val="both"/>
      </w:pPr>
      <w:r w:rsidRPr="0007292C">
        <w:rPr>
          <w:rFonts w:ascii="Calibri" w:eastAsia="Calibri" w:hAnsi="Calibri" w:cs="Calibri"/>
          <w:sz w:val="24"/>
          <w:szCs w:val="24"/>
        </w:rPr>
        <w:lastRenderedPageBreak/>
        <w:t>III - recorrer a bases de dados eletrônicos comerciais sobre pessoas expostas politicamente.</w:t>
      </w:r>
    </w:p>
    <w:p w14:paraId="7FD32D90" w14:textId="65D47744" w:rsidR="33D0911C" w:rsidRPr="0007292C" w:rsidRDefault="33D0911C" w:rsidP="3533E9AA">
      <w:pPr>
        <w:spacing w:after="120"/>
        <w:jc w:val="both"/>
      </w:pPr>
      <w:r w:rsidRPr="0007292C">
        <w:rPr>
          <w:rFonts w:ascii="Calibri" w:eastAsia="Calibri" w:hAnsi="Calibri" w:cs="Calibri"/>
          <w:sz w:val="24"/>
          <w:szCs w:val="24"/>
        </w:rPr>
        <w:t>Art.</w:t>
      </w:r>
      <w:r w:rsidR="424E768C" w:rsidRPr="0007292C">
        <w:rPr>
          <w:rFonts w:ascii="Calibri" w:eastAsia="Calibri" w:hAnsi="Calibri" w:cs="Calibri"/>
          <w:sz w:val="24"/>
          <w:szCs w:val="24"/>
        </w:rPr>
        <w:t xml:space="preserve"> 232</w:t>
      </w:r>
      <w:r w:rsidRPr="0007292C">
        <w:rPr>
          <w:rFonts w:ascii="Calibri" w:eastAsia="Calibri" w:hAnsi="Calibri" w:cs="Calibri"/>
          <w:sz w:val="24"/>
          <w:szCs w:val="24"/>
        </w:rPr>
        <w:t>.  As EFPC devem dedicar especial atenção às operações envolvendo pessoa exposta politicamente, bem como com seus representantes, familiares e outras pessoas de seu relacionamento próximo.</w:t>
      </w:r>
    </w:p>
    <w:p w14:paraId="6EB890D8" w14:textId="45DF8459"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EFPC devem conduzir monitoramento reforçado e contínuo às relações jurídicas mantidas com pessoa exposta politicamente.</w:t>
      </w:r>
    </w:p>
    <w:p w14:paraId="2B95B697" w14:textId="7ED584F0"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ﬁns</w:t>
      </w:r>
      <w:proofErr w:type="spellEnd"/>
      <w:r w:rsidRPr="0007292C">
        <w:rPr>
          <w:rFonts w:ascii="Calibri" w:eastAsia="Calibri" w:hAnsi="Calibri" w:cs="Calibri"/>
          <w:sz w:val="24"/>
          <w:szCs w:val="24"/>
        </w:rPr>
        <w:t xml:space="preserve"> do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são considerados familiares os parentes, na linha reta, até o segundo grau, o cônjuge, o companheiro, a companheira, o enteado e a enteada.</w:t>
      </w:r>
    </w:p>
    <w:p w14:paraId="1FEB0333" w14:textId="2CF62218" w:rsidR="33D0911C" w:rsidRPr="0007292C" w:rsidRDefault="33D0911C" w:rsidP="3533E9AA">
      <w:pPr>
        <w:spacing w:after="0"/>
        <w:jc w:val="center"/>
      </w:pPr>
      <w:r w:rsidRPr="0007292C">
        <w:rPr>
          <w:rFonts w:ascii="Calibri" w:eastAsia="Calibri" w:hAnsi="Calibri" w:cs="Calibri"/>
          <w:b/>
          <w:bCs/>
          <w:sz w:val="24"/>
          <w:szCs w:val="24"/>
        </w:rPr>
        <w:t>Subseção VI</w:t>
      </w:r>
    </w:p>
    <w:p w14:paraId="6D2C0A43" w14:textId="7637EE02" w:rsidR="33D0911C" w:rsidRPr="0007292C" w:rsidRDefault="33D0911C" w:rsidP="3533E9AA">
      <w:pPr>
        <w:spacing w:after="120"/>
        <w:jc w:val="center"/>
      </w:pPr>
      <w:r w:rsidRPr="0007292C">
        <w:rPr>
          <w:rFonts w:ascii="Calibri" w:eastAsia="Calibri" w:hAnsi="Calibri" w:cs="Calibri"/>
          <w:b/>
          <w:bCs/>
          <w:sz w:val="24"/>
          <w:szCs w:val="24"/>
        </w:rPr>
        <w:t>Registro de operações</w:t>
      </w:r>
    </w:p>
    <w:p w14:paraId="3C5F2DE7" w14:textId="2C514C5A" w:rsidR="33D0911C" w:rsidRPr="0007292C" w:rsidRDefault="33D0911C" w:rsidP="3533E9AA">
      <w:pPr>
        <w:spacing w:after="120"/>
        <w:jc w:val="both"/>
      </w:pPr>
      <w:r w:rsidRPr="0007292C">
        <w:rPr>
          <w:rFonts w:ascii="Calibri" w:eastAsia="Calibri" w:hAnsi="Calibri" w:cs="Calibri"/>
          <w:sz w:val="24"/>
          <w:szCs w:val="24"/>
        </w:rPr>
        <w:t xml:space="preserve">Art. </w:t>
      </w:r>
      <w:r w:rsidR="4E231513" w:rsidRPr="0007292C">
        <w:rPr>
          <w:rFonts w:ascii="Calibri" w:eastAsia="Calibri" w:hAnsi="Calibri" w:cs="Calibri"/>
          <w:sz w:val="24"/>
          <w:szCs w:val="24"/>
        </w:rPr>
        <w:t>233</w:t>
      </w:r>
      <w:r w:rsidRPr="0007292C">
        <w:rPr>
          <w:rFonts w:ascii="Calibri" w:eastAsia="Calibri" w:hAnsi="Calibri" w:cs="Calibri"/>
          <w:sz w:val="24"/>
          <w:szCs w:val="24"/>
        </w:rPr>
        <w:t xml:space="preserve">.  As EFPC devem manter registro que </w:t>
      </w:r>
      <w:proofErr w:type="spellStart"/>
      <w:r w:rsidRPr="0007292C">
        <w:rPr>
          <w:rFonts w:ascii="Calibri" w:eastAsia="Calibri" w:hAnsi="Calibri" w:cs="Calibri"/>
          <w:sz w:val="24"/>
          <w:szCs w:val="24"/>
        </w:rPr>
        <w:t>reﬂita</w:t>
      </w:r>
      <w:proofErr w:type="spellEnd"/>
      <w:r w:rsidRPr="0007292C">
        <w:rPr>
          <w:rFonts w:ascii="Calibri" w:eastAsia="Calibri" w:hAnsi="Calibri" w:cs="Calibri"/>
          <w:sz w:val="24"/>
          <w:szCs w:val="24"/>
        </w:rPr>
        <w:t xml:space="preserve"> suas operações ativas e passivas e a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das pessoas físicas ou jurídicas com as quais estabeleça qualquer tipo de relação jurídica cujo valor seja igual ou superior a R$ 10.000,00 (dez mil reais), conforme inciso II do art. 10 da Lei nº 9.613, de 1998.</w:t>
      </w:r>
    </w:p>
    <w:p w14:paraId="20DB501B" w14:textId="08B8213D" w:rsidR="33D0911C" w:rsidRPr="0007292C" w:rsidRDefault="33D0911C" w:rsidP="3533E9AA">
      <w:pPr>
        <w:spacing w:after="120"/>
        <w:jc w:val="center"/>
      </w:pPr>
      <w:r w:rsidRPr="0007292C">
        <w:rPr>
          <w:rFonts w:ascii="Calibri" w:eastAsia="Calibri" w:hAnsi="Calibri" w:cs="Calibri"/>
          <w:b/>
          <w:bCs/>
          <w:sz w:val="24"/>
          <w:szCs w:val="24"/>
        </w:rPr>
        <w:t>Subseção VII</w:t>
      </w:r>
    </w:p>
    <w:p w14:paraId="7B53476A" w14:textId="21BE61F1" w:rsidR="33D0911C" w:rsidRPr="0007292C" w:rsidRDefault="33D0911C" w:rsidP="3533E9AA">
      <w:pPr>
        <w:spacing w:after="120"/>
        <w:jc w:val="center"/>
      </w:pPr>
      <w:r w:rsidRPr="0007292C">
        <w:rPr>
          <w:rFonts w:ascii="Calibri" w:eastAsia="Calibri" w:hAnsi="Calibri" w:cs="Calibri"/>
          <w:b/>
          <w:bCs/>
          <w:sz w:val="24"/>
          <w:szCs w:val="24"/>
        </w:rPr>
        <w:t>Monitoramento e análise de operações</w:t>
      </w:r>
    </w:p>
    <w:p w14:paraId="6ADAA333" w14:textId="2860848D" w:rsidR="33D0911C" w:rsidRPr="0007292C" w:rsidRDefault="33D0911C" w:rsidP="3533E9AA">
      <w:pPr>
        <w:spacing w:after="120"/>
        <w:jc w:val="both"/>
      </w:pPr>
      <w:r w:rsidRPr="0007292C">
        <w:rPr>
          <w:rFonts w:ascii="Calibri" w:eastAsia="Calibri" w:hAnsi="Calibri" w:cs="Calibri"/>
          <w:sz w:val="24"/>
          <w:szCs w:val="24"/>
        </w:rPr>
        <w:t xml:space="preserve">Art. </w:t>
      </w:r>
      <w:r w:rsidR="22306708" w:rsidRPr="0007292C">
        <w:rPr>
          <w:rFonts w:ascii="Calibri" w:eastAsia="Calibri" w:hAnsi="Calibri" w:cs="Calibri"/>
          <w:sz w:val="24"/>
          <w:szCs w:val="24"/>
        </w:rPr>
        <w:t>234</w:t>
      </w:r>
      <w:r w:rsidRPr="0007292C">
        <w:rPr>
          <w:rFonts w:ascii="Calibri" w:eastAsia="Calibri" w:hAnsi="Calibri" w:cs="Calibri"/>
          <w:sz w:val="24"/>
          <w:szCs w:val="24"/>
        </w:rPr>
        <w:t xml:space="preserve">.  As EFPC devem implementar procedimentos de monitoramento, seleção e análise com o objetivo de </w:t>
      </w:r>
      <w:proofErr w:type="spellStart"/>
      <w:r w:rsidRPr="0007292C">
        <w:rPr>
          <w:rFonts w:ascii="Calibri" w:eastAsia="Calibri" w:hAnsi="Calibri" w:cs="Calibri"/>
          <w:sz w:val="24"/>
          <w:szCs w:val="24"/>
        </w:rPr>
        <w:t>identiﬁcar</w:t>
      </w:r>
      <w:proofErr w:type="spellEnd"/>
      <w:r w:rsidRPr="0007292C">
        <w:rPr>
          <w:rFonts w:ascii="Calibri" w:eastAsia="Calibri" w:hAnsi="Calibri" w:cs="Calibri"/>
          <w:sz w:val="24"/>
          <w:szCs w:val="24"/>
        </w:rPr>
        <w:t xml:space="preserve"> operações e situações que possam indicar suspeitas de lavagem de dinheiro e de ﬁnanciamento do terrorismo.</w:t>
      </w:r>
    </w:p>
    <w:p w14:paraId="53BAE19C" w14:textId="112EA491"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Para</w:t>
      </w:r>
      <w:proofErr w:type="gram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ﬁns</w:t>
      </w:r>
      <w:proofErr w:type="spellEnd"/>
      <w:r w:rsidRPr="0007292C">
        <w:rPr>
          <w:rFonts w:ascii="Calibri" w:eastAsia="Calibri" w:hAnsi="Calibri" w:cs="Calibri"/>
          <w:sz w:val="24"/>
          <w:szCs w:val="24"/>
        </w:rPr>
        <w:t xml:space="preserve"> desta Seção, operações e situações suspeitas são aquelas que apresentem indícios de utilização da instituição para a prática dos crimes de lavagem de dinheiro e de ﬁnanciamento do terrorismo.</w:t>
      </w:r>
    </w:p>
    <w:p w14:paraId="697D422D" w14:textId="3CD5970A"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procedimentos mencionados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w:t>
      </w:r>
    </w:p>
    <w:p w14:paraId="3A730AA8" w14:textId="005B05FE" w:rsidR="33D0911C" w:rsidRPr="0007292C" w:rsidRDefault="33D0911C" w:rsidP="3533E9AA">
      <w:pPr>
        <w:spacing w:after="120"/>
        <w:jc w:val="both"/>
      </w:pPr>
      <w:r w:rsidRPr="0007292C">
        <w:rPr>
          <w:rFonts w:ascii="Calibri" w:eastAsia="Calibri" w:hAnsi="Calibri" w:cs="Calibri"/>
          <w:sz w:val="24"/>
          <w:szCs w:val="24"/>
        </w:rPr>
        <w:t>I - ser compatíveis com a política de prevenção à lavagem de dinheiro e ao ﬁnanciamento do terrorismo da entidade;</w:t>
      </w:r>
    </w:p>
    <w:p w14:paraId="1997F5B9" w14:textId="366E08A6" w:rsidR="33D0911C" w:rsidRPr="0007292C" w:rsidRDefault="33D0911C" w:rsidP="3533E9AA">
      <w:pPr>
        <w:spacing w:after="120"/>
        <w:jc w:val="both"/>
      </w:pPr>
      <w:r w:rsidRPr="0007292C">
        <w:rPr>
          <w:rFonts w:ascii="Calibri" w:eastAsia="Calibri" w:hAnsi="Calibri" w:cs="Calibri"/>
          <w:sz w:val="24"/>
          <w:szCs w:val="24"/>
        </w:rPr>
        <w:t xml:space="preserve">II - ser </w:t>
      </w:r>
      <w:proofErr w:type="spellStart"/>
      <w:r w:rsidRPr="0007292C">
        <w:rPr>
          <w:rFonts w:ascii="Calibri" w:eastAsia="Calibri" w:hAnsi="Calibri" w:cs="Calibri"/>
          <w:sz w:val="24"/>
          <w:szCs w:val="24"/>
        </w:rPr>
        <w:t>deﬁnidos</w:t>
      </w:r>
      <w:proofErr w:type="spellEnd"/>
      <w:r w:rsidRPr="0007292C">
        <w:rPr>
          <w:rFonts w:ascii="Calibri" w:eastAsia="Calibri" w:hAnsi="Calibri" w:cs="Calibri"/>
          <w:sz w:val="24"/>
          <w:szCs w:val="24"/>
        </w:rPr>
        <w:t xml:space="preserve"> com base na avaliação interna de risco; e</w:t>
      </w:r>
    </w:p>
    <w:p w14:paraId="2A5464E3" w14:textId="2FB138BE" w:rsidR="33D0911C" w:rsidRPr="0007292C" w:rsidRDefault="33D0911C" w:rsidP="3533E9AA">
      <w:pPr>
        <w:spacing w:after="120"/>
        <w:jc w:val="both"/>
      </w:pPr>
      <w:r w:rsidRPr="0007292C">
        <w:rPr>
          <w:rFonts w:ascii="Calibri" w:eastAsia="Calibri" w:hAnsi="Calibri" w:cs="Calibri"/>
          <w:sz w:val="24"/>
          <w:szCs w:val="24"/>
        </w:rPr>
        <w:t>III - considerar a condição de pessoa exposta politicamente, bem como a condição de representante, familiar ou outras pessoas de seu relacionamento próximo.</w:t>
      </w:r>
    </w:p>
    <w:p w14:paraId="6E061AB7" w14:textId="42255842" w:rsidR="33D0911C" w:rsidRPr="0007292C" w:rsidRDefault="33D0911C" w:rsidP="3533E9AA">
      <w:pPr>
        <w:spacing w:after="120"/>
        <w:jc w:val="both"/>
      </w:pPr>
      <w:r w:rsidRPr="0007292C">
        <w:rPr>
          <w:rFonts w:ascii="Calibri" w:eastAsia="Calibri" w:hAnsi="Calibri" w:cs="Calibri"/>
          <w:sz w:val="24"/>
          <w:szCs w:val="24"/>
        </w:rPr>
        <w:t xml:space="preserve">Art. </w:t>
      </w:r>
      <w:r w:rsidR="2BBC5A42" w:rsidRPr="0007292C">
        <w:rPr>
          <w:rFonts w:ascii="Calibri" w:eastAsia="Calibri" w:hAnsi="Calibri" w:cs="Calibri"/>
          <w:sz w:val="24"/>
          <w:szCs w:val="24"/>
        </w:rPr>
        <w:t>235</w:t>
      </w:r>
      <w:r w:rsidRPr="0007292C">
        <w:rPr>
          <w:rFonts w:ascii="Calibri" w:eastAsia="Calibri" w:hAnsi="Calibri" w:cs="Calibri"/>
          <w:sz w:val="24"/>
          <w:szCs w:val="24"/>
        </w:rPr>
        <w:t>.  As EFPC devem dispensar especial atenção às seguintes ocorrências, dentro de sua esfera de atuação:</w:t>
      </w:r>
    </w:p>
    <w:p w14:paraId="69FC3DB2" w14:textId="613C2DD2" w:rsidR="33D0911C" w:rsidRPr="0007292C" w:rsidRDefault="33D0911C" w:rsidP="3533E9AA">
      <w:pPr>
        <w:spacing w:after="120"/>
        <w:jc w:val="both"/>
      </w:pPr>
      <w:r w:rsidRPr="0007292C">
        <w:rPr>
          <w:rFonts w:ascii="Calibri" w:eastAsia="Calibri" w:hAnsi="Calibri" w:cs="Calibri"/>
          <w:sz w:val="24"/>
          <w:szCs w:val="24"/>
        </w:rPr>
        <w:t xml:space="preserve">I - contribuição ao plano de benefícios, pelo participante ou assistido, cujo valor se </w:t>
      </w:r>
      <w:proofErr w:type="spellStart"/>
      <w:r w:rsidRPr="0007292C">
        <w:rPr>
          <w:rFonts w:ascii="Calibri" w:eastAsia="Calibri" w:hAnsi="Calibri" w:cs="Calibri"/>
          <w:sz w:val="24"/>
          <w:szCs w:val="24"/>
        </w:rPr>
        <w:t>aﬁgure</w:t>
      </w:r>
      <w:proofErr w:type="spellEnd"/>
      <w:r w:rsidRPr="0007292C">
        <w:rPr>
          <w:rFonts w:ascii="Calibri" w:eastAsia="Calibri" w:hAnsi="Calibri" w:cs="Calibri"/>
          <w:sz w:val="24"/>
          <w:szCs w:val="24"/>
        </w:rPr>
        <w:t xml:space="preserve"> objetivamente incompatível com a sua ocupação </w:t>
      </w:r>
      <w:proofErr w:type="spellStart"/>
      <w:r w:rsidRPr="0007292C">
        <w:rPr>
          <w:rFonts w:ascii="Calibri" w:eastAsia="Calibri" w:hAnsi="Calibri" w:cs="Calibri"/>
          <w:sz w:val="24"/>
          <w:szCs w:val="24"/>
        </w:rPr>
        <w:t>proﬁssional</w:t>
      </w:r>
      <w:proofErr w:type="spellEnd"/>
      <w:r w:rsidRPr="0007292C">
        <w:rPr>
          <w:rFonts w:ascii="Calibri" w:eastAsia="Calibri" w:hAnsi="Calibri" w:cs="Calibri"/>
          <w:sz w:val="24"/>
          <w:szCs w:val="24"/>
        </w:rPr>
        <w:t xml:space="preserve"> ou com seus rendimentos, considerado isoladamente ou em conjunto com outras contribuições do mesmo participante ou assistido;</w:t>
      </w:r>
    </w:p>
    <w:p w14:paraId="5C6D0E45" w14:textId="52107845" w:rsidR="33D0911C" w:rsidRPr="0007292C" w:rsidRDefault="33D0911C" w:rsidP="3533E9AA">
      <w:pPr>
        <w:spacing w:after="120"/>
        <w:jc w:val="both"/>
      </w:pPr>
      <w:r w:rsidRPr="0007292C">
        <w:rPr>
          <w:rFonts w:ascii="Calibri" w:eastAsia="Calibri" w:hAnsi="Calibri" w:cs="Calibri"/>
          <w:sz w:val="24"/>
          <w:szCs w:val="24"/>
        </w:rPr>
        <w:t>II - aporte ao plano de benefícios efetuado por terceiro que não a patrocinadora, cujo valor seja igual ou superior a R$ 10.000,00 (dez mil reais);</w:t>
      </w:r>
    </w:p>
    <w:p w14:paraId="275EB606" w14:textId="25BC8A97" w:rsidR="33D0911C" w:rsidRPr="0007292C" w:rsidRDefault="33D0911C" w:rsidP="3533E9AA">
      <w:pPr>
        <w:spacing w:after="120"/>
        <w:jc w:val="both"/>
      </w:pPr>
      <w:r w:rsidRPr="0007292C">
        <w:rPr>
          <w:rFonts w:ascii="Calibri" w:eastAsia="Calibri" w:hAnsi="Calibri" w:cs="Calibri"/>
          <w:sz w:val="24"/>
          <w:szCs w:val="24"/>
        </w:rPr>
        <w:t>III - negociação com pagamento em espécie, a uma mesma pessoa física ou jurídica, cujo valor seja superior a R$ 10.000,00 (dez mil reais);</w:t>
      </w:r>
    </w:p>
    <w:p w14:paraId="03992522" w14:textId="170C09C5" w:rsidR="33D0911C" w:rsidRPr="0007292C" w:rsidRDefault="33D0911C" w:rsidP="3533E9AA">
      <w:pPr>
        <w:spacing w:after="120"/>
        <w:jc w:val="both"/>
      </w:pPr>
      <w:r w:rsidRPr="0007292C">
        <w:rPr>
          <w:rFonts w:ascii="Calibri" w:eastAsia="Calibri" w:hAnsi="Calibri" w:cs="Calibri"/>
          <w:sz w:val="24"/>
          <w:szCs w:val="24"/>
        </w:rPr>
        <w:t xml:space="preserve">IV - operações realizadas que, por sua habitualidade, valor ou forma, </w:t>
      </w:r>
      <w:proofErr w:type="spellStart"/>
      <w:r w:rsidRPr="0007292C">
        <w:rPr>
          <w:rFonts w:ascii="Calibri" w:eastAsia="Calibri" w:hAnsi="Calibri" w:cs="Calibri"/>
          <w:sz w:val="24"/>
          <w:szCs w:val="24"/>
        </w:rPr>
        <w:t>conﬁgurem</w:t>
      </w:r>
      <w:proofErr w:type="spellEnd"/>
      <w:r w:rsidRPr="0007292C">
        <w:rPr>
          <w:rFonts w:ascii="Calibri" w:eastAsia="Calibri" w:hAnsi="Calibri" w:cs="Calibri"/>
          <w:sz w:val="24"/>
          <w:szCs w:val="24"/>
        </w:rPr>
        <w:t xml:space="preserve"> artifício para evitar procedimentos de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 registro, monitoramento e seleção previstos nesta Seção;</w:t>
      </w:r>
      <w:r w:rsidR="5BF13625" w:rsidRPr="0007292C">
        <w:rPr>
          <w:rFonts w:ascii="Calibri" w:eastAsia="Calibri" w:hAnsi="Calibri" w:cs="Calibri"/>
          <w:sz w:val="24"/>
          <w:szCs w:val="24"/>
        </w:rPr>
        <w:t xml:space="preserve"> </w:t>
      </w:r>
      <w:r w:rsidRPr="0007292C">
        <w:rPr>
          <w:rFonts w:ascii="Calibri" w:eastAsia="Calibri" w:hAnsi="Calibri" w:cs="Calibri"/>
          <w:sz w:val="24"/>
          <w:szCs w:val="24"/>
        </w:rPr>
        <w:t>e</w:t>
      </w:r>
    </w:p>
    <w:p w14:paraId="175FB7BE" w14:textId="79A05C01" w:rsidR="33D0911C" w:rsidRPr="0007292C" w:rsidRDefault="33D0911C" w:rsidP="3533E9AA">
      <w:pPr>
        <w:spacing w:after="120"/>
        <w:jc w:val="both"/>
      </w:pPr>
      <w:r w:rsidRPr="0007292C">
        <w:rPr>
          <w:rFonts w:ascii="Calibri" w:eastAsia="Calibri" w:hAnsi="Calibri" w:cs="Calibri"/>
          <w:sz w:val="24"/>
          <w:szCs w:val="24"/>
        </w:rPr>
        <w:lastRenderedPageBreak/>
        <w:t xml:space="preserve">V - operações realizadas e os produtos e serviços contratados que, considerando as partes envolvidas, os valores, as formas de realização, os instrumentos utilizados ou a falta de fundamento econômico ou legal, possam </w:t>
      </w:r>
      <w:proofErr w:type="spellStart"/>
      <w:r w:rsidRPr="0007292C">
        <w:rPr>
          <w:rFonts w:ascii="Calibri" w:eastAsia="Calibri" w:hAnsi="Calibri" w:cs="Calibri"/>
          <w:sz w:val="24"/>
          <w:szCs w:val="24"/>
        </w:rPr>
        <w:t>conﬁgurar</w:t>
      </w:r>
      <w:proofErr w:type="spellEnd"/>
      <w:r w:rsidRPr="0007292C">
        <w:rPr>
          <w:rFonts w:ascii="Calibri" w:eastAsia="Calibri" w:hAnsi="Calibri" w:cs="Calibri"/>
          <w:sz w:val="24"/>
          <w:szCs w:val="24"/>
        </w:rPr>
        <w:t xml:space="preserve"> a existência de indícios de lavagem de dinheiro ou de ﬁnanciamento do terrorismo.</w:t>
      </w:r>
    </w:p>
    <w:p w14:paraId="2FD8388C" w14:textId="157EB17A" w:rsidR="33D0911C" w:rsidRPr="0007292C" w:rsidRDefault="33D0911C" w:rsidP="3533E9AA">
      <w:pPr>
        <w:spacing w:after="0"/>
        <w:jc w:val="center"/>
      </w:pPr>
      <w:r w:rsidRPr="0007292C">
        <w:rPr>
          <w:rFonts w:ascii="Calibri" w:eastAsia="Calibri" w:hAnsi="Calibri" w:cs="Calibri"/>
          <w:b/>
          <w:bCs/>
          <w:sz w:val="24"/>
          <w:szCs w:val="24"/>
        </w:rPr>
        <w:t>Subseção VIII</w:t>
      </w:r>
    </w:p>
    <w:p w14:paraId="04976999" w14:textId="6DEAB4FD" w:rsidR="33D0911C" w:rsidRPr="0007292C" w:rsidRDefault="33D0911C" w:rsidP="3533E9AA">
      <w:pPr>
        <w:spacing w:after="120"/>
        <w:jc w:val="center"/>
      </w:pPr>
      <w:r w:rsidRPr="0007292C">
        <w:rPr>
          <w:rFonts w:ascii="Calibri" w:eastAsia="Calibri" w:hAnsi="Calibri" w:cs="Calibri"/>
          <w:b/>
          <w:bCs/>
          <w:sz w:val="24"/>
          <w:szCs w:val="24"/>
        </w:rPr>
        <w:t xml:space="preserve">Comunicação ao Conselho de Controle de Atividades Financeiras </w:t>
      </w:r>
    </w:p>
    <w:p w14:paraId="0167B8D2" w14:textId="5B54C9C6" w:rsidR="33D0911C" w:rsidRPr="0007292C" w:rsidRDefault="33D0911C" w:rsidP="3533E9AA">
      <w:pPr>
        <w:spacing w:after="120"/>
        <w:jc w:val="both"/>
      </w:pPr>
      <w:r w:rsidRPr="0007292C">
        <w:rPr>
          <w:rFonts w:ascii="Calibri" w:eastAsia="Calibri" w:hAnsi="Calibri" w:cs="Calibri"/>
          <w:sz w:val="24"/>
          <w:szCs w:val="24"/>
        </w:rPr>
        <w:t xml:space="preserve">Art. </w:t>
      </w:r>
      <w:r w:rsidR="641E92A6" w:rsidRPr="0007292C">
        <w:rPr>
          <w:rFonts w:ascii="Calibri" w:eastAsia="Calibri" w:hAnsi="Calibri" w:cs="Calibri"/>
          <w:sz w:val="24"/>
          <w:szCs w:val="24"/>
        </w:rPr>
        <w:t>236</w:t>
      </w:r>
      <w:r w:rsidRPr="0007292C">
        <w:rPr>
          <w:rFonts w:ascii="Calibri" w:eastAsia="Calibri" w:hAnsi="Calibri" w:cs="Calibri"/>
          <w:sz w:val="24"/>
          <w:szCs w:val="24"/>
        </w:rPr>
        <w:t>.  As EFPC devem comunicar ao Conselho de Controle de Atividades Financeiras quando o resultado da análise da operação ou da situação indicar suspeita de lavagem de dinheiro e de ﬁnanciamento do terrorismo.</w:t>
      </w:r>
    </w:p>
    <w:p w14:paraId="64B573F6" w14:textId="45B5E1BE"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decisão de comunicação da operação ou da situação ao Conselho de Controle de Atividades Financeiras deve ser fundamentada e registrada de forma detalhada.</w:t>
      </w:r>
    </w:p>
    <w:p w14:paraId="27223F54" w14:textId="6C4A6DB8"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comunicação da operação ou situação suspeita ao Conselho de Controle de Atividades Financeiras deve ser realizada no prazo de vinte e quatro horas da decisão de comunicação.</w:t>
      </w:r>
    </w:p>
    <w:p w14:paraId="5EA0D130" w14:textId="50620577" w:rsidR="33D0911C" w:rsidRPr="0007292C" w:rsidRDefault="33D0911C" w:rsidP="3533E9AA">
      <w:pPr>
        <w:spacing w:after="120"/>
        <w:jc w:val="both"/>
      </w:pPr>
      <w:r w:rsidRPr="0007292C">
        <w:rPr>
          <w:rFonts w:ascii="Calibri" w:eastAsia="Calibri" w:hAnsi="Calibri" w:cs="Calibri"/>
          <w:sz w:val="24"/>
          <w:szCs w:val="24"/>
        </w:rPr>
        <w:t xml:space="preserve">Art. </w:t>
      </w:r>
      <w:r w:rsidR="4653801F" w:rsidRPr="0007292C">
        <w:rPr>
          <w:rFonts w:ascii="Calibri" w:eastAsia="Calibri" w:hAnsi="Calibri" w:cs="Calibri"/>
          <w:sz w:val="24"/>
          <w:szCs w:val="24"/>
        </w:rPr>
        <w:t>237</w:t>
      </w:r>
      <w:r w:rsidRPr="0007292C">
        <w:rPr>
          <w:rFonts w:ascii="Calibri" w:eastAsia="Calibri" w:hAnsi="Calibri" w:cs="Calibri"/>
          <w:sz w:val="24"/>
          <w:szCs w:val="24"/>
        </w:rPr>
        <w:t xml:space="preserve">.  As EFPC devem comunicar ao Conselho de Controle de Atividades Financeiras, no prazo de vinte e quatro horas, a contar da </w:t>
      </w:r>
      <w:proofErr w:type="spellStart"/>
      <w:r w:rsidRPr="0007292C">
        <w:rPr>
          <w:rFonts w:ascii="Calibri" w:eastAsia="Calibri" w:hAnsi="Calibri" w:cs="Calibri"/>
          <w:sz w:val="24"/>
          <w:szCs w:val="24"/>
        </w:rPr>
        <w:t>veriﬁcação</w:t>
      </w:r>
      <w:proofErr w:type="spellEnd"/>
      <w:r w:rsidRPr="0007292C">
        <w:rPr>
          <w:rFonts w:ascii="Calibri" w:eastAsia="Calibri" w:hAnsi="Calibri" w:cs="Calibri"/>
          <w:sz w:val="24"/>
          <w:szCs w:val="24"/>
        </w:rPr>
        <w:t xml:space="preserve"> de sua ocorrência, todas as operações realizadas com um mesmo participante ou assistido que sejam iguais ou superiores a R$ 50.000,00 (cinquenta mil reais).</w:t>
      </w:r>
    </w:p>
    <w:p w14:paraId="261F162E" w14:textId="112E2888" w:rsidR="33D0911C" w:rsidRPr="0007292C" w:rsidRDefault="33D0911C" w:rsidP="3533E9AA">
      <w:pPr>
        <w:spacing w:after="120"/>
        <w:jc w:val="both"/>
      </w:pPr>
      <w:r w:rsidRPr="0007292C">
        <w:rPr>
          <w:rFonts w:ascii="Calibri" w:eastAsia="Calibri" w:hAnsi="Calibri" w:cs="Calibri"/>
          <w:sz w:val="24"/>
          <w:szCs w:val="24"/>
        </w:rPr>
        <w:t xml:space="preserve">Parágrafo único.  O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deste artigo não se aplica às operações decorrentes do pagamento de benefícios de caráter previdenciário, de empréstimos a participantes ou assistidos e de portabilidade ou resgate.</w:t>
      </w:r>
    </w:p>
    <w:p w14:paraId="1D930EB6" w14:textId="4679BC32" w:rsidR="33D0911C" w:rsidRPr="0007292C" w:rsidRDefault="33D0911C" w:rsidP="3533E9AA">
      <w:pPr>
        <w:spacing w:after="120"/>
        <w:jc w:val="both"/>
      </w:pPr>
      <w:r w:rsidRPr="0007292C">
        <w:rPr>
          <w:rFonts w:ascii="Calibri" w:eastAsia="Calibri" w:hAnsi="Calibri" w:cs="Calibri"/>
          <w:sz w:val="24"/>
          <w:szCs w:val="24"/>
        </w:rPr>
        <w:t xml:space="preserve">Art. </w:t>
      </w:r>
      <w:r w:rsidR="1BDAAC34" w:rsidRPr="0007292C">
        <w:rPr>
          <w:rFonts w:ascii="Calibri" w:eastAsia="Calibri" w:hAnsi="Calibri" w:cs="Calibri"/>
          <w:sz w:val="24"/>
          <w:szCs w:val="24"/>
        </w:rPr>
        <w:t>238</w:t>
      </w:r>
      <w:r w:rsidRPr="0007292C">
        <w:rPr>
          <w:rFonts w:ascii="Calibri" w:eastAsia="Calibri" w:hAnsi="Calibri" w:cs="Calibri"/>
          <w:sz w:val="24"/>
          <w:szCs w:val="24"/>
        </w:rPr>
        <w:t xml:space="preserve">.  As EFPC devem realizar as comunicações mencionadas nos </w:t>
      </w:r>
      <w:proofErr w:type="spellStart"/>
      <w:r w:rsidRPr="0007292C">
        <w:rPr>
          <w:rFonts w:ascii="Calibri" w:eastAsia="Calibri" w:hAnsi="Calibri" w:cs="Calibri"/>
          <w:sz w:val="24"/>
          <w:szCs w:val="24"/>
        </w:rPr>
        <w:t>arts</w:t>
      </w:r>
      <w:proofErr w:type="spellEnd"/>
      <w:r w:rsidRPr="0007292C">
        <w:rPr>
          <w:rFonts w:ascii="Calibri" w:eastAsia="Calibri" w:hAnsi="Calibri" w:cs="Calibri"/>
          <w:sz w:val="24"/>
          <w:szCs w:val="24"/>
        </w:rPr>
        <w:t xml:space="preserve">. </w:t>
      </w:r>
      <w:r w:rsidR="7DAC65FE" w:rsidRPr="0007292C">
        <w:rPr>
          <w:rFonts w:ascii="Calibri" w:eastAsia="Calibri" w:hAnsi="Calibri" w:cs="Calibri"/>
          <w:sz w:val="24"/>
          <w:szCs w:val="24"/>
        </w:rPr>
        <w:t>236</w:t>
      </w:r>
      <w:r w:rsidRPr="0007292C">
        <w:rPr>
          <w:rFonts w:ascii="Calibri" w:eastAsia="Calibri" w:hAnsi="Calibri" w:cs="Calibri"/>
          <w:sz w:val="24"/>
          <w:szCs w:val="24"/>
        </w:rPr>
        <w:t xml:space="preserve"> e </w:t>
      </w:r>
      <w:r w:rsidR="3BCEADD9" w:rsidRPr="0007292C">
        <w:rPr>
          <w:rFonts w:ascii="Calibri" w:eastAsia="Calibri" w:hAnsi="Calibri" w:cs="Calibri"/>
          <w:sz w:val="24"/>
          <w:szCs w:val="24"/>
        </w:rPr>
        <w:t>237</w:t>
      </w:r>
      <w:r w:rsidRPr="0007292C">
        <w:rPr>
          <w:rFonts w:ascii="Calibri" w:eastAsia="Calibri" w:hAnsi="Calibri" w:cs="Calibri"/>
          <w:sz w:val="24"/>
          <w:szCs w:val="24"/>
        </w:rPr>
        <w:t xml:space="preserve"> sem dar ciência aos envolvidos ou a terceiros.</w:t>
      </w:r>
    </w:p>
    <w:p w14:paraId="52E3E62A" w14:textId="2BB91499" w:rsidR="33D0911C" w:rsidRPr="0007292C" w:rsidRDefault="33D0911C" w:rsidP="3533E9AA">
      <w:pPr>
        <w:spacing w:after="120"/>
        <w:jc w:val="both"/>
      </w:pPr>
      <w:r w:rsidRPr="0007292C">
        <w:rPr>
          <w:rFonts w:ascii="Calibri" w:eastAsia="Calibri" w:hAnsi="Calibri" w:cs="Calibri"/>
          <w:sz w:val="24"/>
          <w:szCs w:val="24"/>
        </w:rPr>
        <w:t xml:space="preserve">Art. </w:t>
      </w:r>
      <w:r w:rsidR="554AFF3C" w:rsidRPr="0007292C">
        <w:rPr>
          <w:rFonts w:ascii="Calibri" w:eastAsia="Calibri" w:hAnsi="Calibri" w:cs="Calibri"/>
          <w:sz w:val="24"/>
          <w:szCs w:val="24"/>
        </w:rPr>
        <w:t>239</w:t>
      </w:r>
      <w:r w:rsidRPr="0007292C">
        <w:rPr>
          <w:rFonts w:ascii="Calibri" w:eastAsia="Calibri" w:hAnsi="Calibri" w:cs="Calibri"/>
          <w:sz w:val="24"/>
          <w:szCs w:val="24"/>
        </w:rPr>
        <w:t>.  As EFPC devem comunicar à Previc a não ocorrência de propostas, situações ou operações passíveis de comunicação ao Conselho de Controle de Atividades Financeiras até último dia do mês de janeiro do ano subsequente ao exercício.</w:t>
      </w:r>
    </w:p>
    <w:p w14:paraId="38D5B248" w14:textId="72F7F3F1" w:rsidR="33D0911C" w:rsidRPr="0007292C" w:rsidRDefault="33D0911C" w:rsidP="3533E9AA">
      <w:pPr>
        <w:spacing w:after="120"/>
        <w:jc w:val="both"/>
      </w:pPr>
      <w:r w:rsidRPr="0007292C">
        <w:rPr>
          <w:rFonts w:ascii="Calibri" w:eastAsia="Calibri" w:hAnsi="Calibri" w:cs="Calibri"/>
          <w:sz w:val="24"/>
          <w:szCs w:val="24"/>
        </w:rPr>
        <w:t xml:space="preserve">Art. </w:t>
      </w:r>
      <w:r w:rsidR="1858A068" w:rsidRPr="0007292C">
        <w:rPr>
          <w:rFonts w:ascii="Calibri" w:eastAsia="Calibri" w:hAnsi="Calibri" w:cs="Calibri"/>
          <w:sz w:val="24"/>
          <w:szCs w:val="24"/>
        </w:rPr>
        <w:t>240</w:t>
      </w:r>
      <w:r w:rsidRPr="0007292C">
        <w:rPr>
          <w:rFonts w:ascii="Calibri" w:eastAsia="Calibri" w:hAnsi="Calibri" w:cs="Calibri"/>
          <w:sz w:val="24"/>
          <w:szCs w:val="24"/>
        </w:rPr>
        <w:t>.  As EFPC devem se habilitar para realizar as comunicações no Sistema de Controle de Atividades Financeiras, do Conselho de Controle de Atividades Financeiras.</w:t>
      </w:r>
    </w:p>
    <w:p w14:paraId="6FDC64E8" w14:textId="6EB4B2C9" w:rsidR="33D0911C" w:rsidRPr="0007292C" w:rsidRDefault="33D0911C" w:rsidP="3533E9AA">
      <w:pPr>
        <w:spacing w:after="0"/>
        <w:jc w:val="center"/>
      </w:pPr>
      <w:r w:rsidRPr="0007292C">
        <w:rPr>
          <w:rFonts w:ascii="Calibri" w:eastAsia="Calibri" w:hAnsi="Calibri" w:cs="Calibri"/>
          <w:b/>
          <w:bCs/>
          <w:sz w:val="24"/>
          <w:szCs w:val="24"/>
        </w:rPr>
        <w:t>Subseção IX</w:t>
      </w:r>
    </w:p>
    <w:p w14:paraId="38C6505C" w14:textId="7252DFFE" w:rsidR="33D0911C" w:rsidRPr="0007292C" w:rsidRDefault="33D0911C" w:rsidP="3533E9AA">
      <w:pPr>
        <w:spacing w:after="120"/>
        <w:jc w:val="center"/>
      </w:pPr>
      <w:r w:rsidRPr="0007292C">
        <w:rPr>
          <w:rFonts w:ascii="Calibri" w:eastAsia="Calibri" w:hAnsi="Calibri" w:cs="Calibri"/>
          <w:b/>
          <w:bCs/>
          <w:sz w:val="24"/>
          <w:szCs w:val="24"/>
        </w:rPr>
        <w:t>Procedimentos destinados ao conhecimento de funcionários, parceiros e prestadores de serviços terceirizados</w:t>
      </w:r>
    </w:p>
    <w:p w14:paraId="369041E9" w14:textId="79DB9020" w:rsidR="33D0911C" w:rsidRPr="0007292C" w:rsidRDefault="33D0911C" w:rsidP="3533E9AA">
      <w:pPr>
        <w:spacing w:after="120"/>
        <w:jc w:val="both"/>
      </w:pPr>
      <w:r w:rsidRPr="0007292C">
        <w:rPr>
          <w:rFonts w:ascii="Calibri" w:eastAsia="Calibri" w:hAnsi="Calibri" w:cs="Calibri"/>
          <w:sz w:val="24"/>
          <w:szCs w:val="24"/>
        </w:rPr>
        <w:t xml:space="preserve">Art. </w:t>
      </w:r>
      <w:r w:rsidR="5AA17992" w:rsidRPr="0007292C">
        <w:rPr>
          <w:rFonts w:ascii="Calibri" w:eastAsia="Calibri" w:hAnsi="Calibri" w:cs="Calibri"/>
          <w:sz w:val="24"/>
          <w:szCs w:val="24"/>
        </w:rPr>
        <w:t>241</w:t>
      </w:r>
      <w:r w:rsidRPr="0007292C">
        <w:rPr>
          <w:rFonts w:ascii="Calibri" w:eastAsia="Calibri" w:hAnsi="Calibri" w:cs="Calibri"/>
          <w:sz w:val="24"/>
          <w:szCs w:val="24"/>
        </w:rPr>
        <w:t xml:space="preserve">.  As EFPC devem implementar procedimentos destinados ao conhecimento de funcionários, parceiros e prestadores de serviços terceirizados, incluindo procedimentos de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e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w:t>
      </w:r>
    </w:p>
    <w:p w14:paraId="7C52964D" w14:textId="0E57C8C2" w:rsidR="33D0911C" w:rsidRPr="0007292C" w:rsidRDefault="33D0911C" w:rsidP="3533E9AA">
      <w:pPr>
        <w:spacing w:after="120"/>
        <w:jc w:val="both"/>
      </w:pPr>
      <w:r w:rsidRPr="0007292C">
        <w:rPr>
          <w:rFonts w:ascii="Calibri" w:eastAsia="Calibri" w:hAnsi="Calibri" w:cs="Calibri"/>
          <w:sz w:val="24"/>
          <w:szCs w:val="24"/>
        </w:rPr>
        <w:t xml:space="preserve">Parágrafo único.  Os procedimentos referidos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ser compatíveis com a política de prevenção à lavagem de dinheiro e ao ﬁnanciamento do terrorismo e com a avaliação interna de risco.</w:t>
      </w:r>
    </w:p>
    <w:p w14:paraId="7C668821" w14:textId="6F81B246" w:rsidR="33D0911C" w:rsidRPr="0007292C" w:rsidRDefault="33D0911C" w:rsidP="3533E9AA">
      <w:pPr>
        <w:spacing w:after="120"/>
        <w:jc w:val="both"/>
      </w:pPr>
      <w:r w:rsidRPr="0007292C">
        <w:rPr>
          <w:rFonts w:ascii="Calibri" w:eastAsia="Calibri" w:hAnsi="Calibri" w:cs="Calibri"/>
          <w:sz w:val="24"/>
          <w:szCs w:val="24"/>
        </w:rPr>
        <w:t xml:space="preserve">Art. </w:t>
      </w:r>
      <w:r w:rsidR="0E0D1E10" w:rsidRPr="0007292C">
        <w:rPr>
          <w:rFonts w:ascii="Calibri" w:eastAsia="Calibri" w:hAnsi="Calibri" w:cs="Calibri"/>
          <w:sz w:val="24"/>
          <w:szCs w:val="24"/>
        </w:rPr>
        <w:t>242</w:t>
      </w:r>
      <w:r w:rsidRPr="0007292C">
        <w:rPr>
          <w:rFonts w:ascii="Calibri" w:eastAsia="Calibri" w:hAnsi="Calibri" w:cs="Calibri"/>
          <w:sz w:val="24"/>
          <w:szCs w:val="24"/>
        </w:rPr>
        <w:t xml:space="preserve">.  As EFPC devem </w:t>
      </w:r>
      <w:proofErr w:type="spellStart"/>
      <w:r w:rsidRPr="0007292C">
        <w:rPr>
          <w:rFonts w:ascii="Calibri" w:eastAsia="Calibri" w:hAnsi="Calibri" w:cs="Calibri"/>
          <w:sz w:val="24"/>
          <w:szCs w:val="24"/>
        </w:rPr>
        <w:t>classiﬁcar</w:t>
      </w:r>
      <w:proofErr w:type="spellEnd"/>
      <w:r w:rsidRPr="0007292C">
        <w:rPr>
          <w:rFonts w:ascii="Calibri" w:eastAsia="Calibri" w:hAnsi="Calibri" w:cs="Calibri"/>
          <w:sz w:val="24"/>
          <w:szCs w:val="24"/>
        </w:rPr>
        <w:t xml:space="preserve"> as atividades exercidas por seus funcionários, parceiros e prestadores de serviços terceirizados nas categorias de risco </w:t>
      </w:r>
      <w:proofErr w:type="spellStart"/>
      <w:r w:rsidRPr="0007292C">
        <w:rPr>
          <w:rFonts w:ascii="Calibri" w:eastAsia="Calibri" w:hAnsi="Calibri" w:cs="Calibri"/>
          <w:sz w:val="24"/>
          <w:szCs w:val="24"/>
        </w:rPr>
        <w:t>deﬁnidas</w:t>
      </w:r>
      <w:proofErr w:type="spellEnd"/>
      <w:r w:rsidRPr="0007292C">
        <w:rPr>
          <w:rFonts w:ascii="Calibri" w:eastAsia="Calibri" w:hAnsi="Calibri" w:cs="Calibri"/>
          <w:sz w:val="24"/>
          <w:szCs w:val="24"/>
        </w:rPr>
        <w:t xml:space="preserve"> na avaliação interna de risco.</w:t>
      </w:r>
    </w:p>
    <w:p w14:paraId="46D5DE19" w14:textId="35716BFC" w:rsidR="33D0911C" w:rsidRPr="0007292C" w:rsidRDefault="33D0911C" w:rsidP="3533E9AA">
      <w:pPr>
        <w:spacing w:after="120"/>
        <w:jc w:val="center"/>
      </w:pPr>
      <w:r w:rsidRPr="0007292C">
        <w:rPr>
          <w:rFonts w:ascii="Calibri" w:eastAsia="Calibri" w:hAnsi="Calibri" w:cs="Calibri"/>
          <w:b/>
          <w:bCs/>
          <w:sz w:val="24"/>
          <w:szCs w:val="24"/>
        </w:rPr>
        <w:t>Subseção X</w:t>
      </w:r>
    </w:p>
    <w:p w14:paraId="31680CEB" w14:textId="0A4E2399" w:rsidR="33D0911C" w:rsidRPr="0007292C" w:rsidRDefault="33D0911C" w:rsidP="3533E9AA">
      <w:pPr>
        <w:spacing w:after="120"/>
        <w:jc w:val="center"/>
      </w:pPr>
      <w:r w:rsidRPr="0007292C">
        <w:rPr>
          <w:rFonts w:ascii="Calibri" w:eastAsia="Calibri" w:hAnsi="Calibri" w:cs="Calibri"/>
          <w:b/>
          <w:bCs/>
          <w:sz w:val="24"/>
          <w:szCs w:val="24"/>
        </w:rPr>
        <w:t>Mecanismos de acompanhamento, de controle e de avaliação de efetividade</w:t>
      </w:r>
    </w:p>
    <w:p w14:paraId="50B7BE90" w14:textId="6F7CCFAD" w:rsidR="33D0911C" w:rsidRPr="0007292C" w:rsidRDefault="33D0911C" w:rsidP="3533E9AA">
      <w:pPr>
        <w:spacing w:after="120"/>
        <w:jc w:val="both"/>
      </w:pPr>
      <w:r w:rsidRPr="0007292C">
        <w:rPr>
          <w:rFonts w:ascii="Calibri" w:eastAsia="Calibri" w:hAnsi="Calibri" w:cs="Calibri"/>
          <w:sz w:val="24"/>
          <w:szCs w:val="24"/>
        </w:rPr>
        <w:t xml:space="preserve">Art. </w:t>
      </w:r>
      <w:r w:rsidR="6F561457" w:rsidRPr="0007292C">
        <w:rPr>
          <w:rFonts w:ascii="Calibri" w:eastAsia="Calibri" w:hAnsi="Calibri" w:cs="Calibri"/>
          <w:sz w:val="24"/>
          <w:szCs w:val="24"/>
        </w:rPr>
        <w:t>24</w:t>
      </w:r>
      <w:r w:rsidR="4D7833D4" w:rsidRPr="0007292C">
        <w:rPr>
          <w:rFonts w:ascii="Calibri" w:eastAsia="Calibri" w:hAnsi="Calibri" w:cs="Calibri"/>
          <w:sz w:val="24"/>
          <w:szCs w:val="24"/>
        </w:rPr>
        <w:t>3</w:t>
      </w:r>
      <w:r w:rsidRPr="0007292C">
        <w:rPr>
          <w:rFonts w:ascii="Calibri" w:eastAsia="Calibri" w:hAnsi="Calibri" w:cs="Calibri"/>
          <w:sz w:val="24"/>
          <w:szCs w:val="24"/>
        </w:rPr>
        <w:t>.  As EFPC, considerando seu perﬁl de risco, porte e complexidade, devem instituir mecanismos de acompanhamento e de controle que assegurem a implementação e a adequação da política, dos procedimentos e dos controles internos de que trata esta Seção.</w:t>
      </w:r>
    </w:p>
    <w:p w14:paraId="3FFC117D" w14:textId="0544D4C8" w:rsidR="33D0911C" w:rsidRPr="0007292C" w:rsidRDefault="33D0911C" w:rsidP="3533E9AA">
      <w:pPr>
        <w:spacing w:after="120"/>
        <w:jc w:val="both"/>
      </w:pPr>
      <w:r w:rsidRPr="0007292C">
        <w:rPr>
          <w:rFonts w:ascii="Calibri" w:eastAsia="Calibri" w:hAnsi="Calibri" w:cs="Calibri"/>
          <w:sz w:val="24"/>
          <w:szCs w:val="24"/>
        </w:rPr>
        <w:lastRenderedPageBreak/>
        <w:t xml:space="preserve">Art. </w:t>
      </w:r>
      <w:r w:rsidR="1B390A40" w:rsidRPr="0007292C">
        <w:rPr>
          <w:rFonts w:ascii="Calibri" w:eastAsia="Calibri" w:hAnsi="Calibri" w:cs="Calibri"/>
          <w:sz w:val="24"/>
          <w:szCs w:val="24"/>
        </w:rPr>
        <w:t>24</w:t>
      </w:r>
      <w:r w:rsidR="2642908B" w:rsidRPr="0007292C">
        <w:rPr>
          <w:rFonts w:ascii="Calibri" w:eastAsia="Calibri" w:hAnsi="Calibri" w:cs="Calibri"/>
          <w:sz w:val="24"/>
          <w:szCs w:val="24"/>
        </w:rPr>
        <w:t>4</w:t>
      </w:r>
      <w:r w:rsidRPr="0007292C">
        <w:rPr>
          <w:rFonts w:ascii="Calibri" w:eastAsia="Calibri" w:hAnsi="Calibri" w:cs="Calibri"/>
          <w:sz w:val="24"/>
          <w:szCs w:val="24"/>
        </w:rPr>
        <w:t>.  As EFPC devem avaliar a efetividade da política, dos procedimentos e dos controles internos de que trata este capítulo.</w:t>
      </w:r>
    </w:p>
    <w:p w14:paraId="72AA94F5" w14:textId="4D0C56BF"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avaliação referida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documentada em relatório </w:t>
      </w:r>
      <w:proofErr w:type="spellStart"/>
      <w:r w:rsidRPr="0007292C">
        <w:rPr>
          <w:rFonts w:ascii="Calibri" w:eastAsia="Calibri" w:hAnsi="Calibri" w:cs="Calibri"/>
          <w:sz w:val="24"/>
          <w:szCs w:val="24"/>
        </w:rPr>
        <w:t>especíﬁco</w:t>
      </w:r>
      <w:proofErr w:type="spellEnd"/>
      <w:r w:rsidRPr="0007292C">
        <w:rPr>
          <w:rFonts w:ascii="Calibri" w:eastAsia="Calibri" w:hAnsi="Calibri" w:cs="Calibri"/>
          <w:sz w:val="24"/>
          <w:szCs w:val="24"/>
        </w:rPr>
        <w:t>.</w:t>
      </w:r>
    </w:p>
    <w:p w14:paraId="2355D035" w14:textId="5172460F"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relatório de que trata o § 1º deste artigo deve ser:</w:t>
      </w:r>
    </w:p>
    <w:p w14:paraId="2B1DD8EE" w14:textId="6D00D381" w:rsidR="33D0911C" w:rsidRPr="0007292C" w:rsidRDefault="33D0911C" w:rsidP="3533E9AA">
      <w:pPr>
        <w:spacing w:after="120"/>
        <w:jc w:val="both"/>
      </w:pPr>
      <w:r w:rsidRPr="0007292C">
        <w:rPr>
          <w:rFonts w:ascii="Calibri" w:eastAsia="Calibri" w:hAnsi="Calibri" w:cs="Calibri"/>
          <w:sz w:val="24"/>
          <w:szCs w:val="24"/>
        </w:rPr>
        <w:t>I - elaborado anualmente, com data-base de 31 de dezembro; e</w:t>
      </w:r>
    </w:p>
    <w:p w14:paraId="1D5C8770" w14:textId="66BC3565" w:rsidR="33D0911C" w:rsidRPr="0007292C" w:rsidRDefault="33D0911C" w:rsidP="3533E9AA">
      <w:pPr>
        <w:spacing w:after="120"/>
        <w:jc w:val="both"/>
      </w:pPr>
      <w:r w:rsidRPr="0007292C">
        <w:rPr>
          <w:rFonts w:ascii="Calibri" w:eastAsia="Calibri" w:hAnsi="Calibri" w:cs="Calibri"/>
          <w:sz w:val="24"/>
          <w:szCs w:val="24"/>
        </w:rPr>
        <w:t>II - encaminhado, para ciência, até 30 de junho do ano seguinte ao da data-base:</w:t>
      </w:r>
    </w:p>
    <w:p w14:paraId="282D4ACD" w14:textId="372F70D7" w:rsidR="33D0911C" w:rsidRPr="0007292C" w:rsidRDefault="33D0911C" w:rsidP="3533E9AA">
      <w:pPr>
        <w:spacing w:after="120"/>
        <w:jc w:val="both"/>
      </w:pPr>
      <w:r w:rsidRPr="0007292C">
        <w:rPr>
          <w:rFonts w:ascii="Calibri" w:eastAsia="Calibri" w:hAnsi="Calibri" w:cs="Calibri"/>
          <w:sz w:val="24"/>
          <w:szCs w:val="24"/>
        </w:rPr>
        <w:t>a) ao comitê de auditoria, quando houver;</w:t>
      </w:r>
    </w:p>
    <w:p w14:paraId="4FD09041" w14:textId="5336BEE5" w:rsidR="33D0911C" w:rsidRPr="0007292C" w:rsidRDefault="33D0911C" w:rsidP="3533E9AA">
      <w:pPr>
        <w:spacing w:after="120"/>
        <w:jc w:val="both"/>
      </w:pPr>
      <w:r w:rsidRPr="0007292C">
        <w:rPr>
          <w:rFonts w:ascii="Calibri" w:eastAsia="Calibri" w:hAnsi="Calibri" w:cs="Calibri"/>
          <w:sz w:val="24"/>
          <w:szCs w:val="24"/>
        </w:rPr>
        <w:t xml:space="preserve">b) ao conselho </w:t>
      </w:r>
      <w:proofErr w:type="spellStart"/>
      <w:r w:rsidRPr="0007292C">
        <w:rPr>
          <w:rFonts w:ascii="Calibri" w:eastAsia="Calibri" w:hAnsi="Calibri" w:cs="Calibri"/>
          <w:sz w:val="24"/>
          <w:szCs w:val="24"/>
        </w:rPr>
        <w:t>ﬁscal</w:t>
      </w:r>
      <w:proofErr w:type="spellEnd"/>
      <w:r w:rsidRPr="0007292C">
        <w:rPr>
          <w:rFonts w:ascii="Calibri" w:eastAsia="Calibri" w:hAnsi="Calibri" w:cs="Calibri"/>
          <w:sz w:val="24"/>
          <w:szCs w:val="24"/>
        </w:rPr>
        <w:t>; e</w:t>
      </w:r>
    </w:p>
    <w:p w14:paraId="66DEDC9D" w14:textId="1AC35445" w:rsidR="33D0911C" w:rsidRPr="0007292C" w:rsidRDefault="33D0911C" w:rsidP="3533E9AA">
      <w:pPr>
        <w:spacing w:after="120"/>
        <w:jc w:val="both"/>
      </w:pPr>
      <w:r w:rsidRPr="0007292C">
        <w:rPr>
          <w:rFonts w:ascii="Calibri" w:eastAsia="Calibri" w:hAnsi="Calibri" w:cs="Calibri"/>
          <w:sz w:val="24"/>
          <w:szCs w:val="24"/>
        </w:rPr>
        <w:t>c) ao conselho deliberativo.</w:t>
      </w:r>
    </w:p>
    <w:p w14:paraId="236CCF2B" w14:textId="5FACBB5A" w:rsidR="33D0911C" w:rsidRPr="0007292C" w:rsidRDefault="33D0911C" w:rsidP="3533E9AA">
      <w:pPr>
        <w:spacing w:after="120"/>
        <w:jc w:val="both"/>
      </w:pPr>
      <w:r w:rsidRPr="0007292C">
        <w:rPr>
          <w:rFonts w:ascii="Calibri" w:eastAsia="Calibri" w:hAnsi="Calibri" w:cs="Calibri"/>
          <w:sz w:val="24"/>
          <w:szCs w:val="24"/>
        </w:rPr>
        <w:t xml:space="preserve">Art. </w:t>
      </w:r>
      <w:r w:rsidR="5F748246" w:rsidRPr="0007292C">
        <w:rPr>
          <w:rFonts w:ascii="Calibri" w:eastAsia="Calibri" w:hAnsi="Calibri" w:cs="Calibri"/>
          <w:sz w:val="24"/>
          <w:szCs w:val="24"/>
        </w:rPr>
        <w:t>24</w:t>
      </w:r>
      <w:r w:rsidR="7B3834A6" w:rsidRPr="0007292C">
        <w:rPr>
          <w:rFonts w:ascii="Calibri" w:eastAsia="Calibri" w:hAnsi="Calibri" w:cs="Calibri"/>
          <w:sz w:val="24"/>
          <w:szCs w:val="24"/>
        </w:rPr>
        <w:t>5</w:t>
      </w:r>
      <w:r w:rsidRPr="0007292C">
        <w:rPr>
          <w:rFonts w:ascii="Calibri" w:eastAsia="Calibri" w:hAnsi="Calibri" w:cs="Calibri"/>
          <w:sz w:val="24"/>
          <w:szCs w:val="24"/>
        </w:rPr>
        <w:t>.  O relatório de avaliação de efetividade deve analisar:</w:t>
      </w:r>
    </w:p>
    <w:p w14:paraId="12DC7AFC" w14:textId="623514D3" w:rsidR="33D0911C" w:rsidRPr="0007292C" w:rsidRDefault="33D0911C" w:rsidP="3533E9AA">
      <w:pPr>
        <w:spacing w:after="120"/>
        <w:jc w:val="both"/>
      </w:pPr>
      <w:r w:rsidRPr="0007292C">
        <w:rPr>
          <w:rFonts w:ascii="Calibri" w:eastAsia="Calibri" w:hAnsi="Calibri" w:cs="Calibri"/>
          <w:sz w:val="24"/>
          <w:szCs w:val="24"/>
        </w:rPr>
        <w:t xml:space="preserve">a) os procedimentos destinados ao conhecimento de clientes, incluindo a </w:t>
      </w:r>
      <w:proofErr w:type="spellStart"/>
      <w:r w:rsidRPr="0007292C">
        <w:rPr>
          <w:rFonts w:ascii="Calibri" w:eastAsia="Calibri" w:hAnsi="Calibri" w:cs="Calibri"/>
          <w:sz w:val="24"/>
          <w:szCs w:val="24"/>
        </w:rPr>
        <w:t>veriﬁcação</w:t>
      </w:r>
      <w:proofErr w:type="spellEnd"/>
      <w:r w:rsidRPr="0007292C">
        <w:rPr>
          <w:rFonts w:ascii="Calibri" w:eastAsia="Calibri" w:hAnsi="Calibri" w:cs="Calibri"/>
          <w:sz w:val="24"/>
          <w:szCs w:val="24"/>
        </w:rPr>
        <w:t xml:space="preserve"> e a validação das informações dos clientes e a adequação dos dados cadastrais;</w:t>
      </w:r>
    </w:p>
    <w:p w14:paraId="17663189" w14:textId="74C10058" w:rsidR="33D0911C" w:rsidRPr="0007292C" w:rsidRDefault="33D0911C" w:rsidP="3533E9AA">
      <w:pPr>
        <w:spacing w:after="120"/>
        <w:jc w:val="both"/>
      </w:pPr>
      <w:r w:rsidRPr="0007292C">
        <w:rPr>
          <w:rFonts w:ascii="Calibri" w:eastAsia="Calibri" w:hAnsi="Calibri" w:cs="Calibri"/>
          <w:sz w:val="24"/>
          <w:szCs w:val="24"/>
        </w:rPr>
        <w:t>b) os procedimentos de monitoramento, seleção, análise e comunicação ao Conselho de Controle de Atividades Financeiras, incluindo a avaliação de efetividade dos parâmetros de seleção de operações e de situações suspeitas;</w:t>
      </w:r>
    </w:p>
    <w:p w14:paraId="77523051" w14:textId="6B63A317" w:rsidR="33D0911C" w:rsidRPr="0007292C" w:rsidRDefault="33D0911C" w:rsidP="3533E9AA">
      <w:pPr>
        <w:spacing w:after="120"/>
        <w:jc w:val="both"/>
      </w:pPr>
      <w:r w:rsidRPr="0007292C">
        <w:rPr>
          <w:rFonts w:ascii="Calibri" w:eastAsia="Calibri" w:hAnsi="Calibri" w:cs="Calibri"/>
          <w:sz w:val="24"/>
          <w:szCs w:val="24"/>
        </w:rPr>
        <w:t>c) a governança da política de prevenção à lavagem de dinheiro e ao ﬁnanciamento do terrorismo;</w:t>
      </w:r>
    </w:p>
    <w:p w14:paraId="459D5CDD" w14:textId="435FC935" w:rsidR="33D0911C" w:rsidRPr="0007292C" w:rsidRDefault="33D0911C" w:rsidP="3533E9AA">
      <w:pPr>
        <w:spacing w:after="120"/>
        <w:jc w:val="both"/>
      </w:pPr>
      <w:r w:rsidRPr="0007292C">
        <w:rPr>
          <w:rFonts w:ascii="Calibri" w:eastAsia="Calibri" w:hAnsi="Calibri" w:cs="Calibri"/>
          <w:sz w:val="24"/>
          <w:szCs w:val="24"/>
        </w:rPr>
        <w:t>d) os procedimentos destinados ao conhecimento de funcionários, parceiros e prestadores de serviços terceirizados; e</w:t>
      </w:r>
    </w:p>
    <w:p w14:paraId="2999DF70" w14:textId="28D6DE2D" w:rsidR="33D0911C" w:rsidRPr="0007292C" w:rsidRDefault="33D0911C" w:rsidP="3533E9AA">
      <w:pPr>
        <w:spacing w:after="120"/>
        <w:jc w:val="both"/>
      </w:pPr>
      <w:r w:rsidRPr="0007292C">
        <w:rPr>
          <w:rFonts w:ascii="Calibri" w:eastAsia="Calibri" w:hAnsi="Calibri" w:cs="Calibri"/>
          <w:sz w:val="24"/>
          <w:szCs w:val="24"/>
        </w:rPr>
        <w:t>e) as medidas de desenvolvimento da cultura organizacional voltadas à prevenção da lavagem de dinheiro e ao ﬁnanciamento do terrorismo.</w:t>
      </w:r>
    </w:p>
    <w:p w14:paraId="7CBE4A2D" w14:textId="34BC208E" w:rsidR="33D0911C" w:rsidRPr="0007292C" w:rsidRDefault="33D0911C" w:rsidP="3533E9AA">
      <w:pPr>
        <w:spacing w:after="120"/>
        <w:jc w:val="both"/>
      </w:pPr>
      <w:r w:rsidRPr="0007292C">
        <w:rPr>
          <w:rFonts w:ascii="Calibri" w:eastAsia="Calibri" w:hAnsi="Calibri" w:cs="Calibri"/>
          <w:sz w:val="24"/>
          <w:szCs w:val="24"/>
        </w:rPr>
        <w:t xml:space="preserve">Art. </w:t>
      </w:r>
      <w:r w:rsidR="3F567AFF" w:rsidRPr="0007292C">
        <w:rPr>
          <w:rFonts w:ascii="Calibri" w:eastAsia="Calibri" w:hAnsi="Calibri" w:cs="Calibri"/>
          <w:sz w:val="24"/>
          <w:szCs w:val="24"/>
        </w:rPr>
        <w:t>24</w:t>
      </w:r>
      <w:r w:rsidR="36B49DC9" w:rsidRPr="0007292C">
        <w:rPr>
          <w:rFonts w:ascii="Calibri" w:eastAsia="Calibri" w:hAnsi="Calibri" w:cs="Calibri"/>
          <w:sz w:val="24"/>
          <w:szCs w:val="24"/>
        </w:rPr>
        <w:t>6</w:t>
      </w:r>
      <w:r w:rsidRPr="0007292C">
        <w:rPr>
          <w:rFonts w:ascii="Calibri" w:eastAsia="Calibri" w:hAnsi="Calibri" w:cs="Calibri"/>
          <w:sz w:val="24"/>
          <w:szCs w:val="24"/>
        </w:rPr>
        <w:t>.  Devem permanecer à disposição da Previc:</w:t>
      </w:r>
    </w:p>
    <w:p w14:paraId="7F6609B5" w14:textId="2C9AC720" w:rsidR="33D0911C" w:rsidRPr="0007292C" w:rsidRDefault="33D0911C" w:rsidP="3533E9AA">
      <w:pPr>
        <w:spacing w:after="120"/>
        <w:jc w:val="both"/>
      </w:pPr>
      <w:r w:rsidRPr="0007292C">
        <w:rPr>
          <w:rFonts w:ascii="Calibri" w:eastAsia="Calibri" w:hAnsi="Calibri" w:cs="Calibri"/>
          <w:sz w:val="24"/>
          <w:szCs w:val="24"/>
        </w:rPr>
        <w:t>I - os documentos relativos à política de prevenção à lavagem de dinheiro e ao ﬁnanciamento do terrorismo;</w:t>
      </w:r>
    </w:p>
    <w:p w14:paraId="48AD53D7" w14:textId="50361FC0" w:rsidR="33D0911C" w:rsidRPr="0007292C" w:rsidRDefault="33D0911C" w:rsidP="3533E9AA">
      <w:pPr>
        <w:spacing w:after="120"/>
        <w:jc w:val="both"/>
      </w:pPr>
      <w:r w:rsidRPr="0007292C">
        <w:rPr>
          <w:rFonts w:ascii="Calibri" w:eastAsia="Calibri" w:hAnsi="Calibri" w:cs="Calibri"/>
          <w:sz w:val="24"/>
          <w:szCs w:val="24"/>
        </w:rPr>
        <w:t>II - os documentos relativos à avaliação interna de risco, juntamente com a documentação de suporte à sua elaboração;</w:t>
      </w:r>
    </w:p>
    <w:p w14:paraId="539E48AE" w14:textId="2A9C90E2" w:rsidR="33D0911C" w:rsidRPr="0007292C" w:rsidRDefault="33D0911C" w:rsidP="3533E9AA">
      <w:pPr>
        <w:spacing w:after="120"/>
        <w:jc w:val="both"/>
      </w:pPr>
      <w:r w:rsidRPr="0007292C">
        <w:rPr>
          <w:rFonts w:ascii="Calibri" w:eastAsia="Calibri" w:hAnsi="Calibri" w:cs="Calibri"/>
          <w:sz w:val="24"/>
          <w:szCs w:val="24"/>
        </w:rPr>
        <w:t>III - o relatório de avaliação de efetividade; e</w:t>
      </w:r>
    </w:p>
    <w:p w14:paraId="1DDC412D" w14:textId="12C8069F" w:rsidR="33D0911C" w:rsidRPr="0007292C" w:rsidRDefault="33D0911C" w:rsidP="3533E9AA">
      <w:pPr>
        <w:spacing w:after="120"/>
        <w:jc w:val="both"/>
      </w:pPr>
      <w:r w:rsidRPr="0007292C">
        <w:rPr>
          <w:rFonts w:ascii="Calibri" w:eastAsia="Calibri" w:hAnsi="Calibri" w:cs="Calibri"/>
          <w:sz w:val="24"/>
          <w:szCs w:val="24"/>
        </w:rPr>
        <w:t>IV - toda a documentação que comprove a adoção dos procedimentos previstos nesta Seção.</w:t>
      </w:r>
    </w:p>
    <w:p w14:paraId="1910C46E" w14:textId="1B10071A" w:rsidR="33D0911C" w:rsidRPr="0007292C" w:rsidRDefault="33D0911C" w:rsidP="3533E9AA">
      <w:pPr>
        <w:spacing w:after="120"/>
        <w:jc w:val="both"/>
      </w:pPr>
      <w:r w:rsidRPr="0007292C">
        <w:rPr>
          <w:rFonts w:ascii="Calibri" w:eastAsia="Calibri" w:hAnsi="Calibri" w:cs="Calibri"/>
          <w:sz w:val="24"/>
          <w:szCs w:val="24"/>
        </w:rPr>
        <w:t>Parágrafo único.  Os documentos e informações a que se refere este artigo podem ser guardados em meios físico ou eletrônico, admitindo-se a substituição de documentos pelas respectivas imagens digitalizadas.</w:t>
      </w:r>
    </w:p>
    <w:p w14:paraId="36B720AE" w14:textId="076FD0EF" w:rsidR="33D0911C" w:rsidRPr="0007292C" w:rsidRDefault="33D0911C" w:rsidP="3533E9AA">
      <w:pPr>
        <w:spacing w:after="120"/>
        <w:jc w:val="center"/>
      </w:pPr>
      <w:r w:rsidRPr="0007292C">
        <w:rPr>
          <w:rFonts w:ascii="Calibri" w:eastAsia="Calibri" w:hAnsi="Calibri" w:cs="Calibri"/>
          <w:b/>
          <w:bCs/>
          <w:sz w:val="24"/>
          <w:szCs w:val="24"/>
        </w:rPr>
        <w:t>Subseção XI</w:t>
      </w:r>
    </w:p>
    <w:p w14:paraId="32F3CE06" w14:textId="3CD220B9" w:rsidR="33D0911C" w:rsidRPr="0007292C" w:rsidRDefault="33D0911C" w:rsidP="3533E9AA">
      <w:pPr>
        <w:spacing w:after="120"/>
        <w:jc w:val="center"/>
      </w:pPr>
      <w:r w:rsidRPr="0007292C">
        <w:rPr>
          <w:rFonts w:ascii="Calibri" w:eastAsia="Calibri" w:hAnsi="Calibri" w:cs="Calibri"/>
          <w:b/>
          <w:bCs/>
          <w:sz w:val="24"/>
          <w:szCs w:val="24"/>
        </w:rPr>
        <w:t>Responsabilidade administrativa</w:t>
      </w:r>
    </w:p>
    <w:p w14:paraId="6FEB4424" w14:textId="6F3B289D" w:rsidR="33D0911C" w:rsidRPr="0007292C" w:rsidRDefault="33D0911C" w:rsidP="3533E9AA">
      <w:pPr>
        <w:spacing w:after="120"/>
        <w:jc w:val="both"/>
      </w:pPr>
      <w:r w:rsidRPr="0007292C">
        <w:rPr>
          <w:rFonts w:ascii="Calibri" w:eastAsia="Calibri" w:hAnsi="Calibri" w:cs="Calibri"/>
          <w:sz w:val="24"/>
          <w:szCs w:val="24"/>
        </w:rPr>
        <w:t xml:space="preserve">Art. </w:t>
      </w:r>
      <w:r w:rsidR="6F71AEB1" w:rsidRPr="0007292C">
        <w:rPr>
          <w:rFonts w:ascii="Calibri" w:eastAsia="Calibri" w:hAnsi="Calibri" w:cs="Calibri"/>
          <w:sz w:val="24"/>
          <w:szCs w:val="24"/>
        </w:rPr>
        <w:t>24</w:t>
      </w:r>
      <w:r w:rsidR="3913A113" w:rsidRPr="0007292C">
        <w:rPr>
          <w:rFonts w:ascii="Calibri" w:eastAsia="Calibri" w:hAnsi="Calibri" w:cs="Calibri"/>
          <w:sz w:val="24"/>
          <w:szCs w:val="24"/>
        </w:rPr>
        <w:t>7</w:t>
      </w:r>
      <w:r w:rsidRPr="0007292C">
        <w:rPr>
          <w:rFonts w:ascii="Calibri" w:eastAsia="Calibri" w:hAnsi="Calibri" w:cs="Calibri"/>
          <w:sz w:val="24"/>
          <w:szCs w:val="24"/>
        </w:rPr>
        <w:t>.  A infração às disposições desta Seção, sujeitam as EFPC e seus administradores às sanções do art. 12 da Lei nº 9.613, de 1998 e da regulamentação em vigor, sem prejuízo das sanções aplicáveis por eventual descumprimento da legislação no âmbito da previdência complementar fechada.</w:t>
      </w:r>
    </w:p>
    <w:p w14:paraId="407981FE" w14:textId="54F53A8C" w:rsidR="33D0911C" w:rsidRPr="0007292C" w:rsidRDefault="33D0911C" w:rsidP="3533E9AA">
      <w:pPr>
        <w:spacing w:after="120"/>
        <w:jc w:val="both"/>
      </w:pPr>
      <w:r w:rsidRPr="0007292C">
        <w:rPr>
          <w:rFonts w:ascii="Calibri" w:eastAsia="Calibri" w:hAnsi="Calibri" w:cs="Calibri"/>
          <w:sz w:val="24"/>
          <w:szCs w:val="24"/>
        </w:rPr>
        <w:t xml:space="preserve">Parágrafo único. Para os </w:t>
      </w:r>
      <w:proofErr w:type="spellStart"/>
      <w:r w:rsidRPr="0007292C">
        <w:rPr>
          <w:rFonts w:ascii="Calibri" w:eastAsia="Calibri" w:hAnsi="Calibri" w:cs="Calibri"/>
          <w:sz w:val="24"/>
          <w:szCs w:val="24"/>
        </w:rPr>
        <w:t>ﬁns</w:t>
      </w:r>
      <w:proofErr w:type="spellEnd"/>
      <w:r w:rsidRPr="0007292C">
        <w:rPr>
          <w:rFonts w:ascii="Calibri" w:eastAsia="Calibri" w:hAnsi="Calibri" w:cs="Calibri"/>
          <w:sz w:val="24"/>
          <w:szCs w:val="24"/>
        </w:rPr>
        <w:t xml:space="preserve"> do disposto no </w:t>
      </w:r>
      <w:r w:rsidRPr="0007292C">
        <w:rPr>
          <w:rFonts w:ascii="Calibri" w:eastAsia="Calibri" w:hAnsi="Calibri" w:cs="Calibri"/>
          <w:b/>
          <w:bCs/>
          <w:sz w:val="24"/>
          <w:szCs w:val="24"/>
        </w:rPr>
        <w:t>caput</w:t>
      </w:r>
      <w:r w:rsidRPr="0007292C">
        <w:rPr>
          <w:rFonts w:ascii="Calibri" w:eastAsia="Calibri" w:hAnsi="Calibri" w:cs="Calibri"/>
          <w:sz w:val="24"/>
          <w:szCs w:val="24"/>
        </w:rPr>
        <w:t>, são adotados os procedimentos administrativos próprios da Previc.</w:t>
      </w:r>
    </w:p>
    <w:p w14:paraId="505C7CE1" w14:textId="18763F0F" w:rsidR="33D0911C" w:rsidRPr="0007292C" w:rsidRDefault="33D0911C" w:rsidP="3533E9AA">
      <w:pPr>
        <w:spacing w:after="0"/>
        <w:jc w:val="center"/>
      </w:pPr>
      <w:r w:rsidRPr="0007292C">
        <w:rPr>
          <w:rFonts w:ascii="Calibri" w:eastAsia="Calibri" w:hAnsi="Calibri" w:cs="Calibri"/>
          <w:b/>
          <w:bCs/>
          <w:sz w:val="24"/>
          <w:szCs w:val="24"/>
        </w:rPr>
        <w:t>Seção III</w:t>
      </w:r>
    </w:p>
    <w:p w14:paraId="3EE9B62D" w14:textId="3A37B787" w:rsidR="33D0911C" w:rsidRPr="0007292C" w:rsidRDefault="33D0911C" w:rsidP="3533E9AA">
      <w:pPr>
        <w:spacing w:after="120"/>
        <w:jc w:val="center"/>
      </w:pPr>
      <w:r w:rsidRPr="0007292C">
        <w:rPr>
          <w:rFonts w:ascii="Calibri" w:eastAsia="Calibri" w:hAnsi="Calibri" w:cs="Calibri"/>
          <w:b/>
          <w:bCs/>
          <w:sz w:val="24"/>
          <w:szCs w:val="24"/>
        </w:rPr>
        <w:lastRenderedPageBreak/>
        <w:t xml:space="preserve">Cumprimento das sanções impostas por resoluções do conselho de segurança das nações unidas </w:t>
      </w:r>
    </w:p>
    <w:p w14:paraId="126BB3A8" w14:textId="1BF3CF82" w:rsidR="33D0911C" w:rsidRPr="0007292C" w:rsidRDefault="33D0911C" w:rsidP="3533E9AA">
      <w:pPr>
        <w:spacing w:after="120"/>
        <w:jc w:val="both"/>
      </w:pPr>
      <w:r w:rsidRPr="0007292C">
        <w:rPr>
          <w:rFonts w:ascii="Calibri" w:eastAsia="Calibri" w:hAnsi="Calibri" w:cs="Calibri"/>
          <w:sz w:val="24"/>
          <w:szCs w:val="24"/>
        </w:rPr>
        <w:t xml:space="preserve">Art. </w:t>
      </w:r>
      <w:r w:rsidR="59402E9A" w:rsidRPr="0007292C">
        <w:rPr>
          <w:rFonts w:ascii="Calibri" w:eastAsia="Calibri" w:hAnsi="Calibri" w:cs="Calibri"/>
          <w:sz w:val="24"/>
          <w:szCs w:val="24"/>
        </w:rPr>
        <w:t>24</w:t>
      </w:r>
      <w:r w:rsidR="3E5B0939" w:rsidRPr="0007292C">
        <w:rPr>
          <w:rFonts w:ascii="Calibri" w:eastAsia="Calibri" w:hAnsi="Calibri" w:cs="Calibri"/>
          <w:sz w:val="24"/>
          <w:szCs w:val="24"/>
        </w:rPr>
        <w:t>8</w:t>
      </w:r>
      <w:r w:rsidRPr="0007292C">
        <w:rPr>
          <w:rFonts w:ascii="Calibri" w:eastAsia="Calibri" w:hAnsi="Calibri" w:cs="Calibri"/>
          <w:sz w:val="24"/>
          <w:szCs w:val="24"/>
        </w:rPr>
        <w:t>.  As EFPC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35CB0A42" w14:textId="3EED10E0"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observado sem prejuízo do dever de cumprir determinações judiciais de indisponibilidade previstas na referida Lei.</w:t>
      </w:r>
    </w:p>
    <w:p w14:paraId="1435CC42" w14:textId="53651900"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indisponibilidade de que trata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refere-se à proibição de transferir, converter, trasladar, disponibilizar ativos ou deles dispor, direta ou indiretamente, conforme o previsto no inciso II do art. 2º e no § 2º do 31, da Lei nº 13.810, de 2019.</w:t>
      </w:r>
    </w:p>
    <w:p w14:paraId="6470FF89" w14:textId="3383D8F9" w:rsidR="33D0911C" w:rsidRPr="0007292C" w:rsidRDefault="33D0911C" w:rsidP="3533E9AA">
      <w:pPr>
        <w:spacing w:after="120"/>
        <w:jc w:val="both"/>
      </w:pPr>
      <w:r w:rsidRPr="0007292C">
        <w:rPr>
          <w:rFonts w:ascii="Calibri" w:eastAsia="Calibri" w:hAnsi="Calibri" w:cs="Calibri"/>
          <w:sz w:val="24"/>
          <w:szCs w:val="24"/>
        </w:rPr>
        <w:t xml:space="preserve">Art. </w:t>
      </w:r>
      <w:r w:rsidR="7A6CD891" w:rsidRPr="0007292C">
        <w:rPr>
          <w:rFonts w:ascii="Calibri" w:eastAsia="Calibri" w:hAnsi="Calibri" w:cs="Calibri"/>
          <w:sz w:val="24"/>
          <w:szCs w:val="24"/>
        </w:rPr>
        <w:t>24</w:t>
      </w:r>
      <w:r w:rsidR="7FD41E5F" w:rsidRPr="0007292C">
        <w:rPr>
          <w:rFonts w:ascii="Calibri" w:eastAsia="Calibri" w:hAnsi="Calibri" w:cs="Calibri"/>
          <w:sz w:val="24"/>
          <w:szCs w:val="24"/>
        </w:rPr>
        <w:t>9</w:t>
      </w:r>
      <w:r w:rsidRPr="0007292C">
        <w:rPr>
          <w:rFonts w:ascii="Calibri" w:eastAsia="Calibri" w:hAnsi="Calibri" w:cs="Calibri"/>
          <w:sz w:val="24"/>
          <w:szCs w:val="24"/>
        </w:rPr>
        <w:t xml:space="preserve">.  As EFPC devem monitorar permanentemente as determinações de indisponibilidade referidas no art. </w:t>
      </w:r>
      <w:r w:rsidR="4AF7B16A" w:rsidRPr="0007292C">
        <w:rPr>
          <w:rFonts w:ascii="Calibri" w:eastAsia="Calibri" w:hAnsi="Calibri" w:cs="Calibri"/>
          <w:sz w:val="24"/>
          <w:szCs w:val="24"/>
        </w:rPr>
        <w:t>24</w:t>
      </w:r>
      <w:r w:rsidR="25F73814" w:rsidRPr="0007292C">
        <w:rPr>
          <w:rFonts w:ascii="Calibri" w:eastAsia="Calibri" w:hAnsi="Calibri" w:cs="Calibri"/>
          <w:sz w:val="24"/>
          <w:szCs w:val="24"/>
        </w:rPr>
        <w:t>8</w:t>
      </w:r>
      <w:r w:rsidRPr="0007292C">
        <w:rPr>
          <w:rFonts w:ascii="Calibri" w:eastAsia="Calibri" w:hAnsi="Calibri" w:cs="Calibri"/>
          <w:sz w:val="24"/>
          <w:szCs w:val="24"/>
        </w:rPr>
        <w:t xml:space="preserve"> desta Resolução, bem como eventuais informações a serem observadas para o seu atendimento, visando ao seu cumprimento imediato, independentemente da comunicação da Previc mencionada no inciso I do art. 10 da Lei nº 13.810, de 2019.</w:t>
      </w:r>
    </w:p>
    <w:p w14:paraId="0CD61D64" w14:textId="1E89BE7B" w:rsidR="33D0911C" w:rsidRPr="0007292C" w:rsidRDefault="33D0911C" w:rsidP="3533E9AA">
      <w:pPr>
        <w:spacing w:after="120"/>
        <w:jc w:val="both"/>
      </w:pPr>
      <w:r w:rsidRPr="0007292C">
        <w:rPr>
          <w:rFonts w:ascii="Calibri" w:eastAsia="Calibri" w:hAnsi="Calibri" w:cs="Calibri"/>
          <w:sz w:val="24"/>
          <w:szCs w:val="24"/>
        </w:rPr>
        <w:t xml:space="preserve">Art. </w:t>
      </w:r>
      <w:r w:rsidR="0B2DC384" w:rsidRPr="0007292C">
        <w:rPr>
          <w:rFonts w:ascii="Calibri" w:eastAsia="Calibri" w:hAnsi="Calibri" w:cs="Calibri"/>
          <w:sz w:val="24"/>
          <w:szCs w:val="24"/>
        </w:rPr>
        <w:t>2</w:t>
      </w:r>
      <w:r w:rsidR="55B2BAC3" w:rsidRPr="0007292C">
        <w:rPr>
          <w:rFonts w:ascii="Calibri" w:eastAsia="Calibri" w:hAnsi="Calibri" w:cs="Calibri"/>
          <w:sz w:val="24"/>
          <w:szCs w:val="24"/>
        </w:rPr>
        <w:t>50</w:t>
      </w:r>
      <w:r w:rsidRPr="0007292C">
        <w:rPr>
          <w:rFonts w:ascii="Calibri" w:eastAsia="Calibri" w:hAnsi="Calibri" w:cs="Calibri"/>
          <w:sz w:val="24"/>
          <w:szCs w:val="24"/>
        </w:rPr>
        <w:t>.  As EFPC devem comunicar imediatamente a indisponibilidade de ativos e as tentativas de sua transferência relacionadas às pessoas naturais, às pessoas jurídicas ou às entidades sancionadas por resolução do Conselho de Segurança das Nações Unidas ou por designações de seus comitês de sanções, nos termos do art. 11 da Lei nº 13.810, de 2019:</w:t>
      </w:r>
    </w:p>
    <w:p w14:paraId="4B9FB370" w14:textId="0F150D6A" w:rsidR="33D0911C" w:rsidRPr="0007292C" w:rsidRDefault="33D0911C" w:rsidP="3533E9AA">
      <w:pPr>
        <w:spacing w:after="120"/>
        <w:jc w:val="both"/>
      </w:pPr>
      <w:r w:rsidRPr="0007292C">
        <w:rPr>
          <w:rFonts w:ascii="Calibri" w:eastAsia="Calibri" w:hAnsi="Calibri" w:cs="Calibri"/>
          <w:sz w:val="24"/>
          <w:szCs w:val="24"/>
        </w:rPr>
        <w:t xml:space="preserve">I - à Previc; </w:t>
      </w:r>
    </w:p>
    <w:p w14:paraId="0C3876DA" w14:textId="0A0ECFC5" w:rsidR="33D0911C" w:rsidRPr="0007292C" w:rsidRDefault="33D0911C" w:rsidP="3533E9AA">
      <w:pPr>
        <w:spacing w:after="120"/>
        <w:jc w:val="both"/>
      </w:pPr>
      <w:r w:rsidRPr="0007292C">
        <w:rPr>
          <w:rFonts w:ascii="Calibri" w:eastAsia="Calibri" w:hAnsi="Calibri" w:cs="Calibri"/>
          <w:sz w:val="24"/>
          <w:szCs w:val="24"/>
        </w:rPr>
        <w:t>II - ao Ministério da Justiça e Segurança Pública; e</w:t>
      </w:r>
    </w:p>
    <w:p w14:paraId="4E141241" w14:textId="11B014A1" w:rsidR="33D0911C" w:rsidRPr="0007292C" w:rsidRDefault="33D0911C" w:rsidP="3533E9AA">
      <w:pPr>
        <w:spacing w:after="120"/>
        <w:jc w:val="both"/>
      </w:pPr>
      <w:r w:rsidRPr="0007292C">
        <w:rPr>
          <w:rFonts w:ascii="Calibri" w:eastAsia="Calibri" w:hAnsi="Calibri" w:cs="Calibri"/>
          <w:sz w:val="24"/>
          <w:szCs w:val="24"/>
        </w:rPr>
        <w:t>III - ao Conselho de Controle de Atividades Financeiras, na forma utilizada para efetivar as comunicações previstas no inciso II do art. 11 da Lei nº 9.613, de 3 de março de 1998.</w:t>
      </w:r>
    </w:p>
    <w:p w14:paraId="396644CC" w14:textId="61E1AE09" w:rsidR="33D0911C" w:rsidRPr="0007292C" w:rsidRDefault="33D0911C" w:rsidP="3533E9AA">
      <w:pPr>
        <w:spacing w:after="120"/>
        <w:jc w:val="both"/>
      </w:pPr>
      <w:r w:rsidRPr="0007292C">
        <w:rPr>
          <w:rFonts w:ascii="Calibri" w:eastAsia="Calibri" w:hAnsi="Calibri" w:cs="Calibri"/>
          <w:sz w:val="24"/>
          <w:szCs w:val="24"/>
        </w:rPr>
        <w:t xml:space="preserve">Art. </w:t>
      </w:r>
      <w:r w:rsidR="0D7EE2E4" w:rsidRPr="0007292C">
        <w:rPr>
          <w:rFonts w:ascii="Calibri" w:eastAsia="Calibri" w:hAnsi="Calibri" w:cs="Calibri"/>
          <w:sz w:val="24"/>
          <w:szCs w:val="24"/>
        </w:rPr>
        <w:t>25</w:t>
      </w:r>
      <w:r w:rsidR="063AB4C4" w:rsidRPr="0007292C">
        <w:rPr>
          <w:rFonts w:ascii="Calibri" w:eastAsia="Calibri" w:hAnsi="Calibri" w:cs="Calibri"/>
          <w:sz w:val="24"/>
          <w:szCs w:val="24"/>
        </w:rPr>
        <w:t>1</w:t>
      </w:r>
      <w:r w:rsidRPr="0007292C">
        <w:rPr>
          <w:rFonts w:ascii="Calibri" w:eastAsia="Calibri" w:hAnsi="Calibri" w:cs="Calibri"/>
          <w:sz w:val="24"/>
          <w:szCs w:val="24"/>
        </w:rPr>
        <w:t xml:space="preserve">.  As EFPC devem informar ao Ministério da Justiça e Segurança Pública, imediatamente, sobre a existência de pessoas ou ativos sujeitos a determinações de indisponibilidade referidas neste capítulo às quais deixaram de dar cumprimento imediato na forma dos </w:t>
      </w:r>
      <w:proofErr w:type="spellStart"/>
      <w:r w:rsidRPr="0007292C">
        <w:rPr>
          <w:rFonts w:ascii="Calibri" w:eastAsia="Calibri" w:hAnsi="Calibri" w:cs="Calibri"/>
          <w:sz w:val="24"/>
          <w:szCs w:val="24"/>
        </w:rPr>
        <w:t>arts</w:t>
      </w:r>
      <w:proofErr w:type="spellEnd"/>
      <w:r w:rsidRPr="0007292C">
        <w:rPr>
          <w:rFonts w:ascii="Calibri" w:eastAsia="Calibri" w:hAnsi="Calibri" w:cs="Calibri"/>
          <w:sz w:val="24"/>
          <w:szCs w:val="24"/>
        </w:rPr>
        <w:t>. 6º a 11 da Lei nº 13.810, de 2019, informando as razões para tanto.</w:t>
      </w:r>
    </w:p>
    <w:p w14:paraId="63D3B7DA" w14:textId="7F9C346C" w:rsidR="33D0911C" w:rsidRPr="0007292C" w:rsidRDefault="33D0911C" w:rsidP="3533E9AA">
      <w:pPr>
        <w:spacing w:after="120"/>
        <w:jc w:val="both"/>
      </w:pPr>
      <w:r w:rsidRPr="0007292C">
        <w:rPr>
          <w:rFonts w:ascii="Calibri" w:eastAsia="Calibri" w:hAnsi="Calibri" w:cs="Calibri"/>
          <w:sz w:val="24"/>
          <w:szCs w:val="24"/>
        </w:rPr>
        <w:t xml:space="preserve">Art. </w:t>
      </w:r>
      <w:r w:rsidR="754B8E7C" w:rsidRPr="0007292C">
        <w:rPr>
          <w:rFonts w:ascii="Calibri" w:eastAsia="Calibri" w:hAnsi="Calibri" w:cs="Calibri"/>
          <w:sz w:val="24"/>
          <w:szCs w:val="24"/>
        </w:rPr>
        <w:t>25</w:t>
      </w:r>
      <w:r w:rsidR="00AE97C0" w:rsidRPr="0007292C">
        <w:rPr>
          <w:rFonts w:ascii="Calibri" w:eastAsia="Calibri" w:hAnsi="Calibri" w:cs="Calibri"/>
          <w:sz w:val="24"/>
          <w:szCs w:val="24"/>
        </w:rPr>
        <w:t>2</w:t>
      </w:r>
      <w:r w:rsidRPr="0007292C">
        <w:rPr>
          <w:rFonts w:ascii="Calibri" w:eastAsia="Calibri" w:hAnsi="Calibri" w:cs="Calibri"/>
          <w:sz w:val="24"/>
          <w:szCs w:val="24"/>
        </w:rPr>
        <w:t>.  As EFPC devem adequar seus sistemas de controles internos com o objetivo de assegurar o cumprimento da Lei nº 13.810, de 2019, e as disposições deste capítulo.</w:t>
      </w:r>
    </w:p>
    <w:p w14:paraId="2A5649E9" w14:textId="204FE340" w:rsidR="33D0911C" w:rsidRPr="0007292C" w:rsidRDefault="33D0911C" w:rsidP="3533E9AA">
      <w:pPr>
        <w:spacing w:after="120"/>
        <w:jc w:val="both"/>
      </w:pPr>
      <w:r w:rsidRPr="0007292C">
        <w:rPr>
          <w:rFonts w:ascii="Calibri" w:eastAsia="Calibri" w:hAnsi="Calibri" w:cs="Calibri"/>
          <w:sz w:val="24"/>
          <w:szCs w:val="24"/>
        </w:rPr>
        <w:t xml:space="preserve">Art. </w:t>
      </w:r>
      <w:r w:rsidR="0E2DC154" w:rsidRPr="0007292C">
        <w:rPr>
          <w:rFonts w:ascii="Calibri" w:eastAsia="Calibri" w:hAnsi="Calibri" w:cs="Calibri"/>
          <w:sz w:val="24"/>
          <w:szCs w:val="24"/>
        </w:rPr>
        <w:t>25</w:t>
      </w:r>
      <w:r w:rsidR="0A8F886D" w:rsidRPr="0007292C">
        <w:rPr>
          <w:rFonts w:ascii="Calibri" w:eastAsia="Calibri" w:hAnsi="Calibri" w:cs="Calibri"/>
          <w:sz w:val="24"/>
          <w:szCs w:val="24"/>
        </w:rPr>
        <w:t>3</w:t>
      </w:r>
      <w:r w:rsidRPr="0007292C">
        <w:rPr>
          <w:rFonts w:ascii="Calibri" w:eastAsia="Calibri" w:hAnsi="Calibri" w:cs="Calibri"/>
          <w:sz w:val="24"/>
          <w:szCs w:val="24"/>
        </w:rPr>
        <w:t>.  As EFPC e seus dirigentes que deixarem de cumprir as obrigações previstas na Lei nº 13.810, de 2019, ou nesta Seção, sujeitam-se às sanções previstas no art. 65 da Lei Complementar nº 109, de 29 de maio de 2001, na forma prevista no Decreto nº 4.942, de 30 de dezembro de 2003.</w:t>
      </w:r>
    </w:p>
    <w:p w14:paraId="44C21206" w14:textId="29BDEFF4" w:rsidR="33D0911C" w:rsidRPr="0007292C" w:rsidRDefault="33D0911C" w:rsidP="3533E9AA">
      <w:pPr>
        <w:spacing w:after="0"/>
        <w:jc w:val="center"/>
      </w:pPr>
      <w:r w:rsidRPr="0007292C">
        <w:rPr>
          <w:rFonts w:ascii="Calibri" w:eastAsia="Calibri" w:hAnsi="Calibri" w:cs="Calibri"/>
          <w:b/>
          <w:bCs/>
          <w:sz w:val="24"/>
          <w:szCs w:val="24"/>
        </w:rPr>
        <w:t>Seção IV</w:t>
      </w:r>
    </w:p>
    <w:p w14:paraId="0064FED2" w14:textId="35611704" w:rsidR="33D0911C" w:rsidRPr="0007292C" w:rsidRDefault="33D0911C" w:rsidP="3533E9AA">
      <w:pPr>
        <w:spacing w:after="120"/>
        <w:jc w:val="center"/>
      </w:pPr>
      <w:r w:rsidRPr="0007292C">
        <w:rPr>
          <w:rFonts w:ascii="Calibri" w:eastAsia="Calibri" w:hAnsi="Calibri" w:cs="Calibri"/>
          <w:b/>
          <w:bCs/>
          <w:sz w:val="24"/>
          <w:szCs w:val="24"/>
        </w:rPr>
        <w:t>Taxa de fiscalização e controle da previdência complementar, multa prevista no regime disciplinar e processo administrativo-fiscal de lançamento de crédito</w:t>
      </w:r>
    </w:p>
    <w:p w14:paraId="3B5E93D7" w14:textId="1C4C7055" w:rsidR="33D0911C" w:rsidRPr="0007292C" w:rsidRDefault="33D0911C" w:rsidP="3533E9AA">
      <w:pPr>
        <w:spacing w:before="120" w:after="120"/>
        <w:jc w:val="center"/>
      </w:pPr>
      <w:r w:rsidRPr="0007292C">
        <w:rPr>
          <w:rFonts w:ascii="Calibri" w:eastAsia="Calibri" w:hAnsi="Calibri" w:cs="Calibri"/>
          <w:b/>
          <w:bCs/>
          <w:sz w:val="24"/>
          <w:szCs w:val="24"/>
        </w:rPr>
        <w:t>Subseção I</w:t>
      </w:r>
    </w:p>
    <w:p w14:paraId="203A3EE2" w14:textId="587E0E38" w:rsidR="33D0911C" w:rsidRPr="0007292C" w:rsidRDefault="33D0911C" w:rsidP="3533E9AA">
      <w:pPr>
        <w:spacing w:after="120"/>
        <w:jc w:val="center"/>
      </w:pPr>
      <w:r w:rsidRPr="0007292C">
        <w:rPr>
          <w:rFonts w:ascii="Calibri" w:eastAsia="Calibri" w:hAnsi="Calibri" w:cs="Calibri"/>
          <w:b/>
          <w:bCs/>
          <w:sz w:val="24"/>
          <w:szCs w:val="24"/>
        </w:rPr>
        <w:t>Taxa de Fiscalização e Controle da Previdência Complementar</w:t>
      </w:r>
    </w:p>
    <w:p w14:paraId="5BAB2C43" w14:textId="11A9BDD4" w:rsidR="33D0911C" w:rsidRPr="0007292C" w:rsidRDefault="33D0911C" w:rsidP="3533E9AA">
      <w:pPr>
        <w:spacing w:after="120"/>
        <w:jc w:val="both"/>
      </w:pPr>
      <w:r w:rsidRPr="0007292C">
        <w:rPr>
          <w:rFonts w:ascii="Calibri" w:eastAsia="Calibri" w:hAnsi="Calibri" w:cs="Calibri"/>
          <w:sz w:val="24"/>
          <w:szCs w:val="24"/>
        </w:rPr>
        <w:t xml:space="preserve">Art. </w:t>
      </w:r>
      <w:r w:rsidR="305BAFEE" w:rsidRPr="0007292C">
        <w:rPr>
          <w:rFonts w:ascii="Calibri" w:eastAsia="Calibri" w:hAnsi="Calibri" w:cs="Calibri"/>
          <w:sz w:val="24"/>
          <w:szCs w:val="24"/>
        </w:rPr>
        <w:t>25</w:t>
      </w:r>
      <w:r w:rsidR="3F87B5E9" w:rsidRPr="0007292C">
        <w:rPr>
          <w:rFonts w:ascii="Calibri" w:eastAsia="Calibri" w:hAnsi="Calibri" w:cs="Calibri"/>
          <w:sz w:val="24"/>
          <w:szCs w:val="24"/>
        </w:rPr>
        <w:t>4</w:t>
      </w:r>
      <w:r w:rsidRPr="0007292C">
        <w:rPr>
          <w:rFonts w:ascii="Calibri" w:eastAsia="Calibri" w:hAnsi="Calibri" w:cs="Calibri"/>
          <w:sz w:val="24"/>
          <w:szCs w:val="24"/>
        </w:rPr>
        <w:t>.  O fato gerador da Taxa de Fiscalização e Controle da Previdência Complementar é o exercício do poder de polícia legalmente atribuído à Previc, na forma do art. 2º da Lei nº 12.154, de 23 de dezembro de 2009.</w:t>
      </w:r>
    </w:p>
    <w:p w14:paraId="6330ECF9" w14:textId="0B38512F" w:rsidR="33D0911C" w:rsidRPr="0007292C" w:rsidRDefault="33D0911C" w:rsidP="3533E9AA">
      <w:pPr>
        <w:spacing w:after="120"/>
        <w:jc w:val="both"/>
      </w:pPr>
      <w:r w:rsidRPr="0007292C">
        <w:rPr>
          <w:rFonts w:ascii="Calibri" w:eastAsia="Calibri" w:hAnsi="Calibri" w:cs="Calibri"/>
          <w:sz w:val="24"/>
          <w:szCs w:val="24"/>
        </w:rPr>
        <w:lastRenderedPageBreak/>
        <w:t xml:space="preserve">Art. </w:t>
      </w:r>
      <w:r w:rsidR="3F9F4819" w:rsidRPr="0007292C">
        <w:rPr>
          <w:rFonts w:ascii="Calibri" w:eastAsia="Calibri" w:hAnsi="Calibri" w:cs="Calibri"/>
          <w:sz w:val="24"/>
          <w:szCs w:val="24"/>
        </w:rPr>
        <w:t>25</w:t>
      </w:r>
      <w:r w:rsidR="24E6A133" w:rsidRPr="0007292C">
        <w:rPr>
          <w:rFonts w:ascii="Calibri" w:eastAsia="Calibri" w:hAnsi="Calibri" w:cs="Calibri"/>
          <w:sz w:val="24"/>
          <w:szCs w:val="24"/>
        </w:rPr>
        <w:t>5</w:t>
      </w:r>
      <w:r w:rsidRPr="0007292C">
        <w:rPr>
          <w:rFonts w:ascii="Calibri" w:eastAsia="Calibri" w:hAnsi="Calibri" w:cs="Calibri"/>
          <w:sz w:val="24"/>
          <w:szCs w:val="24"/>
        </w:rPr>
        <w:t xml:space="preserve">.  A base de cálculo da Taxa de Fiscalização e Controle da Previdência Complementar é o valor dos recursos garantidores, conforme apresentado nos balancetes contábeis referentes aos meses de novembro, março e julho de cada ano, observando o respectivo enquadramento constante do </w:t>
      </w:r>
      <w:r w:rsidR="58B6CE66" w:rsidRPr="0007292C">
        <w:rPr>
          <w:rFonts w:ascii="Calibri" w:eastAsia="Calibri" w:hAnsi="Calibri" w:cs="Calibri"/>
          <w:sz w:val="24"/>
          <w:szCs w:val="24"/>
        </w:rPr>
        <w:t>A</w:t>
      </w:r>
      <w:r w:rsidRPr="0007292C">
        <w:rPr>
          <w:rFonts w:ascii="Calibri" w:eastAsia="Calibri" w:hAnsi="Calibri" w:cs="Calibri"/>
          <w:sz w:val="24"/>
          <w:szCs w:val="24"/>
        </w:rPr>
        <w:t xml:space="preserve">nexo </w:t>
      </w:r>
      <w:r w:rsidR="478DA60C" w:rsidRPr="0007292C">
        <w:rPr>
          <w:rFonts w:ascii="Calibri" w:eastAsia="Calibri" w:hAnsi="Calibri" w:cs="Calibri"/>
          <w:sz w:val="24"/>
          <w:szCs w:val="24"/>
        </w:rPr>
        <w:t>XX</w:t>
      </w:r>
      <w:r w:rsidR="2744B774" w:rsidRPr="0007292C">
        <w:rPr>
          <w:rFonts w:ascii="Calibri" w:eastAsia="Calibri" w:hAnsi="Calibri" w:cs="Calibri"/>
          <w:sz w:val="24"/>
          <w:szCs w:val="24"/>
        </w:rPr>
        <w:t>I</w:t>
      </w:r>
      <w:r w:rsidRPr="0007292C">
        <w:rPr>
          <w:rFonts w:ascii="Calibri" w:eastAsia="Calibri" w:hAnsi="Calibri" w:cs="Calibri"/>
          <w:sz w:val="24"/>
          <w:szCs w:val="24"/>
        </w:rPr>
        <w:t>V desta Resolução, de cada plano de benefícios de caráter previdencial administrado pela EFPC (plano de benefícios).</w:t>
      </w:r>
    </w:p>
    <w:p w14:paraId="6661437C" w14:textId="643F23A1"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Consideram</w:t>
      </w:r>
      <w:proofErr w:type="gramEnd"/>
      <w:r w:rsidRPr="0007292C">
        <w:rPr>
          <w:rFonts w:ascii="Calibri" w:eastAsia="Calibri" w:hAnsi="Calibri" w:cs="Calibri"/>
          <w:sz w:val="24"/>
          <w:szCs w:val="24"/>
        </w:rPr>
        <w:t>-se recursos garantidores dos planos de benefícios administrados por EFPC os ativos disponíveis e de investimentos, deduzidos de suas correspondentes exigibilidades.</w:t>
      </w:r>
    </w:p>
    <w:p w14:paraId="7CB73BDB" w14:textId="49D8E5CA"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planos de benefícios autorizados e que não estiverem em funcionamento nas datas referidas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ser enquadrados na primeira faixa da tabela anexa a esta Resolução.</w:t>
      </w:r>
    </w:p>
    <w:p w14:paraId="4F4947F1" w14:textId="43EDB9C6"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recursos garantidores dos planos de benefícios assistenciais com registro na Agência Nacional de Saúde Suplementar não integram a base de cálculo da Taxa de Fiscalização e Controle da Previdência Complementar.</w:t>
      </w:r>
    </w:p>
    <w:p w14:paraId="19807336" w14:textId="369C5F06" w:rsidR="33D0911C" w:rsidRPr="0007292C" w:rsidRDefault="33D0911C" w:rsidP="3533E9AA">
      <w:pPr>
        <w:spacing w:after="120"/>
        <w:jc w:val="both"/>
      </w:pPr>
      <w:r w:rsidRPr="0007292C">
        <w:rPr>
          <w:rFonts w:ascii="Calibri" w:eastAsia="Calibri" w:hAnsi="Calibri" w:cs="Calibri"/>
          <w:sz w:val="24"/>
          <w:szCs w:val="24"/>
        </w:rPr>
        <w:t xml:space="preserve">Art. </w:t>
      </w:r>
      <w:r w:rsidR="15368F8F" w:rsidRPr="0007292C">
        <w:rPr>
          <w:rFonts w:ascii="Calibri" w:eastAsia="Calibri" w:hAnsi="Calibri" w:cs="Calibri"/>
          <w:sz w:val="24"/>
          <w:szCs w:val="24"/>
        </w:rPr>
        <w:t>25</w:t>
      </w:r>
      <w:r w:rsidR="01E50162" w:rsidRPr="0007292C">
        <w:rPr>
          <w:rFonts w:ascii="Calibri" w:eastAsia="Calibri" w:hAnsi="Calibri" w:cs="Calibri"/>
          <w:sz w:val="24"/>
          <w:szCs w:val="24"/>
        </w:rPr>
        <w:t>6</w:t>
      </w:r>
      <w:r w:rsidRPr="0007292C">
        <w:rPr>
          <w:rFonts w:ascii="Calibri" w:eastAsia="Calibri" w:hAnsi="Calibri" w:cs="Calibri"/>
          <w:sz w:val="24"/>
          <w:szCs w:val="24"/>
        </w:rPr>
        <w:t>.  São contribuintes as EFPC, constituídas na forma da legislação e autorizadas a administrar plano de benefícios.</w:t>
      </w:r>
    </w:p>
    <w:p w14:paraId="612DF1E1" w14:textId="45AA67FB" w:rsidR="33D0911C" w:rsidRPr="0007292C" w:rsidRDefault="33D0911C" w:rsidP="3533E9AA">
      <w:pPr>
        <w:spacing w:after="120"/>
        <w:jc w:val="both"/>
      </w:pPr>
      <w:r w:rsidRPr="0007292C">
        <w:rPr>
          <w:rFonts w:ascii="Calibri" w:eastAsia="Calibri" w:hAnsi="Calibri" w:cs="Calibri"/>
          <w:sz w:val="24"/>
          <w:szCs w:val="24"/>
        </w:rPr>
        <w:t xml:space="preserve">Art. </w:t>
      </w:r>
      <w:r w:rsidR="5DD6C2C3" w:rsidRPr="0007292C">
        <w:rPr>
          <w:rFonts w:ascii="Calibri" w:eastAsia="Calibri" w:hAnsi="Calibri" w:cs="Calibri"/>
          <w:sz w:val="24"/>
          <w:szCs w:val="24"/>
        </w:rPr>
        <w:t>25</w:t>
      </w:r>
      <w:r w:rsidR="6803C354" w:rsidRPr="0007292C">
        <w:rPr>
          <w:rFonts w:ascii="Calibri" w:eastAsia="Calibri" w:hAnsi="Calibri" w:cs="Calibri"/>
          <w:sz w:val="24"/>
          <w:szCs w:val="24"/>
        </w:rPr>
        <w:t>7</w:t>
      </w:r>
      <w:r w:rsidRPr="0007292C">
        <w:rPr>
          <w:rFonts w:ascii="Calibri" w:eastAsia="Calibri" w:hAnsi="Calibri" w:cs="Calibri"/>
          <w:sz w:val="24"/>
          <w:szCs w:val="24"/>
        </w:rPr>
        <w:t>.  A Taxa de Fiscalização e Controle da Previdência Complementar deve ser recolhida quadrimestralmente, em valores expressos em reais, até o dia 10 dos meses de janeiro, maio e setembro de cada ano.</w:t>
      </w:r>
    </w:p>
    <w:p w14:paraId="0C9DC0B7" w14:textId="3AC6C574" w:rsidR="33D0911C" w:rsidRPr="0007292C" w:rsidRDefault="33D0911C" w:rsidP="3533E9AA">
      <w:pPr>
        <w:spacing w:after="120"/>
        <w:jc w:val="both"/>
      </w:pPr>
      <w:r w:rsidRPr="0007292C">
        <w:rPr>
          <w:rFonts w:ascii="Calibri" w:eastAsia="Calibri" w:hAnsi="Calibri" w:cs="Calibri"/>
          <w:sz w:val="24"/>
          <w:szCs w:val="24"/>
        </w:rPr>
        <w:t xml:space="preserve">Art. </w:t>
      </w:r>
      <w:r w:rsidR="7FA10943" w:rsidRPr="0007292C">
        <w:rPr>
          <w:rFonts w:ascii="Calibri" w:eastAsia="Calibri" w:hAnsi="Calibri" w:cs="Calibri"/>
          <w:sz w:val="24"/>
          <w:szCs w:val="24"/>
        </w:rPr>
        <w:t>25</w:t>
      </w:r>
      <w:r w:rsidR="4798FFF5" w:rsidRPr="0007292C">
        <w:rPr>
          <w:rFonts w:ascii="Calibri" w:eastAsia="Calibri" w:hAnsi="Calibri" w:cs="Calibri"/>
          <w:sz w:val="24"/>
          <w:szCs w:val="24"/>
        </w:rPr>
        <w:t>8</w:t>
      </w:r>
      <w:r w:rsidRPr="0007292C">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p w14:paraId="1F2C6E06" w14:textId="47CE5047" w:rsidR="33D0911C" w:rsidRPr="0007292C" w:rsidRDefault="33D0911C" w:rsidP="3533E9AA">
      <w:pPr>
        <w:spacing w:after="120"/>
        <w:jc w:val="both"/>
      </w:pPr>
      <w:r w:rsidRPr="0007292C">
        <w:rPr>
          <w:rFonts w:ascii="Calibri" w:eastAsia="Calibri" w:hAnsi="Calibri" w:cs="Calibri"/>
          <w:sz w:val="24"/>
          <w:szCs w:val="24"/>
        </w:rPr>
        <w:t>I - juros de mora:</w:t>
      </w:r>
    </w:p>
    <w:p w14:paraId="411DDF4D" w14:textId="76D0AB74" w:rsidR="33D0911C" w:rsidRPr="0007292C" w:rsidRDefault="33D0911C" w:rsidP="3533E9AA">
      <w:pPr>
        <w:spacing w:after="120"/>
        <w:jc w:val="both"/>
      </w:pPr>
      <w:r w:rsidRPr="0007292C">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p w14:paraId="2982D807" w14:textId="2C083B98" w:rsidR="33D0911C" w:rsidRPr="0007292C" w:rsidRDefault="33D0911C" w:rsidP="3533E9AA">
      <w:pPr>
        <w:spacing w:after="120"/>
        <w:jc w:val="both"/>
      </w:pPr>
      <w:r w:rsidRPr="0007292C">
        <w:rPr>
          <w:rFonts w:ascii="Calibri" w:eastAsia="Calibri" w:hAnsi="Calibri" w:cs="Calibri"/>
          <w:sz w:val="24"/>
          <w:szCs w:val="24"/>
        </w:rPr>
        <w:t>b) de um por cento no mês do pagamento</w:t>
      </w:r>
      <w:r w:rsidR="29E1234A" w:rsidRPr="0007292C">
        <w:rPr>
          <w:rFonts w:ascii="Calibri" w:eastAsia="Calibri" w:hAnsi="Calibri" w:cs="Calibri"/>
          <w:sz w:val="24"/>
          <w:szCs w:val="24"/>
        </w:rPr>
        <w:t>.</w:t>
      </w:r>
    </w:p>
    <w:p w14:paraId="04E62C33" w14:textId="57A8D971" w:rsidR="33D0911C" w:rsidRPr="0007292C" w:rsidRDefault="33D0911C" w:rsidP="3533E9AA">
      <w:pPr>
        <w:spacing w:after="120"/>
        <w:jc w:val="both"/>
      </w:pPr>
      <w:r w:rsidRPr="0007292C">
        <w:rPr>
          <w:rFonts w:ascii="Calibri" w:eastAsia="Calibri" w:hAnsi="Calibri" w:cs="Calibri"/>
          <w:sz w:val="24"/>
          <w:szCs w:val="24"/>
        </w:rPr>
        <w:t>II - multa de mora, calculada à taxa de trinta e três centésimos por cento, por dia de atraso.</w:t>
      </w:r>
    </w:p>
    <w:p w14:paraId="55C63E9D" w14:textId="609DAE66"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multa de mora de que trata o inciso 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calculada a partir do primeiro dia subsequente ao do vencimento do prazo previsto para o pagamento da Taxa de Fiscalização e Controle da Previdência Complementar até o dia em que ocorrer o seu pagamento.</w:t>
      </w:r>
    </w:p>
    <w:p w14:paraId="0C3E2E42" w14:textId="6BE66709"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percentual a ser aplicado na multa de mora de que trata o inciso 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ﬁca</w:t>
      </w:r>
      <w:proofErr w:type="spellEnd"/>
      <w:r w:rsidRPr="0007292C">
        <w:rPr>
          <w:rFonts w:ascii="Calibri" w:eastAsia="Calibri" w:hAnsi="Calibri" w:cs="Calibri"/>
          <w:sz w:val="24"/>
          <w:szCs w:val="24"/>
        </w:rPr>
        <w:t xml:space="preserve"> limitado a vinte por cento.</w:t>
      </w:r>
    </w:p>
    <w:p w14:paraId="67A5222B" w14:textId="43F8F830" w:rsidR="33D0911C" w:rsidRPr="0007292C" w:rsidRDefault="33D0911C" w:rsidP="3533E9AA">
      <w:pPr>
        <w:spacing w:after="120"/>
        <w:jc w:val="both"/>
      </w:pPr>
      <w:r w:rsidRPr="0007292C">
        <w:rPr>
          <w:rFonts w:ascii="Calibri" w:eastAsia="Calibri" w:hAnsi="Calibri" w:cs="Calibri"/>
          <w:sz w:val="24"/>
          <w:szCs w:val="24"/>
        </w:rPr>
        <w:t xml:space="preserve">Art. </w:t>
      </w:r>
      <w:r w:rsidR="1697906C" w:rsidRPr="0007292C">
        <w:rPr>
          <w:rFonts w:ascii="Calibri" w:eastAsia="Calibri" w:hAnsi="Calibri" w:cs="Calibri"/>
          <w:sz w:val="24"/>
          <w:szCs w:val="24"/>
        </w:rPr>
        <w:t>25</w:t>
      </w:r>
      <w:r w:rsidR="218D67A9" w:rsidRPr="0007292C">
        <w:rPr>
          <w:rFonts w:ascii="Calibri" w:eastAsia="Calibri" w:hAnsi="Calibri" w:cs="Calibri"/>
          <w:sz w:val="24"/>
          <w:szCs w:val="24"/>
        </w:rPr>
        <w:t>9</w:t>
      </w:r>
      <w:r w:rsidRPr="0007292C">
        <w:rPr>
          <w:rFonts w:ascii="Calibri" w:eastAsia="Calibri" w:hAnsi="Calibri" w:cs="Calibri"/>
          <w:sz w:val="24"/>
          <w:szCs w:val="24"/>
        </w:rPr>
        <w:t>.  A Taxa de Fiscalização e Controle da Previdência Complementar deve ser recolhida sob o código 10070-6, em conta vinculada à Previc, mediante emissão de Guia de Recolhimento da União para cada plano de benefícios, observando-se o seguinte:</w:t>
      </w:r>
    </w:p>
    <w:p w14:paraId="38AFA1E3" w14:textId="02425C27" w:rsidR="33D0911C" w:rsidRPr="0007292C" w:rsidRDefault="33D0911C" w:rsidP="3533E9AA">
      <w:pPr>
        <w:spacing w:after="120"/>
        <w:jc w:val="both"/>
      </w:pPr>
      <w:r w:rsidRPr="0007292C">
        <w:rPr>
          <w:rFonts w:ascii="Calibri" w:eastAsia="Calibri" w:hAnsi="Calibri" w:cs="Calibri"/>
          <w:sz w:val="24"/>
          <w:szCs w:val="24"/>
        </w:rPr>
        <w:t>I - o recolhimento de valores iguais ou superiores a R$ 50,00 (cinquenta reais) deve ser realizado por meio da emissão da Guia de Recolhimento da União-Cobrança, pagável na rede bancária integrante da rede arrecadadora de receitas federais; e</w:t>
      </w:r>
    </w:p>
    <w:p w14:paraId="1E4C0823" w14:textId="6086C0A3" w:rsidR="33D0911C" w:rsidRPr="0007292C" w:rsidRDefault="33D0911C" w:rsidP="3533E9AA">
      <w:pPr>
        <w:spacing w:after="120"/>
        <w:jc w:val="both"/>
      </w:pPr>
      <w:r w:rsidRPr="0007292C">
        <w:rPr>
          <w:rFonts w:ascii="Calibri" w:eastAsia="Calibri" w:hAnsi="Calibri" w:cs="Calibri"/>
          <w:sz w:val="24"/>
          <w:szCs w:val="24"/>
        </w:rPr>
        <w:t>II - o recolhimento de valores inferiores a R$ 50,00 (cinquenta reais), deve ser realizado por meio da Guia de Recolhimento da União-Simples, pagável somente no Banco do Brasil.</w:t>
      </w:r>
    </w:p>
    <w:p w14:paraId="4267275C" w14:textId="7BB7A249" w:rsidR="33D0911C" w:rsidRPr="0007292C" w:rsidRDefault="33D0911C" w:rsidP="3533E9AA">
      <w:pPr>
        <w:spacing w:after="120"/>
        <w:jc w:val="both"/>
      </w:pPr>
      <w:r w:rsidRPr="0007292C">
        <w:rPr>
          <w:rFonts w:ascii="Calibri" w:eastAsia="Calibri" w:hAnsi="Calibri" w:cs="Calibri"/>
          <w:sz w:val="24"/>
          <w:szCs w:val="24"/>
        </w:rPr>
        <w:t xml:space="preserve">Art. </w:t>
      </w:r>
      <w:r w:rsidR="3D213F4F" w:rsidRPr="0007292C">
        <w:rPr>
          <w:rFonts w:ascii="Calibri" w:eastAsia="Calibri" w:hAnsi="Calibri" w:cs="Calibri"/>
          <w:sz w:val="24"/>
          <w:szCs w:val="24"/>
        </w:rPr>
        <w:t>2</w:t>
      </w:r>
      <w:r w:rsidR="4E710CDE" w:rsidRPr="0007292C">
        <w:rPr>
          <w:rFonts w:ascii="Calibri" w:eastAsia="Calibri" w:hAnsi="Calibri" w:cs="Calibri"/>
          <w:sz w:val="24"/>
          <w:szCs w:val="24"/>
        </w:rPr>
        <w:t>60</w:t>
      </w:r>
      <w:r w:rsidRPr="0007292C">
        <w:rPr>
          <w:rFonts w:ascii="Calibri" w:eastAsia="Calibri" w:hAnsi="Calibri" w:cs="Calibri"/>
          <w:sz w:val="24"/>
          <w:szCs w:val="24"/>
        </w:rPr>
        <w:t xml:space="preserve">.  A Taxa de Fiscalização e Controle da Previdência Complementar, nos casos de transferência de gerenciamento, de cisão, de incorporação e de fusão de planos de benefícios, deve ser recolhida pelas </w:t>
      </w:r>
      <w:r w:rsidRPr="0007292C">
        <w:rPr>
          <w:rFonts w:ascii="Calibri" w:eastAsia="Calibri" w:hAnsi="Calibri" w:cs="Calibri"/>
          <w:sz w:val="24"/>
          <w:szCs w:val="24"/>
        </w:rPr>
        <w:lastRenderedPageBreak/>
        <w:t xml:space="preserve">EFPC envolvidas nessas operações, observada a proporção do tempo em que os recursos garantidores foram por elas administrados durante o quadrimestre em que ocorrer a data efetiva da operação, conforme </w:t>
      </w:r>
      <w:proofErr w:type="spellStart"/>
      <w:r w:rsidRPr="0007292C">
        <w:rPr>
          <w:rFonts w:ascii="Calibri" w:eastAsia="Calibri" w:hAnsi="Calibri" w:cs="Calibri"/>
          <w:sz w:val="24"/>
          <w:szCs w:val="24"/>
        </w:rPr>
        <w:t>deﬁnida</w:t>
      </w:r>
      <w:proofErr w:type="spellEnd"/>
      <w:r w:rsidRPr="0007292C">
        <w:rPr>
          <w:rFonts w:ascii="Calibri" w:eastAsia="Calibri" w:hAnsi="Calibri" w:cs="Calibri"/>
          <w:sz w:val="24"/>
          <w:szCs w:val="24"/>
        </w:rPr>
        <w:t xml:space="preserve"> pela legislação aplicável.</w:t>
      </w:r>
    </w:p>
    <w:p w14:paraId="74E72AF8" w14:textId="3F02F4D9" w:rsidR="33D0911C" w:rsidRPr="0007292C" w:rsidRDefault="33D0911C" w:rsidP="3533E9AA">
      <w:pPr>
        <w:spacing w:after="120"/>
        <w:jc w:val="center"/>
      </w:pPr>
      <w:r w:rsidRPr="0007292C">
        <w:rPr>
          <w:rFonts w:ascii="Calibri" w:eastAsia="Calibri" w:hAnsi="Calibri" w:cs="Calibri"/>
          <w:b/>
          <w:bCs/>
          <w:sz w:val="24"/>
          <w:szCs w:val="24"/>
        </w:rPr>
        <w:t>Subseção II</w:t>
      </w:r>
    </w:p>
    <w:p w14:paraId="76C18235" w14:textId="69D60C81" w:rsidR="33D0911C" w:rsidRPr="0007292C" w:rsidRDefault="33D0911C" w:rsidP="3533E9AA">
      <w:pPr>
        <w:spacing w:after="120"/>
        <w:jc w:val="center"/>
      </w:pPr>
      <w:r w:rsidRPr="0007292C">
        <w:rPr>
          <w:rFonts w:ascii="Calibri" w:eastAsia="Calibri" w:hAnsi="Calibri" w:cs="Calibri"/>
          <w:b/>
          <w:bCs/>
          <w:sz w:val="24"/>
          <w:szCs w:val="24"/>
        </w:rPr>
        <w:t>Multa aplicável no regime disciplinar</w:t>
      </w:r>
    </w:p>
    <w:p w14:paraId="7C3F45E1" w14:textId="2EEA4B56" w:rsidR="33D0911C" w:rsidRPr="0007292C" w:rsidRDefault="33D0911C" w:rsidP="3533E9AA">
      <w:pPr>
        <w:spacing w:after="120"/>
        <w:jc w:val="both"/>
      </w:pPr>
      <w:r w:rsidRPr="0007292C">
        <w:rPr>
          <w:rFonts w:ascii="Calibri" w:eastAsia="Calibri" w:hAnsi="Calibri" w:cs="Calibri"/>
          <w:sz w:val="24"/>
          <w:szCs w:val="24"/>
        </w:rPr>
        <w:t xml:space="preserve">Art. </w:t>
      </w:r>
      <w:r w:rsidR="47A23C3F" w:rsidRPr="0007292C">
        <w:rPr>
          <w:rFonts w:ascii="Calibri" w:eastAsia="Calibri" w:hAnsi="Calibri" w:cs="Calibri"/>
          <w:sz w:val="24"/>
          <w:szCs w:val="24"/>
        </w:rPr>
        <w:t>26</w:t>
      </w:r>
      <w:r w:rsidR="7B577F54" w:rsidRPr="0007292C">
        <w:rPr>
          <w:rFonts w:ascii="Calibri" w:eastAsia="Calibri" w:hAnsi="Calibri" w:cs="Calibri"/>
          <w:sz w:val="24"/>
          <w:szCs w:val="24"/>
        </w:rPr>
        <w:t>1</w:t>
      </w:r>
      <w:r w:rsidRPr="0007292C">
        <w:rPr>
          <w:rFonts w:ascii="Calibri" w:eastAsia="Calibri" w:hAnsi="Calibri" w:cs="Calibri"/>
          <w:sz w:val="24"/>
          <w:szCs w:val="24"/>
        </w:rPr>
        <w:t>.  O recolhimento da multa prevista no regime disciplinar aplicável ao autuado deve observar o disposto nesta Seção.</w:t>
      </w:r>
    </w:p>
    <w:p w14:paraId="313418A1" w14:textId="418A469E" w:rsidR="33D0911C" w:rsidRPr="0007292C" w:rsidRDefault="33D0911C" w:rsidP="3533E9AA">
      <w:pPr>
        <w:spacing w:after="120"/>
        <w:jc w:val="both"/>
      </w:pPr>
      <w:r w:rsidRPr="0007292C">
        <w:rPr>
          <w:rFonts w:ascii="Calibri" w:eastAsia="Calibri" w:hAnsi="Calibri" w:cs="Calibri"/>
          <w:sz w:val="24"/>
          <w:szCs w:val="24"/>
        </w:rPr>
        <w:t xml:space="preserve">Art. </w:t>
      </w:r>
      <w:r w:rsidR="6AE4BEF4" w:rsidRPr="0007292C">
        <w:rPr>
          <w:rFonts w:ascii="Calibri" w:eastAsia="Calibri" w:hAnsi="Calibri" w:cs="Calibri"/>
          <w:sz w:val="24"/>
          <w:szCs w:val="24"/>
        </w:rPr>
        <w:t>26</w:t>
      </w:r>
      <w:r w:rsidR="52BCB9E2" w:rsidRPr="0007292C">
        <w:rPr>
          <w:rFonts w:ascii="Calibri" w:eastAsia="Calibri" w:hAnsi="Calibri" w:cs="Calibri"/>
          <w:sz w:val="24"/>
          <w:szCs w:val="24"/>
        </w:rPr>
        <w:t>2</w:t>
      </w:r>
      <w:r w:rsidRPr="0007292C">
        <w:rPr>
          <w:rFonts w:ascii="Calibri" w:eastAsia="Calibri" w:hAnsi="Calibri" w:cs="Calibri"/>
          <w:sz w:val="24"/>
          <w:szCs w:val="24"/>
        </w:rPr>
        <w:t>.  O recolhimento da multa deve ser efetuado por Guia de Recolhimento da União-Cobrança, que pode ser impressa mediante acesso à internet.</w:t>
      </w:r>
    </w:p>
    <w:p w14:paraId="08CA6BDE" w14:textId="247CFA29"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recolhimento deve ser efetuado mediante utilização de Guia de Recolhimento da União-Cobrança, quando se tratar de débito inscrito em Dívida Ativa da União.</w:t>
      </w:r>
    </w:p>
    <w:p w14:paraId="5FE848ED" w14:textId="11C3770B"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instruções necessárias ao preenchimento da Guia de Recolhimento da União devem ser encaminhadas ao autuado juntamente com 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administrativa de cobrança de multa expedida pela Previc.</w:t>
      </w:r>
    </w:p>
    <w:p w14:paraId="584C446B" w14:textId="20A1E835" w:rsidR="33D0911C" w:rsidRPr="0007292C" w:rsidRDefault="33D0911C" w:rsidP="3533E9AA">
      <w:pPr>
        <w:spacing w:after="120"/>
        <w:jc w:val="both"/>
      </w:pPr>
      <w:r w:rsidRPr="0007292C">
        <w:rPr>
          <w:rFonts w:ascii="Calibri" w:eastAsia="Calibri" w:hAnsi="Calibri" w:cs="Calibri"/>
          <w:sz w:val="24"/>
          <w:szCs w:val="24"/>
        </w:rPr>
        <w:t xml:space="preserve">Art. </w:t>
      </w:r>
      <w:r w:rsidR="5AC5DA43" w:rsidRPr="0007292C">
        <w:rPr>
          <w:rFonts w:ascii="Calibri" w:eastAsia="Calibri" w:hAnsi="Calibri" w:cs="Calibri"/>
          <w:sz w:val="24"/>
          <w:szCs w:val="24"/>
        </w:rPr>
        <w:t>26</w:t>
      </w:r>
      <w:r w:rsidR="3DE1EA10" w:rsidRPr="0007292C">
        <w:rPr>
          <w:rFonts w:ascii="Calibri" w:eastAsia="Calibri" w:hAnsi="Calibri" w:cs="Calibri"/>
          <w:sz w:val="24"/>
          <w:szCs w:val="24"/>
        </w:rPr>
        <w:t>3</w:t>
      </w:r>
      <w:r w:rsidRPr="0007292C">
        <w:rPr>
          <w:rFonts w:ascii="Calibri" w:eastAsia="Calibri" w:hAnsi="Calibri" w:cs="Calibri"/>
          <w:sz w:val="24"/>
          <w:szCs w:val="24"/>
        </w:rPr>
        <w:t xml:space="preserve">.  O autuado </w:t>
      </w:r>
      <w:proofErr w:type="spellStart"/>
      <w:r w:rsidRPr="0007292C">
        <w:rPr>
          <w:rFonts w:ascii="Calibri" w:eastAsia="Calibri" w:hAnsi="Calibri" w:cs="Calibri"/>
          <w:sz w:val="24"/>
          <w:szCs w:val="24"/>
        </w:rPr>
        <w:t>ﬁca</w:t>
      </w:r>
      <w:proofErr w:type="spellEnd"/>
      <w:r w:rsidRPr="0007292C">
        <w:rPr>
          <w:rFonts w:ascii="Calibri" w:eastAsia="Calibri" w:hAnsi="Calibri" w:cs="Calibri"/>
          <w:sz w:val="24"/>
          <w:szCs w:val="24"/>
        </w:rPr>
        <w:t xml:space="preserve"> obrigado a encaminhar à Previc o comprovante de pagamento da penalidade recebida, devidamente autenticado e sem rasuras, a </w:t>
      </w:r>
      <w:proofErr w:type="spellStart"/>
      <w:r w:rsidRPr="0007292C">
        <w:rPr>
          <w:rFonts w:ascii="Calibri" w:eastAsia="Calibri" w:hAnsi="Calibri" w:cs="Calibri"/>
          <w:sz w:val="24"/>
          <w:szCs w:val="24"/>
        </w:rPr>
        <w:t>ﬁm</w:t>
      </w:r>
      <w:proofErr w:type="spellEnd"/>
      <w:r w:rsidRPr="0007292C">
        <w:rPr>
          <w:rFonts w:ascii="Calibri" w:eastAsia="Calibri" w:hAnsi="Calibri" w:cs="Calibri"/>
          <w:sz w:val="24"/>
          <w:szCs w:val="24"/>
        </w:rPr>
        <w:t xml:space="preserve"> de que se proceda o encerramento do procedimento administrativo de cobrança.</w:t>
      </w:r>
    </w:p>
    <w:p w14:paraId="6D5E4816" w14:textId="688799EB" w:rsidR="33D0911C" w:rsidRPr="0007292C" w:rsidRDefault="33D0911C" w:rsidP="3533E9AA">
      <w:pPr>
        <w:spacing w:after="120"/>
        <w:jc w:val="both"/>
      </w:pPr>
      <w:r w:rsidRPr="0007292C">
        <w:rPr>
          <w:rFonts w:ascii="Calibri" w:eastAsia="Calibri" w:hAnsi="Calibri" w:cs="Calibri"/>
          <w:sz w:val="24"/>
          <w:szCs w:val="24"/>
        </w:rPr>
        <w:t xml:space="preserve">Art. </w:t>
      </w:r>
      <w:r w:rsidR="4618E2E3" w:rsidRPr="0007292C">
        <w:rPr>
          <w:rFonts w:ascii="Calibri" w:eastAsia="Calibri" w:hAnsi="Calibri" w:cs="Calibri"/>
          <w:sz w:val="24"/>
          <w:szCs w:val="24"/>
        </w:rPr>
        <w:t>26</w:t>
      </w:r>
      <w:r w:rsidR="721A7AFB" w:rsidRPr="0007292C">
        <w:rPr>
          <w:rFonts w:ascii="Calibri" w:eastAsia="Calibri" w:hAnsi="Calibri" w:cs="Calibri"/>
          <w:sz w:val="24"/>
          <w:szCs w:val="24"/>
        </w:rPr>
        <w:t>4</w:t>
      </w:r>
      <w:r w:rsidRPr="0007292C">
        <w:rPr>
          <w:rFonts w:ascii="Calibri" w:eastAsia="Calibri" w:hAnsi="Calibri" w:cs="Calibri"/>
          <w:sz w:val="24"/>
          <w:szCs w:val="24"/>
        </w:rPr>
        <w:t xml:space="preserve">.  O processo administrativo deve ser repassado à gestão da Procuradoria Federal junto à Previc para a realização da cobrança, em caso de vencimento do prazo estabelecido na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administrativa para o recolhimento da multa.</w:t>
      </w:r>
    </w:p>
    <w:p w14:paraId="70E4DD7D" w14:textId="6A0A37E6" w:rsidR="33D0911C" w:rsidRPr="0007292C" w:rsidRDefault="33D0911C" w:rsidP="3533E9AA">
      <w:pPr>
        <w:spacing w:after="120"/>
        <w:jc w:val="both"/>
      </w:pPr>
      <w:r w:rsidRPr="0007292C">
        <w:rPr>
          <w:rFonts w:ascii="Calibri" w:eastAsia="Calibri" w:hAnsi="Calibri" w:cs="Calibri"/>
          <w:sz w:val="24"/>
          <w:szCs w:val="24"/>
        </w:rPr>
        <w:t xml:space="preserve">Art. </w:t>
      </w:r>
      <w:r w:rsidR="4AE09FE8" w:rsidRPr="0007292C">
        <w:rPr>
          <w:rFonts w:ascii="Calibri" w:eastAsia="Calibri" w:hAnsi="Calibri" w:cs="Calibri"/>
          <w:sz w:val="24"/>
          <w:szCs w:val="24"/>
        </w:rPr>
        <w:t>26</w:t>
      </w:r>
      <w:r w:rsidR="414A2C01" w:rsidRPr="0007292C">
        <w:rPr>
          <w:rFonts w:ascii="Calibri" w:eastAsia="Calibri" w:hAnsi="Calibri" w:cs="Calibri"/>
          <w:sz w:val="24"/>
          <w:szCs w:val="24"/>
        </w:rPr>
        <w:t>5</w:t>
      </w:r>
      <w:r w:rsidRPr="0007292C">
        <w:rPr>
          <w:rFonts w:ascii="Calibri" w:eastAsia="Calibri" w:hAnsi="Calibri" w:cs="Calibri"/>
          <w:sz w:val="24"/>
          <w:szCs w:val="24"/>
        </w:rPr>
        <w:t xml:space="preserve">.  O não cumprimento da obrigação ou o recolhimento da multa referida no art. </w:t>
      </w:r>
      <w:r w:rsidR="1CF4CE21" w:rsidRPr="0007292C">
        <w:rPr>
          <w:rFonts w:ascii="Calibri" w:eastAsia="Calibri" w:hAnsi="Calibri" w:cs="Calibri"/>
          <w:sz w:val="24"/>
          <w:szCs w:val="24"/>
        </w:rPr>
        <w:t>26</w:t>
      </w:r>
      <w:r w:rsidR="77B0D737" w:rsidRPr="0007292C">
        <w:rPr>
          <w:rFonts w:ascii="Calibri" w:eastAsia="Calibri" w:hAnsi="Calibri" w:cs="Calibri"/>
          <w:sz w:val="24"/>
          <w:szCs w:val="24"/>
        </w:rPr>
        <w:t>1</w:t>
      </w:r>
      <w:r w:rsidRPr="0007292C">
        <w:rPr>
          <w:rFonts w:ascii="Calibri" w:eastAsia="Calibri" w:hAnsi="Calibri" w:cs="Calibri"/>
          <w:sz w:val="24"/>
          <w:szCs w:val="24"/>
        </w:rPr>
        <w:t xml:space="preserve"> em valor inferior ou em desacordo com a forma e os prazos previstos nesta Seção sujeita o autuado aos acréscimos previstos nos Incisos I e II do art. </w:t>
      </w:r>
      <w:r w:rsidR="062C9CF1" w:rsidRPr="0007292C">
        <w:rPr>
          <w:rFonts w:ascii="Calibri" w:eastAsia="Calibri" w:hAnsi="Calibri" w:cs="Calibri"/>
          <w:sz w:val="24"/>
          <w:szCs w:val="24"/>
        </w:rPr>
        <w:t>25</w:t>
      </w:r>
      <w:r w:rsidR="2172824B" w:rsidRPr="0007292C">
        <w:rPr>
          <w:rFonts w:ascii="Calibri" w:eastAsia="Calibri" w:hAnsi="Calibri" w:cs="Calibri"/>
          <w:sz w:val="24"/>
          <w:szCs w:val="24"/>
        </w:rPr>
        <w:t>8</w:t>
      </w:r>
      <w:r w:rsidRPr="0007292C">
        <w:rPr>
          <w:rFonts w:ascii="Calibri" w:eastAsia="Calibri" w:hAnsi="Calibri" w:cs="Calibri"/>
          <w:sz w:val="24"/>
          <w:szCs w:val="24"/>
        </w:rPr>
        <w:t>.</w:t>
      </w:r>
    </w:p>
    <w:p w14:paraId="7DF6243B" w14:textId="4FEC8F33"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juros de mora relativos a multas previstas no regime disciplinar aplicável às EFPC que, em razão de recurso, tenham sido </w:t>
      </w:r>
      <w:proofErr w:type="spellStart"/>
      <w:r w:rsidRPr="0007292C">
        <w:rPr>
          <w:rFonts w:ascii="Calibri" w:eastAsia="Calibri" w:hAnsi="Calibri" w:cs="Calibri"/>
          <w:sz w:val="24"/>
          <w:szCs w:val="24"/>
        </w:rPr>
        <w:t>conﬁrmadas</w:t>
      </w:r>
      <w:proofErr w:type="spellEnd"/>
      <w:r w:rsidRPr="0007292C">
        <w:rPr>
          <w:rFonts w:ascii="Calibri" w:eastAsia="Calibri" w:hAnsi="Calibri" w:cs="Calibri"/>
          <w:sz w:val="24"/>
          <w:szCs w:val="24"/>
        </w:rPr>
        <w:t xml:space="preserve"> pela instância superior, contam-se do primeiro dia do mês subsequente ao do vencimento, previsto na intimação da decisão de primeira instância.</w:t>
      </w:r>
    </w:p>
    <w:p w14:paraId="0CAB8ED1" w14:textId="7B4C5990"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multa de mora deve ser calculada a partir do primeiro dia subsequente ao do vencimento do prazo previsto para o pagamento da multa referida no art. </w:t>
      </w:r>
      <w:r w:rsidR="28725DE0" w:rsidRPr="0007292C">
        <w:rPr>
          <w:rFonts w:ascii="Calibri" w:eastAsia="Calibri" w:hAnsi="Calibri" w:cs="Calibri"/>
          <w:sz w:val="24"/>
          <w:szCs w:val="24"/>
        </w:rPr>
        <w:t>262</w:t>
      </w:r>
      <w:r w:rsidRPr="0007292C">
        <w:rPr>
          <w:rFonts w:ascii="Calibri" w:eastAsia="Calibri" w:hAnsi="Calibri" w:cs="Calibri"/>
          <w:sz w:val="24"/>
          <w:szCs w:val="24"/>
        </w:rPr>
        <w:t xml:space="preserve"> até o dia em que ocorrer o seu pagamento.</w:t>
      </w:r>
    </w:p>
    <w:p w14:paraId="2BDE90CF" w14:textId="3B660DF9"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percentual a ser aplicado na multa de mora </w:t>
      </w:r>
      <w:proofErr w:type="spellStart"/>
      <w:r w:rsidRPr="0007292C">
        <w:rPr>
          <w:rFonts w:ascii="Calibri" w:eastAsia="Calibri" w:hAnsi="Calibri" w:cs="Calibri"/>
          <w:sz w:val="24"/>
          <w:szCs w:val="24"/>
        </w:rPr>
        <w:t>ﬁca</w:t>
      </w:r>
      <w:proofErr w:type="spellEnd"/>
      <w:r w:rsidRPr="0007292C">
        <w:rPr>
          <w:rFonts w:ascii="Calibri" w:eastAsia="Calibri" w:hAnsi="Calibri" w:cs="Calibri"/>
          <w:sz w:val="24"/>
          <w:szCs w:val="24"/>
        </w:rPr>
        <w:t xml:space="preserve"> limitado a vinte por cento.</w:t>
      </w:r>
    </w:p>
    <w:p w14:paraId="06060B50" w14:textId="6AF41566" w:rsidR="33D0911C" w:rsidRPr="0007292C" w:rsidRDefault="33D0911C" w:rsidP="3533E9AA">
      <w:pPr>
        <w:spacing w:after="0"/>
        <w:jc w:val="center"/>
      </w:pPr>
      <w:r w:rsidRPr="0007292C">
        <w:rPr>
          <w:rFonts w:ascii="Calibri" w:eastAsia="Calibri" w:hAnsi="Calibri" w:cs="Calibri"/>
          <w:b/>
          <w:bCs/>
          <w:sz w:val="24"/>
          <w:szCs w:val="24"/>
        </w:rPr>
        <w:t>Subseção III</w:t>
      </w:r>
    </w:p>
    <w:p w14:paraId="6FA6BF29" w14:textId="7EF145A9" w:rsidR="33D0911C" w:rsidRPr="0007292C" w:rsidRDefault="33D0911C" w:rsidP="3533E9AA">
      <w:pPr>
        <w:spacing w:after="120"/>
        <w:jc w:val="center"/>
      </w:pPr>
      <w:r w:rsidRPr="0007292C">
        <w:rPr>
          <w:rFonts w:ascii="Calibri" w:eastAsia="Calibri" w:hAnsi="Calibri" w:cs="Calibri"/>
          <w:b/>
          <w:bCs/>
          <w:sz w:val="24"/>
          <w:szCs w:val="24"/>
        </w:rPr>
        <w:t>Restituição e compensação de quantias recolhidas a título de Taxa de Fiscalização e Controle da Previdência Complementar e de penalidade de multa prevista no regime disciplinar</w:t>
      </w:r>
    </w:p>
    <w:p w14:paraId="264E3802" w14:textId="27C1B1C8" w:rsidR="33D0911C" w:rsidRPr="0007292C" w:rsidRDefault="33D0911C" w:rsidP="3533E9AA">
      <w:pPr>
        <w:spacing w:after="120"/>
        <w:jc w:val="both"/>
      </w:pPr>
      <w:r w:rsidRPr="0007292C">
        <w:rPr>
          <w:rFonts w:ascii="Calibri" w:eastAsia="Calibri" w:hAnsi="Calibri" w:cs="Calibri"/>
          <w:sz w:val="24"/>
          <w:szCs w:val="24"/>
        </w:rPr>
        <w:t xml:space="preserve">Art. </w:t>
      </w:r>
      <w:r w:rsidR="32381588" w:rsidRPr="0007292C">
        <w:rPr>
          <w:rFonts w:ascii="Calibri" w:eastAsia="Calibri" w:hAnsi="Calibri" w:cs="Calibri"/>
          <w:sz w:val="24"/>
          <w:szCs w:val="24"/>
        </w:rPr>
        <w:t>26</w:t>
      </w:r>
      <w:r w:rsidR="7881115F" w:rsidRPr="0007292C">
        <w:rPr>
          <w:rFonts w:ascii="Calibri" w:eastAsia="Calibri" w:hAnsi="Calibri" w:cs="Calibri"/>
          <w:sz w:val="24"/>
          <w:szCs w:val="24"/>
        </w:rPr>
        <w:t>6</w:t>
      </w:r>
      <w:r w:rsidRPr="0007292C">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p w14:paraId="3631BB61" w14:textId="052F07CE" w:rsidR="33D0911C" w:rsidRPr="0007292C" w:rsidRDefault="33D0911C" w:rsidP="3533E9AA">
      <w:pPr>
        <w:spacing w:after="120"/>
        <w:jc w:val="both"/>
      </w:pPr>
      <w:r w:rsidRPr="0007292C">
        <w:rPr>
          <w:rFonts w:ascii="Calibri" w:eastAsia="Calibri" w:hAnsi="Calibri" w:cs="Calibri"/>
          <w:sz w:val="24"/>
          <w:szCs w:val="24"/>
        </w:rPr>
        <w:t>I - cobrança ou pagamento espontâneo, indevido ou em valor maior que o devido; ou</w:t>
      </w:r>
    </w:p>
    <w:p w14:paraId="7FA257E6" w14:textId="63D2AC15" w:rsidR="33D0911C" w:rsidRPr="0007292C" w:rsidRDefault="33D0911C" w:rsidP="3533E9AA">
      <w:pPr>
        <w:spacing w:after="120"/>
        <w:jc w:val="both"/>
      </w:pPr>
      <w:r w:rsidRPr="0007292C">
        <w:rPr>
          <w:rFonts w:ascii="Calibri" w:eastAsia="Calibri" w:hAnsi="Calibri" w:cs="Calibri"/>
          <w:sz w:val="24"/>
          <w:szCs w:val="24"/>
        </w:rPr>
        <w:t xml:space="preserve">II - erro na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do sujeito passivo, no cálculo do montante do débito ou na elaboração ou conferência de qualquer documento relativo ao pagamento.</w:t>
      </w:r>
    </w:p>
    <w:p w14:paraId="45E6D1BA" w14:textId="33E22CCE"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Nas</w:t>
      </w:r>
      <w:proofErr w:type="gramEnd"/>
      <w:r w:rsidRPr="0007292C">
        <w:rPr>
          <w:rFonts w:ascii="Calibri" w:eastAsia="Calibri" w:hAnsi="Calibri" w:cs="Calibri"/>
          <w:sz w:val="24"/>
          <w:szCs w:val="24"/>
        </w:rPr>
        <w:t xml:space="preserve"> hipóteses mencionadas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deste artigo, a restituição deve contemplar as quantias recolhidas em razão dos acréscimos referidos no art. </w:t>
      </w:r>
      <w:r w:rsidR="3C78CC28" w:rsidRPr="0007292C">
        <w:rPr>
          <w:rFonts w:ascii="Calibri" w:eastAsia="Calibri" w:hAnsi="Calibri" w:cs="Calibri"/>
          <w:sz w:val="24"/>
          <w:szCs w:val="24"/>
        </w:rPr>
        <w:t>25</w:t>
      </w:r>
      <w:r w:rsidR="17AD4829" w:rsidRPr="0007292C">
        <w:rPr>
          <w:rFonts w:ascii="Calibri" w:eastAsia="Calibri" w:hAnsi="Calibri" w:cs="Calibri"/>
          <w:sz w:val="24"/>
          <w:szCs w:val="24"/>
        </w:rPr>
        <w:t>8</w:t>
      </w:r>
      <w:r w:rsidRPr="0007292C">
        <w:rPr>
          <w:rFonts w:ascii="Calibri" w:eastAsia="Calibri" w:hAnsi="Calibri" w:cs="Calibri"/>
          <w:sz w:val="24"/>
          <w:szCs w:val="24"/>
        </w:rPr>
        <w:t>.</w:t>
      </w:r>
    </w:p>
    <w:p w14:paraId="556F35FE" w14:textId="48A550CA" w:rsidR="33D0911C" w:rsidRPr="0007292C" w:rsidRDefault="33D0911C" w:rsidP="3533E9AA">
      <w:pPr>
        <w:spacing w:after="120"/>
        <w:jc w:val="both"/>
      </w:pPr>
      <w:r w:rsidRPr="0007292C">
        <w:rPr>
          <w:rFonts w:ascii="Calibri" w:eastAsia="Calibri" w:hAnsi="Calibri" w:cs="Calibri"/>
          <w:sz w:val="24"/>
          <w:szCs w:val="24"/>
        </w:rPr>
        <w:lastRenderedPageBreak/>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p w14:paraId="3B11EB37" w14:textId="1F5124B6" w:rsidR="33D0911C" w:rsidRPr="0007292C" w:rsidRDefault="33D0911C" w:rsidP="3533E9AA">
      <w:pPr>
        <w:spacing w:after="120"/>
        <w:jc w:val="both"/>
      </w:pPr>
      <w:r w:rsidRPr="0007292C">
        <w:rPr>
          <w:rFonts w:ascii="Calibri" w:eastAsia="Calibri" w:hAnsi="Calibri" w:cs="Calibri"/>
          <w:sz w:val="24"/>
          <w:szCs w:val="24"/>
        </w:rPr>
        <w:t xml:space="preserve">Art. </w:t>
      </w:r>
      <w:r w:rsidR="0BA6D15A" w:rsidRPr="0007292C">
        <w:rPr>
          <w:rFonts w:ascii="Calibri" w:eastAsia="Calibri" w:hAnsi="Calibri" w:cs="Calibri"/>
          <w:sz w:val="24"/>
          <w:szCs w:val="24"/>
        </w:rPr>
        <w:t>26</w:t>
      </w:r>
      <w:r w:rsidR="6C4608FD" w:rsidRPr="0007292C">
        <w:rPr>
          <w:rFonts w:ascii="Calibri" w:eastAsia="Calibri" w:hAnsi="Calibri" w:cs="Calibri"/>
          <w:sz w:val="24"/>
          <w:szCs w:val="24"/>
        </w:rPr>
        <w:t>7</w:t>
      </w:r>
      <w:r w:rsidRPr="0007292C">
        <w:rPr>
          <w:rFonts w:ascii="Calibri" w:eastAsia="Calibri" w:hAnsi="Calibri" w:cs="Calibri"/>
          <w:sz w:val="24"/>
          <w:szCs w:val="24"/>
        </w:rPr>
        <w:t>.  As quantias recolhidas a título de outras receitas arrecadadas, podem ser objeto de restituição, nas seguintes hipóteses:</w:t>
      </w:r>
    </w:p>
    <w:p w14:paraId="336569F5" w14:textId="6476CC0D" w:rsidR="33D0911C" w:rsidRPr="0007292C" w:rsidRDefault="33D0911C" w:rsidP="3533E9AA">
      <w:pPr>
        <w:spacing w:after="120"/>
        <w:jc w:val="both"/>
      </w:pPr>
      <w:r w:rsidRPr="0007292C">
        <w:rPr>
          <w:rFonts w:ascii="Calibri" w:eastAsia="Calibri" w:hAnsi="Calibri" w:cs="Calibri"/>
          <w:sz w:val="24"/>
          <w:szCs w:val="24"/>
        </w:rPr>
        <w:t>I - cobrança ou pagamento espontâneo, indevido ou em valor maior que o devido;</w:t>
      </w:r>
    </w:p>
    <w:p w14:paraId="4539B6BB" w14:textId="17736681" w:rsidR="33D0911C" w:rsidRPr="0007292C" w:rsidRDefault="33D0911C" w:rsidP="3533E9AA">
      <w:pPr>
        <w:spacing w:after="120"/>
        <w:jc w:val="both"/>
      </w:pPr>
      <w:r w:rsidRPr="0007292C">
        <w:rPr>
          <w:rFonts w:ascii="Calibri" w:eastAsia="Calibri" w:hAnsi="Calibri" w:cs="Calibri"/>
          <w:sz w:val="24"/>
          <w:szCs w:val="24"/>
        </w:rPr>
        <w:t xml:space="preserve">II - erro na </w:t>
      </w:r>
      <w:proofErr w:type="spellStart"/>
      <w:r w:rsidRPr="0007292C">
        <w:rPr>
          <w:rFonts w:ascii="Calibri" w:eastAsia="Calibri" w:hAnsi="Calibri" w:cs="Calibri"/>
          <w:sz w:val="24"/>
          <w:szCs w:val="24"/>
        </w:rPr>
        <w:t>identiﬁcação</w:t>
      </w:r>
      <w:proofErr w:type="spellEnd"/>
      <w:r w:rsidRPr="0007292C">
        <w:rPr>
          <w:rFonts w:ascii="Calibri" w:eastAsia="Calibri" w:hAnsi="Calibri" w:cs="Calibri"/>
          <w:sz w:val="24"/>
          <w:szCs w:val="24"/>
        </w:rPr>
        <w:t xml:space="preserve"> do sujeito passivo, no cálculo do montante do débito ou na elaboração ou conferência de qualquer documento relativo ao pagamento; ou</w:t>
      </w:r>
    </w:p>
    <w:p w14:paraId="7B56C759" w14:textId="0F4ECFCB" w:rsidR="33D0911C" w:rsidRPr="0007292C" w:rsidRDefault="33D0911C" w:rsidP="3533E9AA">
      <w:pPr>
        <w:spacing w:after="120"/>
        <w:jc w:val="both"/>
      </w:pPr>
      <w:r w:rsidRPr="0007292C">
        <w:rPr>
          <w:rFonts w:ascii="Calibri" w:eastAsia="Calibri" w:hAnsi="Calibri" w:cs="Calibri"/>
          <w:sz w:val="24"/>
          <w:szCs w:val="24"/>
        </w:rPr>
        <w:t>III - reforma, anulação, revogação ou rescisão de decisão condenatória.</w:t>
      </w:r>
    </w:p>
    <w:p w14:paraId="263B0F55" w14:textId="77C975ED"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Parágrafo único. Nas hipóteses mencionadas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deste artigo, a restituição pode contemplar as quantias recolhidas em razão dos acréscimos referidos no art. </w:t>
      </w:r>
      <w:r w:rsidR="75D90C7A" w:rsidRPr="0007292C">
        <w:rPr>
          <w:rFonts w:ascii="Calibri" w:eastAsia="Calibri" w:hAnsi="Calibri" w:cs="Calibri"/>
          <w:sz w:val="24"/>
          <w:szCs w:val="24"/>
        </w:rPr>
        <w:t>26</w:t>
      </w:r>
      <w:r w:rsidR="1E5D401E" w:rsidRPr="0007292C">
        <w:rPr>
          <w:rFonts w:ascii="Calibri" w:eastAsia="Calibri" w:hAnsi="Calibri" w:cs="Calibri"/>
          <w:sz w:val="24"/>
          <w:szCs w:val="24"/>
        </w:rPr>
        <w:t>5</w:t>
      </w:r>
      <w:r w:rsidRPr="0007292C">
        <w:rPr>
          <w:rFonts w:ascii="Calibri" w:eastAsia="Calibri" w:hAnsi="Calibri" w:cs="Calibri"/>
          <w:sz w:val="24"/>
          <w:szCs w:val="24"/>
        </w:rPr>
        <w:t>.</w:t>
      </w:r>
    </w:p>
    <w:p w14:paraId="03BBBBB5" w14:textId="56A82697" w:rsidR="33D0911C" w:rsidRPr="0007292C" w:rsidRDefault="33D0911C" w:rsidP="3533E9AA">
      <w:pPr>
        <w:spacing w:after="120"/>
        <w:jc w:val="both"/>
      </w:pPr>
      <w:r w:rsidRPr="0007292C">
        <w:rPr>
          <w:rFonts w:ascii="Calibri" w:eastAsia="Calibri" w:hAnsi="Calibri" w:cs="Calibri"/>
          <w:sz w:val="24"/>
          <w:szCs w:val="24"/>
        </w:rPr>
        <w:t xml:space="preserve">Art. </w:t>
      </w:r>
      <w:r w:rsidR="552D220D" w:rsidRPr="0007292C">
        <w:rPr>
          <w:rFonts w:ascii="Calibri" w:eastAsia="Calibri" w:hAnsi="Calibri" w:cs="Calibri"/>
          <w:sz w:val="24"/>
          <w:szCs w:val="24"/>
        </w:rPr>
        <w:t>26</w:t>
      </w:r>
      <w:r w:rsidR="07720889" w:rsidRPr="0007292C">
        <w:rPr>
          <w:rFonts w:ascii="Calibri" w:eastAsia="Calibri" w:hAnsi="Calibri" w:cs="Calibri"/>
          <w:sz w:val="24"/>
          <w:szCs w:val="24"/>
        </w:rPr>
        <w:t>8</w:t>
      </w:r>
      <w:r w:rsidRPr="0007292C">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p w14:paraId="16524F1B" w14:textId="255B4979" w:rsidR="33D0911C" w:rsidRPr="0007292C" w:rsidRDefault="33D0911C" w:rsidP="3533E9AA">
      <w:pPr>
        <w:spacing w:after="120"/>
        <w:jc w:val="both"/>
      </w:pPr>
      <w:r w:rsidRPr="0007292C">
        <w:rPr>
          <w:rFonts w:ascii="Calibri" w:eastAsia="Calibri" w:hAnsi="Calibri" w:cs="Calibri"/>
          <w:sz w:val="24"/>
          <w:szCs w:val="24"/>
        </w:rPr>
        <w:t xml:space="preserve">Art. </w:t>
      </w:r>
      <w:r w:rsidR="6EFD889A" w:rsidRPr="0007292C">
        <w:rPr>
          <w:rFonts w:ascii="Calibri" w:eastAsia="Calibri" w:hAnsi="Calibri" w:cs="Calibri"/>
          <w:sz w:val="24"/>
          <w:szCs w:val="24"/>
        </w:rPr>
        <w:t>26</w:t>
      </w:r>
      <w:r w:rsidR="761EBD10" w:rsidRPr="0007292C">
        <w:rPr>
          <w:rFonts w:ascii="Calibri" w:eastAsia="Calibri" w:hAnsi="Calibri" w:cs="Calibri"/>
          <w:sz w:val="24"/>
          <w:szCs w:val="24"/>
        </w:rPr>
        <w:t>9</w:t>
      </w:r>
      <w:r w:rsidRPr="0007292C">
        <w:rPr>
          <w:rFonts w:ascii="Calibri" w:eastAsia="Calibri" w:hAnsi="Calibri" w:cs="Calibri"/>
          <w:sz w:val="24"/>
          <w:szCs w:val="24"/>
        </w:rPr>
        <w:t>.  O crédito tributário passível de restituição ou de compensação deve ser restituído ou compensado com os acréscimos de:</w:t>
      </w:r>
    </w:p>
    <w:p w14:paraId="7B13D01C" w14:textId="01BC8B76" w:rsidR="33D0911C" w:rsidRPr="0007292C" w:rsidRDefault="33D0911C" w:rsidP="3533E9AA">
      <w:pPr>
        <w:spacing w:before="120" w:after="120"/>
        <w:jc w:val="both"/>
        <w:rPr>
          <w:rFonts w:ascii="Calibri" w:eastAsia="Calibri" w:hAnsi="Calibri" w:cs="Calibri"/>
          <w:sz w:val="24"/>
          <w:szCs w:val="24"/>
        </w:rPr>
      </w:pPr>
      <w:r w:rsidRPr="0007292C">
        <w:rPr>
          <w:rFonts w:ascii="Calibri" w:eastAsia="Calibri" w:hAnsi="Calibri" w:cs="Calibri"/>
          <w:sz w:val="24"/>
          <w:szCs w:val="24"/>
        </w:rPr>
        <w:t>I - juros equivalentes à taxa referencial do Sistema Especial de Liquidação e Custódia, acumulados mensalmente, calculados a partir do mês subsequente ao do pagamento indevido</w:t>
      </w:r>
      <w:r w:rsidR="1349DBD9" w:rsidRPr="0007292C">
        <w:rPr>
          <w:rFonts w:ascii="Calibri" w:eastAsia="Calibri" w:hAnsi="Calibri" w:cs="Calibri"/>
          <w:sz w:val="24"/>
          <w:szCs w:val="24"/>
        </w:rPr>
        <w:t xml:space="preserve"> da </w:t>
      </w:r>
      <w:proofErr w:type="spellStart"/>
      <w:r w:rsidR="1349DBD9" w:rsidRPr="0007292C">
        <w:rPr>
          <w:rFonts w:ascii="Calibri" w:eastAsia="Calibri" w:hAnsi="Calibri" w:cs="Calibri"/>
          <w:sz w:val="24"/>
          <w:szCs w:val="24"/>
        </w:rPr>
        <w:t>Tafic</w:t>
      </w:r>
      <w:proofErr w:type="spellEnd"/>
      <w:r w:rsidRPr="0007292C">
        <w:rPr>
          <w:rFonts w:ascii="Calibri" w:eastAsia="Calibri" w:hAnsi="Calibri" w:cs="Calibri"/>
          <w:sz w:val="24"/>
          <w:szCs w:val="24"/>
        </w:rPr>
        <w:t xml:space="preserve"> ou a maior que o devido, até o mês anterior ao da efetivação da restituição ou da compensação; e</w:t>
      </w:r>
    </w:p>
    <w:p w14:paraId="458DB213" w14:textId="23379F66" w:rsidR="33D0911C" w:rsidRPr="0007292C" w:rsidRDefault="33D0911C" w:rsidP="3533E9AA">
      <w:pPr>
        <w:spacing w:before="120" w:after="120"/>
        <w:jc w:val="both"/>
      </w:pPr>
      <w:r w:rsidRPr="0007292C">
        <w:rPr>
          <w:rFonts w:ascii="Calibri" w:eastAsia="Calibri" w:hAnsi="Calibri" w:cs="Calibri"/>
          <w:sz w:val="24"/>
          <w:szCs w:val="24"/>
        </w:rPr>
        <w:t>II - um por cento, no mês da efetivação da restituição ou da compensação.</w:t>
      </w:r>
    </w:p>
    <w:p w14:paraId="273DE9CD" w14:textId="49DC3110" w:rsidR="33D0911C" w:rsidRPr="0007292C" w:rsidRDefault="33D0911C" w:rsidP="3533E9AA">
      <w:pPr>
        <w:spacing w:after="120"/>
        <w:jc w:val="both"/>
      </w:pPr>
      <w:r w:rsidRPr="0007292C">
        <w:rPr>
          <w:rFonts w:ascii="Calibri" w:eastAsia="Calibri" w:hAnsi="Calibri" w:cs="Calibri"/>
          <w:sz w:val="24"/>
          <w:szCs w:val="24"/>
        </w:rPr>
        <w:t xml:space="preserve">Parágrafo único. O disposto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aplica-se ao crédito não tributário passível de restituição.</w:t>
      </w:r>
    </w:p>
    <w:p w14:paraId="45EBFEAE" w14:textId="5CCB1558" w:rsidR="33D0911C" w:rsidRPr="0007292C" w:rsidRDefault="33D0911C" w:rsidP="3533E9AA">
      <w:pPr>
        <w:spacing w:after="120"/>
        <w:jc w:val="both"/>
      </w:pPr>
      <w:r w:rsidRPr="0007292C">
        <w:rPr>
          <w:rFonts w:ascii="Calibri" w:eastAsia="Calibri" w:hAnsi="Calibri" w:cs="Calibri"/>
          <w:sz w:val="24"/>
          <w:szCs w:val="24"/>
        </w:rPr>
        <w:t xml:space="preserve">Art. </w:t>
      </w:r>
      <w:r w:rsidR="154A77A2" w:rsidRPr="0007292C">
        <w:rPr>
          <w:rFonts w:ascii="Calibri" w:eastAsia="Calibri" w:hAnsi="Calibri" w:cs="Calibri"/>
          <w:sz w:val="24"/>
          <w:szCs w:val="24"/>
        </w:rPr>
        <w:t>2</w:t>
      </w:r>
      <w:r w:rsidR="730D75C7" w:rsidRPr="0007292C">
        <w:rPr>
          <w:rFonts w:ascii="Calibri" w:eastAsia="Calibri" w:hAnsi="Calibri" w:cs="Calibri"/>
          <w:sz w:val="24"/>
          <w:szCs w:val="24"/>
        </w:rPr>
        <w:t>70</w:t>
      </w:r>
      <w:r w:rsidRPr="0007292C">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p w14:paraId="616B6666" w14:textId="267E58B4" w:rsidR="33D0911C" w:rsidRPr="0007292C" w:rsidRDefault="33D0911C" w:rsidP="3533E9AA">
      <w:pPr>
        <w:spacing w:after="120"/>
        <w:jc w:val="both"/>
      </w:pPr>
      <w:r w:rsidRPr="0007292C">
        <w:rPr>
          <w:rFonts w:ascii="Calibri" w:eastAsia="Calibri" w:hAnsi="Calibri" w:cs="Calibri"/>
          <w:sz w:val="24"/>
          <w:szCs w:val="24"/>
        </w:rPr>
        <w:t xml:space="preserve">Art. </w:t>
      </w:r>
      <w:r w:rsidR="3CA4FEAB" w:rsidRPr="0007292C">
        <w:rPr>
          <w:rFonts w:ascii="Calibri" w:eastAsia="Calibri" w:hAnsi="Calibri" w:cs="Calibri"/>
          <w:sz w:val="24"/>
          <w:szCs w:val="24"/>
        </w:rPr>
        <w:t>27</w:t>
      </w:r>
      <w:r w:rsidR="0E3735B9" w:rsidRPr="0007292C">
        <w:rPr>
          <w:rFonts w:ascii="Calibri" w:eastAsia="Calibri" w:hAnsi="Calibri" w:cs="Calibri"/>
          <w:sz w:val="24"/>
          <w:szCs w:val="24"/>
        </w:rPr>
        <w:t>1</w:t>
      </w:r>
      <w:r w:rsidRPr="0007292C">
        <w:rPr>
          <w:rFonts w:ascii="Calibri" w:eastAsia="Calibri" w:hAnsi="Calibri" w:cs="Calibri"/>
          <w:sz w:val="24"/>
          <w:szCs w:val="24"/>
        </w:rPr>
        <w:t xml:space="preserve">.  Antes de proceder à restituição de créditos tributários, a Previc deve </w:t>
      </w:r>
      <w:proofErr w:type="spellStart"/>
      <w:r w:rsidRPr="0007292C">
        <w:rPr>
          <w:rFonts w:ascii="Calibri" w:eastAsia="Calibri" w:hAnsi="Calibri" w:cs="Calibri"/>
          <w:sz w:val="24"/>
          <w:szCs w:val="24"/>
        </w:rPr>
        <w:t>veriﬁcar</w:t>
      </w:r>
      <w:proofErr w:type="spellEnd"/>
      <w:r w:rsidRPr="0007292C">
        <w:rPr>
          <w:rFonts w:ascii="Calibri" w:eastAsia="Calibri" w:hAnsi="Calibri" w:cs="Calibri"/>
          <w:sz w:val="24"/>
          <w:szCs w:val="24"/>
        </w:rPr>
        <w:t xml:space="preserve"> a existência de débitos de mesma natureza em nome do requerente.</w:t>
      </w:r>
    </w:p>
    <w:p w14:paraId="0E452BDE" w14:textId="19C823C2" w:rsidR="33D0911C" w:rsidRPr="0007292C" w:rsidRDefault="33D0911C" w:rsidP="3533E9AA">
      <w:pPr>
        <w:spacing w:after="120"/>
        <w:jc w:val="both"/>
      </w:pPr>
      <w:r w:rsidRPr="0007292C">
        <w:rPr>
          <w:rFonts w:ascii="Calibri" w:eastAsia="Calibri" w:hAnsi="Calibri" w:cs="Calibri"/>
          <w:sz w:val="24"/>
          <w:szCs w:val="24"/>
        </w:rPr>
        <w:t xml:space="preserve">Parágrafo único.  A Previc, </w:t>
      </w:r>
      <w:proofErr w:type="spellStart"/>
      <w:r w:rsidRPr="0007292C">
        <w:rPr>
          <w:rFonts w:ascii="Calibri" w:eastAsia="Calibri" w:hAnsi="Calibri" w:cs="Calibri"/>
          <w:sz w:val="24"/>
          <w:szCs w:val="24"/>
        </w:rPr>
        <w:t>veriﬁcada</w:t>
      </w:r>
      <w:proofErr w:type="spellEnd"/>
      <w:r w:rsidRPr="0007292C">
        <w:rPr>
          <w:rFonts w:ascii="Calibri" w:eastAsia="Calibri" w:hAnsi="Calibri" w:cs="Calibri"/>
          <w:sz w:val="24"/>
          <w:szCs w:val="24"/>
        </w:rPr>
        <w:t xml:space="preserve"> a existência dos débitos referidos no </w:t>
      </w:r>
      <w:r w:rsidRPr="0007292C">
        <w:rPr>
          <w:rFonts w:ascii="Calibri" w:eastAsia="Calibri" w:hAnsi="Calibri" w:cs="Calibri"/>
          <w:b/>
          <w:bCs/>
          <w:sz w:val="24"/>
          <w:szCs w:val="24"/>
        </w:rPr>
        <w:t>caput</w:t>
      </w:r>
      <w:r w:rsidRPr="0007292C">
        <w:rPr>
          <w:rFonts w:ascii="Calibri" w:eastAsia="Calibri" w:hAnsi="Calibri" w:cs="Calibri"/>
          <w:sz w:val="24"/>
          <w:szCs w:val="24"/>
        </w:rPr>
        <w:t>, deve realizar a sua compensação total com o crédito a ser restituído.</w:t>
      </w:r>
    </w:p>
    <w:p w14:paraId="306A08AD" w14:textId="2946BA51" w:rsidR="33D0911C" w:rsidRPr="0007292C" w:rsidRDefault="33D0911C" w:rsidP="3533E9AA">
      <w:pPr>
        <w:spacing w:after="120"/>
        <w:jc w:val="both"/>
      </w:pPr>
      <w:r w:rsidRPr="0007292C">
        <w:rPr>
          <w:rFonts w:ascii="Calibri" w:eastAsia="Calibri" w:hAnsi="Calibri" w:cs="Calibri"/>
          <w:sz w:val="24"/>
          <w:szCs w:val="24"/>
        </w:rPr>
        <w:t xml:space="preserve">Art. </w:t>
      </w:r>
      <w:r w:rsidR="04DB34AB" w:rsidRPr="0007292C">
        <w:rPr>
          <w:rFonts w:ascii="Calibri" w:eastAsia="Calibri" w:hAnsi="Calibri" w:cs="Calibri"/>
          <w:sz w:val="24"/>
          <w:szCs w:val="24"/>
        </w:rPr>
        <w:t>27</w:t>
      </w:r>
      <w:r w:rsidR="31220D3A" w:rsidRPr="0007292C">
        <w:rPr>
          <w:rFonts w:ascii="Calibri" w:eastAsia="Calibri" w:hAnsi="Calibri" w:cs="Calibri"/>
          <w:sz w:val="24"/>
          <w:szCs w:val="24"/>
        </w:rPr>
        <w:t>2</w:t>
      </w:r>
      <w:r w:rsidRPr="0007292C">
        <w:rPr>
          <w:rFonts w:ascii="Calibri" w:eastAsia="Calibri" w:hAnsi="Calibri" w:cs="Calibri"/>
          <w:sz w:val="24"/>
          <w:szCs w:val="24"/>
        </w:rPr>
        <w:t>.  O direito de pleitear a restituição ou a compensação de créditos tributários ou de créditos não tributários extingue-se após cinco anos, contados:</w:t>
      </w:r>
    </w:p>
    <w:p w14:paraId="4F4ABC94" w14:textId="4F86F1D6"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 xml:space="preserve">I - nas hipóteses do art. </w:t>
      </w:r>
      <w:r w:rsidR="3A9C07FC" w:rsidRPr="0007292C">
        <w:rPr>
          <w:rFonts w:ascii="Calibri" w:eastAsia="Calibri" w:hAnsi="Calibri" w:cs="Calibri"/>
          <w:sz w:val="24"/>
          <w:szCs w:val="24"/>
        </w:rPr>
        <w:t>26</w:t>
      </w:r>
      <w:r w:rsidR="54991C39" w:rsidRPr="0007292C">
        <w:rPr>
          <w:rFonts w:ascii="Calibri" w:eastAsia="Calibri" w:hAnsi="Calibri" w:cs="Calibri"/>
          <w:sz w:val="24"/>
          <w:szCs w:val="24"/>
        </w:rPr>
        <w:t>7</w:t>
      </w:r>
      <w:r w:rsidRPr="0007292C">
        <w:rPr>
          <w:rFonts w:ascii="Calibri" w:eastAsia="Calibri" w:hAnsi="Calibri" w:cs="Calibri"/>
          <w:sz w:val="24"/>
          <w:szCs w:val="24"/>
        </w:rPr>
        <w:t xml:space="preserve"> e dos incisos I e II do art. </w:t>
      </w:r>
      <w:r w:rsidR="7E0A9952" w:rsidRPr="0007292C">
        <w:rPr>
          <w:rFonts w:ascii="Calibri" w:eastAsia="Calibri" w:hAnsi="Calibri" w:cs="Calibri"/>
          <w:sz w:val="24"/>
          <w:szCs w:val="24"/>
        </w:rPr>
        <w:t>26</w:t>
      </w:r>
      <w:r w:rsidR="38724B91" w:rsidRPr="0007292C">
        <w:rPr>
          <w:rFonts w:ascii="Calibri" w:eastAsia="Calibri" w:hAnsi="Calibri" w:cs="Calibri"/>
          <w:sz w:val="24"/>
          <w:szCs w:val="24"/>
        </w:rPr>
        <w:t>8</w:t>
      </w:r>
      <w:r w:rsidRPr="0007292C">
        <w:rPr>
          <w:rFonts w:ascii="Calibri" w:eastAsia="Calibri" w:hAnsi="Calibri" w:cs="Calibri"/>
          <w:sz w:val="24"/>
          <w:szCs w:val="24"/>
        </w:rPr>
        <w:t>, da data da extinção do crédito tributário; e</w:t>
      </w:r>
    </w:p>
    <w:p w14:paraId="53184DC9" w14:textId="68C0E65C" w:rsidR="33D0911C" w:rsidRPr="0007292C" w:rsidRDefault="33D0911C" w:rsidP="3533E9AA">
      <w:pPr>
        <w:spacing w:after="120"/>
        <w:jc w:val="both"/>
      </w:pPr>
      <w:r w:rsidRPr="0007292C">
        <w:rPr>
          <w:rFonts w:ascii="Calibri" w:eastAsia="Calibri" w:hAnsi="Calibri" w:cs="Calibri"/>
          <w:sz w:val="24"/>
          <w:szCs w:val="24"/>
        </w:rPr>
        <w:t xml:space="preserve">II - nas hipóteses do inciso III do art. </w:t>
      </w:r>
      <w:r w:rsidR="73E976F4" w:rsidRPr="0007292C">
        <w:rPr>
          <w:rFonts w:ascii="Calibri" w:eastAsia="Calibri" w:hAnsi="Calibri" w:cs="Calibri"/>
          <w:sz w:val="24"/>
          <w:szCs w:val="24"/>
        </w:rPr>
        <w:t>26</w:t>
      </w:r>
      <w:r w:rsidR="6AFB5A25" w:rsidRPr="0007292C">
        <w:rPr>
          <w:rFonts w:ascii="Calibri" w:eastAsia="Calibri" w:hAnsi="Calibri" w:cs="Calibri"/>
          <w:sz w:val="24"/>
          <w:szCs w:val="24"/>
        </w:rPr>
        <w:t>8</w:t>
      </w:r>
      <w:r w:rsidRPr="0007292C">
        <w:rPr>
          <w:rFonts w:ascii="Calibri" w:eastAsia="Calibri" w:hAnsi="Calibri" w:cs="Calibri"/>
          <w:sz w:val="24"/>
          <w:szCs w:val="24"/>
        </w:rPr>
        <w:t xml:space="preserve">, da data em que se tornar </w:t>
      </w:r>
      <w:proofErr w:type="spellStart"/>
      <w:r w:rsidRPr="0007292C">
        <w:rPr>
          <w:rFonts w:ascii="Calibri" w:eastAsia="Calibri" w:hAnsi="Calibri" w:cs="Calibri"/>
          <w:sz w:val="24"/>
          <w:szCs w:val="24"/>
        </w:rPr>
        <w:t>deﬁnitiva</w:t>
      </w:r>
      <w:proofErr w:type="spellEnd"/>
      <w:r w:rsidRPr="0007292C">
        <w:rPr>
          <w:rFonts w:ascii="Calibri" w:eastAsia="Calibri" w:hAnsi="Calibri" w:cs="Calibri"/>
          <w:sz w:val="24"/>
          <w:szCs w:val="24"/>
        </w:rPr>
        <w:t xml:space="preserve"> a decisão administrativa ou transitar em julgado a decisão judicial que tenha reformado, anulado, revogado ou rescindido a decisão condenatória.</w:t>
      </w:r>
    </w:p>
    <w:p w14:paraId="2934EF36" w14:textId="6D2EF519" w:rsidR="33D0911C" w:rsidRPr="0007292C" w:rsidRDefault="33D0911C" w:rsidP="3533E9AA">
      <w:pPr>
        <w:spacing w:after="120"/>
        <w:jc w:val="both"/>
      </w:pPr>
      <w:r w:rsidRPr="0007292C">
        <w:rPr>
          <w:rFonts w:ascii="Calibri" w:eastAsia="Calibri" w:hAnsi="Calibri" w:cs="Calibri"/>
          <w:sz w:val="24"/>
          <w:szCs w:val="24"/>
        </w:rPr>
        <w:t xml:space="preserve">Art. </w:t>
      </w:r>
      <w:r w:rsidR="3F60A777" w:rsidRPr="0007292C">
        <w:rPr>
          <w:rFonts w:ascii="Calibri" w:eastAsia="Calibri" w:hAnsi="Calibri" w:cs="Calibri"/>
          <w:sz w:val="24"/>
          <w:szCs w:val="24"/>
        </w:rPr>
        <w:t>27</w:t>
      </w:r>
      <w:r w:rsidR="7DAD66C7" w:rsidRPr="0007292C">
        <w:rPr>
          <w:rFonts w:ascii="Calibri" w:eastAsia="Calibri" w:hAnsi="Calibri" w:cs="Calibri"/>
          <w:sz w:val="24"/>
          <w:szCs w:val="24"/>
        </w:rPr>
        <w:t>3</w:t>
      </w:r>
      <w:r w:rsidRPr="0007292C">
        <w:rPr>
          <w:rFonts w:ascii="Calibri" w:eastAsia="Calibri" w:hAnsi="Calibri" w:cs="Calibri"/>
          <w:sz w:val="24"/>
          <w:szCs w:val="24"/>
        </w:rPr>
        <w:t>.  Prescreve em dois anos a ação anulatória da decisão administrativa que denegar a restituição.</w:t>
      </w:r>
    </w:p>
    <w:p w14:paraId="386B4E26" w14:textId="08F76FC4" w:rsidR="33D0911C" w:rsidRPr="0007292C" w:rsidRDefault="33D0911C" w:rsidP="3533E9AA">
      <w:pPr>
        <w:spacing w:after="120"/>
        <w:jc w:val="both"/>
      </w:pPr>
      <w:r w:rsidRPr="0007292C">
        <w:rPr>
          <w:rFonts w:ascii="Calibri" w:eastAsia="Calibri" w:hAnsi="Calibri" w:cs="Calibri"/>
          <w:sz w:val="24"/>
          <w:szCs w:val="24"/>
        </w:rPr>
        <w:t xml:space="preserve">Parágrafo único. O prazo de prescrição referido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p w14:paraId="0AAD919F" w14:textId="4E496F0A" w:rsidR="33D0911C" w:rsidRPr="0007292C" w:rsidRDefault="33D0911C" w:rsidP="3533E9AA">
      <w:pPr>
        <w:spacing w:after="0"/>
        <w:jc w:val="center"/>
      </w:pPr>
      <w:r w:rsidRPr="0007292C">
        <w:rPr>
          <w:rFonts w:ascii="Calibri" w:eastAsia="Calibri" w:hAnsi="Calibri" w:cs="Calibri"/>
          <w:b/>
          <w:bCs/>
          <w:sz w:val="24"/>
          <w:szCs w:val="24"/>
        </w:rPr>
        <w:t>Subseção IV</w:t>
      </w:r>
    </w:p>
    <w:p w14:paraId="6DB634A4" w14:textId="5FBEBCB5" w:rsidR="33D0911C" w:rsidRPr="0007292C" w:rsidRDefault="33D0911C" w:rsidP="3533E9AA">
      <w:pPr>
        <w:spacing w:after="120"/>
        <w:jc w:val="center"/>
      </w:pPr>
      <w:r w:rsidRPr="0007292C">
        <w:rPr>
          <w:rFonts w:ascii="Calibri" w:eastAsia="Calibri" w:hAnsi="Calibri" w:cs="Calibri"/>
          <w:b/>
          <w:bCs/>
          <w:sz w:val="24"/>
          <w:szCs w:val="24"/>
        </w:rPr>
        <w:lastRenderedPageBreak/>
        <w:t>Processo administrativo-fiscal de lançamento de crédito</w:t>
      </w:r>
    </w:p>
    <w:p w14:paraId="1804A50C" w14:textId="0B05AD5E" w:rsidR="33D0911C" w:rsidRPr="0007292C" w:rsidRDefault="33D0911C" w:rsidP="3533E9AA">
      <w:pPr>
        <w:spacing w:after="120"/>
        <w:jc w:val="both"/>
      </w:pPr>
      <w:r w:rsidRPr="0007292C">
        <w:rPr>
          <w:rFonts w:ascii="Calibri" w:eastAsia="Calibri" w:hAnsi="Calibri" w:cs="Calibri"/>
          <w:sz w:val="24"/>
          <w:szCs w:val="24"/>
        </w:rPr>
        <w:t xml:space="preserve">Art. </w:t>
      </w:r>
      <w:r w:rsidR="693C38AB" w:rsidRPr="0007292C">
        <w:rPr>
          <w:rFonts w:ascii="Calibri" w:eastAsia="Calibri" w:hAnsi="Calibri" w:cs="Calibri"/>
          <w:sz w:val="24"/>
          <w:szCs w:val="24"/>
        </w:rPr>
        <w:t>27</w:t>
      </w:r>
      <w:r w:rsidR="1989313B" w:rsidRPr="0007292C">
        <w:rPr>
          <w:rFonts w:ascii="Calibri" w:eastAsia="Calibri" w:hAnsi="Calibri" w:cs="Calibri"/>
          <w:sz w:val="24"/>
          <w:szCs w:val="24"/>
        </w:rPr>
        <w:t>4</w:t>
      </w:r>
      <w:r w:rsidRPr="0007292C">
        <w:rPr>
          <w:rFonts w:ascii="Calibri" w:eastAsia="Calibri" w:hAnsi="Calibri" w:cs="Calibri"/>
          <w:sz w:val="24"/>
          <w:szCs w:val="24"/>
        </w:rPr>
        <w:t>.  O processo administrativo-</w:t>
      </w:r>
      <w:proofErr w:type="spellStart"/>
      <w:r w:rsidRPr="0007292C">
        <w:rPr>
          <w:rFonts w:ascii="Calibri" w:eastAsia="Calibri" w:hAnsi="Calibri" w:cs="Calibri"/>
          <w:sz w:val="24"/>
          <w:szCs w:val="24"/>
        </w:rPr>
        <w:t>ﬁscal</w:t>
      </w:r>
      <w:proofErr w:type="spellEnd"/>
      <w:r w:rsidRPr="0007292C">
        <w:rPr>
          <w:rFonts w:ascii="Calibri" w:eastAsia="Calibri" w:hAnsi="Calibri" w:cs="Calibri"/>
          <w:sz w:val="24"/>
          <w:szCs w:val="24"/>
        </w:rPr>
        <w:t xml:space="preserve"> de lançamento da Taxa de Fiscalização e Controle da Previdência Complementar e da multa prevista no regime disciplinar aplicável ao autuado deve ser iniciado com a emissão da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pela Previc.</w:t>
      </w:r>
    </w:p>
    <w:p w14:paraId="50868292" w14:textId="56857BFE"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lançamento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realizado em relação:</w:t>
      </w:r>
    </w:p>
    <w:p w14:paraId="16F58D12" w14:textId="49EB7D58" w:rsidR="33D0911C" w:rsidRPr="0007292C" w:rsidRDefault="33D0911C" w:rsidP="3533E9AA">
      <w:pPr>
        <w:spacing w:after="120"/>
        <w:jc w:val="both"/>
      </w:pPr>
      <w:r w:rsidRPr="0007292C">
        <w:rPr>
          <w:rFonts w:ascii="Calibri" w:eastAsia="Calibri" w:hAnsi="Calibri" w:cs="Calibri"/>
          <w:sz w:val="24"/>
          <w:szCs w:val="24"/>
        </w:rPr>
        <w:t xml:space="preserve">I - à EFPC, considerando o plano de benefícios por ela administrado como inadimplente; ou </w:t>
      </w:r>
    </w:p>
    <w:p w14:paraId="1FE216B6" w14:textId="5DFBAD0E" w:rsidR="33D0911C" w:rsidRPr="0007292C" w:rsidRDefault="33D0911C" w:rsidP="3533E9AA">
      <w:pPr>
        <w:spacing w:after="120"/>
        <w:jc w:val="both"/>
      </w:pPr>
      <w:r w:rsidRPr="0007292C">
        <w:rPr>
          <w:rFonts w:ascii="Calibri" w:eastAsia="Calibri" w:hAnsi="Calibri" w:cs="Calibri"/>
          <w:sz w:val="24"/>
          <w:szCs w:val="24"/>
        </w:rPr>
        <w:t>II - ao autuado.</w:t>
      </w:r>
    </w:p>
    <w:p w14:paraId="6352FCDB" w14:textId="607C0899"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Devem</w:t>
      </w:r>
      <w:proofErr w:type="gramEnd"/>
      <w:r w:rsidRPr="0007292C">
        <w:rPr>
          <w:rFonts w:ascii="Calibri" w:eastAsia="Calibri" w:hAnsi="Calibri" w:cs="Calibri"/>
          <w:sz w:val="24"/>
          <w:szCs w:val="24"/>
        </w:rPr>
        <w:t xml:space="preserve"> ser lavradas </w:t>
      </w:r>
      <w:proofErr w:type="spellStart"/>
      <w:r w:rsidRPr="0007292C">
        <w:rPr>
          <w:rFonts w:ascii="Calibri" w:eastAsia="Calibri" w:hAnsi="Calibri" w:cs="Calibri"/>
          <w:sz w:val="24"/>
          <w:szCs w:val="24"/>
        </w:rPr>
        <w:t>Notiﬁcações</w:t>
      </w:r>
      <w:proofErr w:type="spellEnd"/>
      <w:r w:rsidRPr="0007292C">
        <w:rPr>
          <w:rFonts w:ascii="Calibri" w:eastAsia="Calibri" w:hAnsi="Calibri" w:cs="Calibri"/>
          <w:sz w:val="24"/>
          <w:szCs w:val="24"/>
        </w:rPr>
        <w:t xml:space="preserve"> de Lançamento de Crédito </w:t>
      </w:r>
      <w:proofErr w:type="spellStart"/>
      <w:r w:rsidRPr="0007292C">
        <w:rPr>
          <w:rFonts w:ascii="Calibri" w:eastAsia="Calibri" w:hAnsi="Calibri" w:cs="Calibri"/>
          <w:sz w:val="24"/>
          <w:szCs w:val="24"/>
        </w:rPr>
        <w:t>especíﬁcas</w:t>
      </w:r>
      <w:proofErr w:type="spellEnd"/>
      <w:r w:rsidRPr="0007292C">
        <w:rPr>
          <w:rFonts w:ascii="Calibri" w:eastAsia="Calibri" w:hAnsi="Calibri" w:cs="Calibri"/>
          <w:sz w:val="24"/>
          <w:szCs w:val="24"/>
        </w:rPr>
        <w:t>, para cada plano de benefícios ou o autuado inadimplente.</w:t>
      </w:r>
    </w:p>
    <w:p w14:paraId="69974392" w14:textId="531584D3" w:rsidR="33D0911C" w:rsidRPr="0007292C" w:rsidRDefault="33D0911C" w:rsidP="3533E9AA">
      <w:pPr>
        <w:spacing w:after="120"/>
        <w:jc w:val="both"/>
      </w:pPr>
      <w:r w:rsidRPr="0007292C">
        <w:rPr>
          <w:rFonts w:ascii="Calibri" w:eastAsia="Calibri" w:hAnsi="Calibri" w:cs="Calibri"/>
          <w:sz w:val="24"/>
          <w:szCs w:val="24"/>
        </w:rPr>
        <w:t xml:space="preserve">Art. </w:t>
      </w:r>
      <w:r w:rsidR="68674E59" w:rsidRPr="0007292C">
        <w:rPr>
          <w:rFonts w:ascii="Calibri" w:eastAsia="Calibri" w:hAnsi="Calibri" w:cs="Calibri"/>
          <w:sz w:val="24"/>
          <w:szCs w:val="24"/>
        </w:rPr>
        <w:t>27</w:t>
      </w:r>
      <w:r w:rsidR="74207F90" w:rsidRPr="0007292C">
        <w:rPr>
          <w:rFonts w:ascii="Calibri" w:eastAsia="Calibri" w:hAnsi="Calibri" w:cs="Calibri"/>
          <w:sz w:val="24"/>
          <w:szCs w:val="24"/>
        </w:rPr>
        <w:t>5</w:t>
      </w:r>
      <w:r w:rsidRPr="0007292C">
        <w:rPr>
          <w:rFonts w:ascii="Calibri" w:eastAsia="Calibri" w:hAnsi="Calibri" w:cs="Calibri"/>
          <w:sz w:val="24"/>
          <w:szCs w:val="24"/>
        </w:rPr>
        <w:t xml:space="preserve">.  Durante a vigência de medida judicial que determine a suspensão da exigibilidade do crédito tributário ou do crédito não tributário, a autoridade competente deve expedir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ao sujeito passivo favorecido pela decisão, a </w:t>
      </w:r>
      <w:proofErr w:type="spellStart"/>
      <w:r w:rsidRPr="0007292C">
        <w:rPr>
          <w:rFonts w:ascii="Calibri" w:eastAsia="Calibri" w:hAnsi="Calibri" w:cs="Calibri"/>
          <w:sz w:val="24"/>
          <w:szCs w:val="24"/>
        </w:rPr>
        <w:t>ﬁm</w:t>
      </w:r>
      <w:proofErr w:type="spellEnd"/>
      <w:r w:rsidRPr="0007292C">
        <w:rPr>
          <w:rFonts w:ascii="Calibri" w:eastAsia="Calibri" w:hAnsi="Calibri" w:cs="Calibri"/>
          <w:sz w:val="24"/>
          <w:szCs w:val="24"/>
        </w:rPr>
        <w:t xml:space="preserve"> de evitar a consumação do prazo decadencial.</w:t>
      </w:r>
    </w:p>
    <w:p w14:paraId="47B69513" w14:textId="421A2FA4" w:rsidR="33D0911C" w:rsidRPr="0007292C" w:rsidRDefault="33D0911C" w:rsidP="3533E9AA">
      <w:pPr>
        <w:spacing w:after="120"/>
        <w:jc w:val="both"/>
      </w:pPr>
      <w:r w:rsidRPr="0007292C">
        <w:rPr>
          <w:rFonts w:ascii="Calibri" w:eastAsia="Calibri" w:hAnsi="Calibri" w:cs="Calibri"/>
          <w:sz w:val="24"/>
          <w:szCs w:val="24"/>
        </w:rPr>
        <w:t xml:space="preserve">Parágrafo único. Efetuado o lançamento do crédito tributário ou do crédito não tributário correspondente à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referida no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09C9BE76" w14:textId="402941E5" w:rsidR="33D0911C" w:rsidRPr="0007292C" w:rsidRDefault="33D0911C" w:rsidP="3533E9AA">
      <w:pPr>
        <w:spacing w:after="120"/>
        <w:jc w:val="both"/>
      </w:pPr>
      <w:r w:rsidRPr="0007292C">
        <w:rPr>
          <w:rFonts w:ascii="Calibri" w:eastAsia="Calibri" w:hAnsi="Calibri" w:cs="Calibri"/>
          <w:sz w:val="24"/>
          <w:szCs w:val="24"/>
        </w:rPr>
        <w:t xml:space="preserve">I - o sujeito passivo deve ser devidamente </w:t>
      </w:r>
      <w:proofErr w:type="spellStart"/>
      <w:r w:rsidRPr="0007292C">
        <w:rPr>
          <w:rFonts w:ascii="Calibri" w:eastAsia="Calibri" w:hAnsi="Calibri" w:cs="Calibri"/>
          <w:sz w:val="24"/>
          <w:szCs w:val="24"/>
        </w:rPr>
        <w:t>notiﬁcado</w:t>
      </w:r>
      <w:proofErr w:type="spellEnd"/>
      <w:r w:rsidRPr="0007292C">
        <w:rPr>
          <w:rFonts w:ascii="Calibri" w:eastAsia="Calibri" w:hAnsi="Calibri" w:cs="Calibri"/>
          <w:sz w:val="24"/>
          <w:szCs w:val="24"/>
        </w:rPr>
        <w:t>, com o esclarecimento de que a exigibilidade do crédito tributário permanecerá suspensa durante a vigência da medida judicial; e</w:t>
      </w:r>
    </w:p>
    <w:p w14:paraId="676E0133" w14:textId="1EF30C1A" w:rsidR="33D0911C" w:rsidRPr="0007292C" w:rsidRDefault="33D0911C" w:rsidP="3533E9AA">
      <w:pPr>
        <w:spacing w:after="120"/>
        <w:jc w:val="both"/>
      </w:pPr>
      <w:r w:rsidRPr="0007292C">
        <w:rPr>
          <w:rFonts w:ascii="Calibri" w:eastAsia="Calibri" w:hAnsi="Calibri" w:cs="Calibri"/>
          <w:sz w:val="24"/>
          <w:szCs w:val="24"/>
        </w:rPr>
        <w:t xml:space="preserve">II - o processo administrativo </w:t>
      </w:r>
      <w:proofErr w:type="spellStart"/>
      <w:r w:rsidRPr="0007292C">
        <w:rPr>
          <w:rFonts w:ascii="Calibri" w:eastAsia="Calibri" w:hAnsi="Calibri" w:cs="Calibri"/>
          <w:sz w:val="24"/>
          <w:szCs w:val="24"/>
        </w:rPr>
        <w:t>ﬁscal</w:t>
      </w:r>
      <w:proofErr w:type="spellEnd"/>
      <w:r w:rsidRPr="0007292C">
        <w:rPr>
          <w:rFonts w:ascii="Calibri" w:eastAsia="Calibri" w:hAnsi="Calibri" w:cs="Calibri"/>
          <w:sz w:val="24"/>
          <w:szCs w:val="24"/>
        </w:rPr>
        <w:t xml:space="preserve"> deve prosseguir até a decisão </w:t>
      </w:r>
      <w:proofErr w:type="spellStart"/>
      <w:r w:rsidRPr="0007292C">
        <w:rPr>
          <w:rFonts w:ascii="Calibri" w:eastAsia="Calibri" w:hAnsi="Calibri" w:cs="Calibri"/>
          <w:sz w:val="24"/>
          <w:szCs w:val="24"/>
        </w:rPr>
        <w:t>ﬁnal</w:t>
      </w:r>
      <w:proofErr w:type="spell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ﬁcando</w:t>
      </w:r>
      <w:proofErr w:type="spellEnd"/>
      <w:r w:rsidRPr="0007292C">
        <w:rPr>
          <w:rFonts w:ascii="Calibri" w:eastAsia="Calibri" w:hAnsi="Calibri" w:cs="Calibri"/>
          <w:sz w:val="24"/>
          <w:szCs w:val="24"/>
        </w:rPr>
        <w:t xml:space="preserve"> a eventual inscrição em dívida ativa e o ajuizamento da execução </w:t>
      </w:r>
      <w:proofErr w:type="spellStart"/>
      <w:r w:rsidRPr="0007292C">
        <w:rPr>
          <w:rFonts w:ascii="Calibri" w:eastAsia="Calibri" w:hAnsi="Calibri" w:cs="Calibri"/>
          <w:sz w:val="24"/>
          <w:szCs w:val="24"/>
        </w:rPr>
        <w:t>ﬁscal</w:t>
      </w:r>
      <w:proofErr w:type="spellEnd"/>
      <w:r w:rsidRPr="0007292C">
        <w:rPr>
          <w:rFonts w:ascii="Calibri" w:eastAsia="Calibri" w:hAnsi="Calibri" w:cs="Calibri"/>
          <w:sz w:val="24"/>
          <w:szCs w:val="24"/>
        </w:rPr>
        <w:t xml:space="preserve"> sobrestados até a cessação dos efeitos da decisão que tiver determinado a suspensão da exigibilidade do crédito tributário.</w:t>
      </w:r>
    </w:p>
    <w:p w14:paraId="6BBC9457" w14:textId="1EE0B791" w:rsidR="33D0911C" w:rsidRPr="0007292C" w:rsidRDefault="33D0911C" w:rsidP="3533E9AA">
      <w:pPr>
        <w:spacing w:after="120"/>
        <w:jc w:val="both"/>
      </w:pPr>
      <w:r w:rsidRPr="0007292C">
        <w:rPr>
          <w:rFonts w:ascii="Calibri" w:eastAsia="Calibri" w:hAnsi="Calibri" w:cs="Calibri"/>
          <w:sz w:val="24"/>
          <w:szCs w:val="24"/>
        </w:rPr>
        <w:t xml:space="preserve">Art. </w:t>
      </w:r>
      <w:r w:rsidR="1D1C5EE8" w:rsidRPr="0007292C">
        <w:rPr>
          <w:rFonts w:ascii="Calibri" w:eastAsia="Calibri" w:hAnsi="Calibri" w:cs="Calibri"/>
          <w:sz w:val="24"/>
          <w:szCs w:val="24"/>
        </w:rPr>
        <w:t>27</w:t>
      </w:r>
      <w:r w:rsidR="76ECB615" w:rsidRPr="0007292C">
        <w:rPr>
          <w:rFonts w:ascii="Calibri" w:eastAsia="Calibri" w:hAnsi="Calibri" w:cs="Calibri"/>
          <w:sz w:val="24"/>
          <w:szCs w:val="24"/>
        </w:rPr>
        <w:t>6</w:t>
      </w:r>
      <w:r w:rsidRPr="0007292C">
        <w:rPr>
          <w:rFonts w:ascii="Calibri" w:eastAsia="Calibri" w:hAnsi="Calibri" w:cs="Calibri"/>
          <w:sz w:val="24"/>
          <w:szCs w:val="24"/>
        </w:rPr>
        <w:t xml:space="preserve">.  Para dar cumprimento à decisão judicial de que trata o art. </w:t>
      </w:r>
      <w:r w:rsidR="7DBBF83A" w:rsidRPr="0007292C">
        <w:rPr>
          <w:rFonts w:ascii="Calibri" w:eastAsia="Calibri" w:hAnsi="Calibri" w:cs="Calibri"/>
          <w:sz w:val="24"/>
          <w:szCs w:val="24"/>
        </w:rPr>
        <w:t>27</w:t>
      </w:r>
      <w:r w:rsidR="0213D669" w:rsidRPr="0007292C">
        <w:rPr>
          <w:rFonts w:ascii="Calibri" w:eastAsia="Calibri" w:hAnsi="Calibri" w:cs="Calibri"/>
          <w:sz w:val="24"/>
          <w:szCs w:val="24"/>
        </w:rPr>
        <w:t>3</w:t>
      </w:r>
      <w:r w:rsidRPr="0007292C">
        <w:rPr>
          <w:rFonts w:ascii="Calibri" w:eastAsia="Calibri" w:hAnsi="Calibri" w:cs="Calibri"/>
          <w:sz w:val="24"/>
          <w:szCs w:val="24"/>
        </w:rPr>
        <w:t xml:space="preserve"> e como condição para a efetivação da restituição ou compensação, a autoridade competente pode exigir do sujeito passivo cópia do inteiro teor da decisão.</w:t>
      </w:r>
    </w:p>
    <w:p w14:paraId="69AA6C24" w14:textId="3FAFC5B0" w:rsidR="33D0911C" w:rsidRPr="0007292C" w:rsidRDefault="33D0911C" w:rsidP="3533E9AA">
      <w:pPr>
        <w:spacing w:after="120"/>
        <w:jc w:val="center"/>
      </w:pPr>
      <w:r w:rsidRPr="0007292C">
        <w:rPr>
          <w:rFonts w:ascii="Calibri" w:eastAsia="Calibri" w:hAnsi="Calibri" w:cs="Calibri"/>
          <w:b/>
          <w:bCs/>
          <w:sz w:val="24"/>
          <w:szCs w:val="24"/>
        </w:rPr>
        <w:t>Subseção V</w:t>
      </w:r>
    </w:p>
    <w:p w14:paraId="5721F310" w14:textId="3D79D9D1" w:rsidR="33D0911C" w:rsidRPr="0007292C" w:rsidRDefault="33D0911C" w:rsidP="3533E9AA">
      <w:pPr>
        <w:spacing w:after="120"/>
        <w:jc w:val="center"/>
      </w:pPr>
      <w:proofErr w:type="spellStart"/>
      <w:r w:rsidRPr="0007292C">
        <w:rPr>
          <w:rFonts w:ascii="Calibri" w:eastAsia="Calibri" w:hAnsi="Calibri" w:cs="Calibri"/>
          <w:b/>
          <w:bCs/>
          <w:sz w:val="24"/>
          <w:szCs w:val="24"/>
        </w:rPr>
        <w:t>Notiﬁcação</w:t>
      </w:r>
      <w:proofErr w:type="spellEnd"/>
      <w:r w:rsidRPr="0007292C">
        <w:rPr>
          <w:rFonts w:ascii="Calibri" w:eastAsia="Calibri" w:hAnsi="Calibri" w:cs="Calibri"/>
          <w:b/>
          <w:bCs/>
          <w:sz w:val="24"/>
          <w:szCs w:val="24"/>
        </w:rPr>
        <w:t xml:space="preserve"> de Lançamento de Crédito</w:t>
      </w:r>
    </w:p>
    <w:p w14:paraId="3AE3B93B" w14:textId="26280E30" w:rsidR="33D0911C" w:rsidRPr="0007292C" w:rsidRDefault="33D0911C" w:rsidP="3533E9AA">
      <w:pPr>
        <w:spacing w:after="120"/>
        <w:jc w:val="both"/>
      </w:pPr>
      <w:r w:rsidRPr="0007292C">
        <w:rPr>
          <w:rFonts w:ascii="Calibri" w:eastAsia="Calibri" w:hAnsi="Calibri" w:cs="Calibri"/>
          <w:sz w:val="24"/>
          <w:szCs w:val="24"/>
        </w:rPr>
        <w:t xml:space="preserve">Art. </w:t>
      </w:r>
      <w:r w:rsidR="34CF93A8" w:rsidRPr="0007292C">
        <w:rPr>
          <w:rFonts w:ascii="Calibri" w:eastAsia="Calibri" w:hAnsi="Calibri" w:cs="Calibri"/>
          <w:sz w:val="24"/>
          <w:szCs w:val="24"/>
        </w:rPr>
        <w:t>27</w:t>
      </w:r>
      <w:r w:rsidR="4BE72498" w:rsidRPr="0007292C">
        <w:rPr>
          <w:rFonts w:ascii="Calibri" w:eastAsia="Calibri" w:hAnsi="Calibri" w:cs="Calibri"/>
          <w:sz w:val="24"/>
          <w:szCs w:val="24"/>
        </w:rPr>
        <w:t>7</w:t>
      </w:r>
      <w:r w:rsidRPr="0007292C">
        <w:rPr>
          <w:rFonts w:ascii="Calibri" w:eastAsia="Calibri" w:hAnsi="Calibri" w:cs="Calibri"/>
          <w:sz w:val="24"/>
          <w:szCs w:val="24"/>
        </w:rPr>
        <w:t xml:space="preserve">.  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deve conter as seguintes informações: </w:t>
      </w:r>
    </w:p>
    <w:p w14:paraId="4F982D05" w14:textId="500B2DC6" w:rsidR="33D0911C" w:rsidRPr="0007292C" w:rsidRDefault="33D0911C" w:rsidP="3533E9AA">
      <w:pPr>
        <w:spacing w:after="120"/>
        <w:jc w:val="both"/>
      </w:pPr>
      <w:r w:rsidRPr="0007292C">
        <w:rPr>
          <w:rFonts w:ascii="Calibri" w:eastAsia="Calibri" w:hAnsi="Calibri" w:cs="Calibri"/>
          <w:sz w:val="24"/>
          <w:szCs w:val="24"/>
        </w:rPr>
        <w:t xml:space="preserve">I - a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 xml:space="preserve"> do sujeito passivo;</w:t>
      </w:r>
    </w:p>
    <w:p w14:paraId="77250F74" w14:textId="51A01327" w:rsidR="33D0911C" w:rsidRPr="0007292C" w:rsidRDefault="33D0911C" w:rsidP="3533E9AA">
      <w:pPr>
        <w:spacing w:after="120"/>
        <w:jc w:val="both"/>
      </w:pPr>
      <w:r w:rsidRPr="0007292C">
        <w:rPr>
          <w:rFonts w:ascii="Calibri" w:eastAsia="Calibri" w:hAnsi="Calibri" w:cs="Calibri"/>
          <w:sz w:val="24"/>
          <w:szCs w:val="24"/>
        </w:rPr>
        <w:t xml:space="preserve">II - o valor do crédito tributário ou do crédito não tributário, com discriminação do principal, multa e juros moratórios, em moeda corrente, nos termos dos </w:t>
      </w:r>
      <w:proofErr w:type="spellStart"/>
      <w:r w:rsidRPr="0007292C">
        <w:rPr>
          <w:rFonts w:ascii="Calibri" w:eastAsia="Calibri" w:hAnsi="Calibri" w:cs="Calibri"/>
          <w:sz w:val="24"/>
          <w:szCs w:val="24"/>
        </w:rPr>
        <w:t>arts</w:t>
      </w:r>
      <w:proofErr w:type="spellEnd"/>
      <w:r w:rsidRPr="0007292C">
        <w:rPr>
          <w:rFonts w:ascii="Calibri" w:eastAsia="Calibri" w:hAnsi="Calibri" w:cs="Calibri"/>
          <w:sz w:val="24"/>
          <w:szCs w:val="24"/>
        </w:rPr>
        <w:t xml:space="preserve">. </w:t>
      </w:r>
      <w:r w:rsidR="58D78696" w:rsidRPr="0007292C">
        <w:rPr>
          <w:rFonts w:ascii="Calibri" w:eastAsia="Calibri" w:hAnsi="Calibri" w:cs="Calibri"/>
          <w:sz w:val="24"/>
          <w:szCs w:val="24"/>
        </w:rPr>
        <w:t>25</w:t>
      </w:r>
      <w:r w:rsidR="5C8631D8" w:rsidRPr="0007292C">
        <w:rPr>
          <w:rFonts w:ascii="Calibri" w:eastAsia="Calibri" w:hAnsi="Calibri" w:cs="Calibri"/>
          <w:sz w:val="24"/>
          <w:szCs w:val="24"/>
        </w:rPr>
        <w:t>8</w:t>
      </w:r>
      <w:r w:rsidRPr="0007292C">
        <w:rPr>
          <w:rFonts w:ascii="Calibri" w:eastAsia="Calibri" w:hAnsi="Calibri" w:cs="Calibri"/>
          <w:sz w:val="24"/>
          <w:szCs w:val="24"/>
        </w:rPr>
        <w:t xml:space="preserve"> e </w:t>
      </w:r>
      <w:r w:rsidR="1402A5B4" w:rsidRPr="0007292C">
        <w:rPr>
          <w:rFonts w:ascii="Calibri" w:eastAsia="Calibri" w:hAnsi="Calibri" w:cs="Calibri"/>
          <w:sz w:val="24"/>
          <w:szCs w:val="24"/>
        </w:rPr>
        <w:t>26</w:t>
      </w:r>
      <w:r w:rsidR="173CE818" w:rsidRPr="0007292C">
        <w:rPr>
          <w:rFonts w:ascii="Calibri" w:eastAsia="Calibri" w:hAnsi="Calibri" w:cs="Calibri"/>
          <w:sz w:val="24"/>
          <w:szCs w:val="24"/>
        </w:rPr>
        <w:t>5</w:t>
      </w:r>
      <w:r w:rsidRPr="0007292C">
        <w:rPr>
          <w:rFonts w:ascii="Calibri" w:eastAsia="Calibri" w:hAnsi="Calibri" w:cs="Calibri"/>
          <w:sz w:val="24"/>
          <w:szCs w:val="24"/>
        </w:rPr>
        <w:t>;</w:t>
      </w:r>
    </w:p>
    <w:p w14:paraId="69B3C2C8" w14:textId="2D340CF3" w:rsidR="33D0911C" w:rsidRPr="0007292C" w:rsidRDefault="33D0911C" w:rsidP="3533E9AA">
      <w:pPr>
        <w:spacing w:after="120"/>
        <w:jc w:val="both"/>
      </w:pPr>
      <w:r w:rsidRPr="0007292C">
        <w:rPr>
          <w:rFonts w:ascii="Calibri" w:eastAsia="Calibri" w:hAnsi="Calibri" w:cs="Calibri"/>
          <w:sz w:val="24"/>
          <w:szCs w:val="24"/>
        </w:rPr>
        <w:t xml:space="preserve">III - os dispositivos legais que embasaram 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w:t>
      </w:r>
    </w:p>
    <w:p w14:paraId="019D3AEE" w14:textId="7A3F5830" w:rsidR="33D0911C" w:rsidRPr="0007292C" w:rsidRDefault="33D0911C" w:rsidP="3533E9AA">
      <w:pPr>
        <w:spacing w:after="120"/>
        <w:jc w:val="both"/>
      </w:pPr>
      <w:r w:rsidRPr="0007292C">
        <w:rPr>
          <w:rFonts w:ascii="Calibri" w:eastAsia="Calibri" w:hAnsi="Calibri" w:cs="Calibri"/>
          <w:sz w:val="24"/>
          <w:szCs w:val="24"/>
        </w:rPr>
        <w:t xml:space="preserve">IV - o prazo e o modo por meio dos quais pode o devedor realizar o pagamento do crédito tributário ou do crédito não tributário </w:t>
      </w:r>
      <w:proofErr w:type="spellStart"/>
      <w:r w:rsidRPr="0007292C">
        <w:rPr>
          <w:rFonts w:ascii="Calibri" w:eastAsia="Calibri" w:hAnsi="Calibri" w:cs="Calibri"/>
          <w:sz w:val="24"/>
          <w:szCs w:val="24"/>
        </w:rPr>
        <w:t>notiﬁcado</w:t>
      </w:r>
      <w:proofErr w:type="spellEnd"/>
      <w:r w:rsidRPr="0007292C">
        <w:rPr>
          <w:rFonts w:ascii="Calibri" w:eastAsia="Calibri" w:hAnsi="Calibri" w:cs="Calibri"/>
          <w:sz w:val="24"/>
          <w:szCs w:val="24"/>
        </w:rPr>
        <w:t xml:space="preserve"> ou apresentar impugnação do lançamento correspondente;</w:t>
      </w:r>
    </w:p>
    <w:p w14:paraId="2DFAC362" w14:textId="7754A155" w:rsidR="33D0911C" w:rsidRPr="0007292C" w:rsidRDefault="33D0911C" w:rsidP="3533E9AA">
      <w:pPr>
        <w:spacing w:after="120"/>
        <w:jc w:val="both"/>
      </w:pPr>
      <w:r w:rsidRPr="0007292C">
        <w:rPr>
          <w:rFonts w:ascii="Calibri" w:eastAsia="Calibri" w:hAnsi="Calibri" w:cs="Calibri"/>
          <w:sz w:val="24"/>
          <w:szCs w:val="24"/>
        </w:rPr>
        <w:t xml:space="preserve">V - o número de série da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e</w:t>
      </w:r>
    </w:p>
    <w:p w14:paraId="4C881E09" w14:textId="7105F879" w:rsidR="33D0911C" w:rsidRPr="0007292C" w:rsidRDefault="33D0911C" w:rsidP="3533E9AA">
      <w:pPr>
        <w:spacing w:after="120"/>
        <w:jc w:val="both"/>
      </w:pPr>
      <w:r w:rsidRPr="0007292C">
        <w:rPr>
          <w:rFonts w:ascii="Calibri" w:eastAsia="Calibri" w:hAnsi="Calibri" w:cs="Calibri"/>
          <w:sz w:val="24"/>
          <w:szCs w:val="24"/>
        </w:rPr>
        <w:t>VI - o nome, a assinatura e a matrícula da autoridade administrativa responsável pelo lançamento do crédito.</w:t>
      </w:r>
    </w:p>
    <w:p w14:paraId="2A149BFA" w14:textId="0605BB1D"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emitida por processo eletrônico prescinde de assinatura.</w:t>
      </w:r>
    </w:p>
    <w:p w14:paraId="1FD97C26" w14:textId="0F0977A6"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Quando</w:t>
      </w:r>
      <w:proofErr w:type="gramEnd"/>
      <w:r w:rsidRPr="0007292C">
        <w:rPr>
          <w:rFonts w:ascii="Calibri" w:eastAsia="Calibri" w:hAnsi="Calibri" w:cs="Calibri"/>
          <w:sz w:val="24"/>
          <w:szCs w:val="24"/>
        </w:rPr>
        <w:t xml:space="preserve"> o fato gerador do lançamento do crédito for a cobrança da Taxa de Fiscalização e Controle da Previdência Complementar, 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deve conter também:</w:t>
      </w:r>
    </w:p>
    <w:p w14:paraId="7E124031" w14:textId="524643C3" w:rsidR="33D0911C" w:rsidRPr="0007292C" w:rsidRDefault="33D0911C" w:rsidP="3533E9AA">
      <w:pPr>
        <w:spacing w:after="120"/>
        <w:jc w:val="both"/>
      </w:pPr>
      <w:r w:rsidRPr="0007292C">
        <w:rPr>
          <w:rFonts w:ascii="Calibri" w:eastAsia="Calibri" w:hAnsi="Calibri" w:cs="Calibri"/>
          <w:sz w:val="24"/>
          <w:szCs w:val="24"/>
        </w:rPr>
        <w:t xml:space="preserve">I - a indicação do plano de benefícios inadimplente, em acréscimo à referida no inciso I do </w:t>
      </w:r>
      <w:r w:rsidRPr="0007292C">
        <w:rPr>
          <w:rFonts w:ascii="Calibri" w:eastAsia="Calibri" w:hAnsi="Calibri" w:cs="Calibri"/>
          <w:b/>
          <w:bCs/>
          <w:sz w:val="24"/>
          <w:szCs w:val="24"/>
        </w:rPr>
        <w:t>caput</w:t>
      </w:r>
      <w:r w:rsidRPr="0007292C">
        <w:rPr>
          <w:rFonts w:ascii="Calibri" w:eastAsia="Calibri" w:hAnsi="Calibri" w:cs="Calibri"/>
          <w:sz w:val="24"/>
          <w:szCs w:val="24"/>
        </w:rPr>
        <w:t>; e</w:t>
      </w:r>
    </w:p>
    <w:p w14:paraId="27D28809" w14:textId="794D6C77" w:rsidR="33D0911C" w:rsidRPr="0007292C" w:rsidRDefault="33D0911C" w:rsidP="3533E9AA">
      <w:pPr>
        <w:spacing w:after="120"/>
        <w:jc w:val="both"/>
      </w:pPr>
      <w:r w:rsidRPr="0007292C">
        <w:rPr>
          <w:rFonts w:ascii="Calibri" w:eastAsia="Calibri" w:hAnsi="Calibri" w:cs="Calibri"/>
          <w:sz w:val="24"/>
          <w:szCs w:val="24"/>
        </w:rPr>
        <w:lastRenderedPageBreak/>
        <w:t xml:space="preserve">II - a discriminação do valor referido no inciso 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por quadrimestre e respectivo exercício. </w:t>
      </w:r>
    </w:p>
    <w:p w14:paraId="6087C822" w14:textId="5A6DD3E6" w:rsidR="33D0911C" w:rsidRPr="0007292C" w:rsidRDefault="33D0911C" w:rsidP="3533E9AA">
      <w:pPr>
        <w:spacing w:after="120"/>
        <w:jc w:val="both"/>
      </w:pPr>
      <w:r w:rsidRPr="0007292C">
        <w:rPr>
          <w:rFonts w:ascii="Calibri" w:eastAsia="Calibri" w:hAnsi="Calibri" w:cs="Calibri"/>
          <w:sz w:val="24"/>
          <w:szCs w:val="24"/>
        </w:rPr>
        <w:t xml:space="preserve"> Art. </w:t>
      </w:r>
      <w:r w:rsidR="7B60AA53" w:rsidRPr="0007292C">
        <w:rPr>
          <w:rFonts w:ascii="Calibri" w:eastAsia="Calibri" w:hAnsi="Calibri" w:cs="Calibri"/>
          <w:sz w:val="24"/>
          <w:szCs w:val="24"/>
        </w:rPr>
        <w:t>27</w:t>
      </w:r>
      <w:r w:rsidR="21C02FEA" w:rsidRPr="0007292C">
        <w:rPr>
          <w:rFonts w:ascii="Calibri" w:eastAsia="Calibri" w:hAnsi="Calibri" w:cs="Calibri"/>
          <w:sz w:val="24"/>
          <w:szCs w:val="24"/>
        </w:rPr>
        <w:t>8</w:t>
      </w:r>
      <w:r w:rsidRPr="0007292C">
        <w:rPr>
          <w:rFonts w:ascii="Calibri" w:eastAsia="Calibri" w:hAnsi="Calibri" w:cs="Calibri"/>
          <w:sz w:val="24"/>
          <w:szCs w:val="24"/>
        </w:rPr>
        <w:t xml:space="preserve">.  A Previc, quando do não pagamento do crédito tributário ou do crédito não tributário, depois de </w:t>
      </w:r>
      <w:proofErr w:type="spellStart"/>
      <w:r w:rsidRPr="0007292C">
        <w:rPr>
          <w:rFonts w:ascii="Calibri" w:eastAsia="Calibri" w:hAnsi="Calibri" w:cs="Calibri"/>
          <w:sz w:val="24"/>
          <w:szCs w:val="24"/>
        </w:rPr>
        <w:t>conﬁrmado</w:t>
      </w:r>
      <w:proofErr w:type="spellEnd"/>
      <w:r w:rsidRPr="0007292C">
        <w:rPr>
          <w:rFonts w:ascii="Calibri" w:eastAsia="Calibri" w:hAnsi="Calibri" w:cs="Calibri"/>
          <w:sz w:val="24"/>
          <w:szCs w:val="24"/>
        </w:rPr>
        <w:t xml:space="preserve"> por decisão administrativa </w:t>
      </w:r>
      <w:proofErr w:type="spellStart"/>
      <w:r w:rsidRPr="0007292C">
        <w:rPr>
          <w:rFonts w:ascii="Calibri" w:eastAsia="Calibri" w:hAnsi="Calibri" w:cs="Calibri"/>
          <w:sz w:val="24"/>
          <w:szCs w:val="24"/>
        </w:rPr>
        <w:t>deﬁnitiva</w:t>
      </w:r>
      <w:proofErr w:type="spellEnd"/>
      <w:r w:rsidRPr="0007292C">
        <w:rPr>
          <w:rFonts w:ascii="Calibri" w:eastAsia="Calibri" w:hAnsi="Calibri" w:cs="Calibri"/>
          <w:sz w:val="24"/>
          <w:szCs w:val="24"/>
        </w:rPr>
        <w:t xml:space="preserve"> ou quando transcorrido o prazo para impugnação sem que essa tenha sido apresentada, deve:</w:t>
      </w:r>
    </w:p>
    <w:p w14:paraId="1BE829D2" w14:textId="11F64EF0" w:rsidR="33D0911C" w:rsidRPr="0007292C" w:rsidRDefault="33D0911C" w:rsidP="3533E9AA">
      <w:pPr>
        <w:spacing w:after="120"/>
        <w:jc w:val="both"/>
      </w:pPr>
      <w:r w:rsidRPr="0007292C">
        <w:rPr>
          <w:rFonts w:ascii="Calibri" w:eastAsia="Calibri" w:hAnsi="Calibri" w:cs="Calibri"/>
          <w:sz w:val="24"/>
          <w:szCs w:val="24"/>
        </w:rPr>
        <w:t>I - promover a inscrição do devedor:</w:t>
      </w:r>
    </w:p>
    <w:p w14:paraId="5430FBFD" w14:textId="09DD372B" w:rsidR="33D0911C" w:rsidRPr="0007292C" w:rsidRDefault="33D0911C" w:rsidP="3533E9AA">
      <w:pPr>
        <w:spacing w:after="120"/>
        <w:jc w:val="both"/>
      </w:pPr>
      <w:r w:rsidRPr="0007292C">
        <w:rPr>
          <w:rFonts w:ascii="Calibri" w:eastAsia="Calibri" w:hAnsi="Calibri" w:cs="Calibri"/>
          <w:sz w:val="24"/>
          <w:szCs w:val="24"/>
        </w:rPr>
        <w:t>a) no Cadastro Informativo de Créditos não Quitados do Setor Público Federal;</w:t>
      </w:r>
    </w:p>
    <w:p w14:paraId="0BC74578" w14:textId="2385EF43" w:rsidR="33D0911C" w:rsidRPr="0007292C" w:rsidRDefault="33D0911C" w:rsidP="3533E9AA">
      <w:pPr>
        <w:spacing w:after="120"/>
        <w:jc w:val="both"/>
      </w:pPr>
      <w:r w:rsidRPr="0007292C">
        <w:rPr>
          <w:rFonts w:ascii="Calibri" w:eastAsia="Calibri" w:hAnsi="Calibri" w:cs="Calibri"/>
          <w:sz w:val="24"/>
          <w:szCs w:val="24"/>
        </w:rPr>
        <w:t>b) nos serviços de proteção ao crédito; e</w:t>
      </w:r>
    </w:p>
    <w:p w14:paraId="78FAF40F" w14:textId="42CAB188" w:rsidR="33D0911C" w:rsidRPr="0007292C" w:rsidRDefault="33D0911C" w:rsidP="3533E9AA">
      <w:pPr>
        <w:spacing w:after="120"/>
        <w:jc w:val="both"/>
      </w:pPr>
      <w:r w:rsidRPr="0007292C">
        <w:rPr>
          <w:rFonts w:ascii="Calibri" w:eastAsia="Calibri" w:hAnsi="Calibri" w:cs="Calibri"/>
          <w:sz w:val="24"/>
          <w:szCs w:val="24"/>
        </w:rPr>
        <w:t>II - realizar o encaminhamento do processo e apensos à Procuradoria Federal junto à Previc, para inscrição em Dívida Ativa, nos termos da legislação aplicável.</w:t>
      </w:r>
    </w:p>
    <w:p w14:paraId="68A525F3" w14:textId="0F07E307" w:rsidR="33D0911C" w:rsidRPr="0007292C" w:rsidRDefault="33D0911C" w:rsidP="3533E9AA">
      <w:pPr>
        <w:spacing w:after="120"/>
        <w:jc w:val="both"/>
      </w:pPr>
      <w:r w:rsidRPr="0007292C">
        <w:rPr>
          <w:rFonts w:ascii="Calibri" w:eastAsia="Calibri" w:hAnsi="Calibri" w:cs="Calibri"/>
          <w:sz w:val="24"/>
          <w:szCs w:val="24"/>
        </w:rPr>
        <w:t xml:space="preserve">Art. </w:t>
      </w:r>
      <w:r w:rsidR="247F4A8D" w:rsidRPr="0007292C">
        <w:rPr>
          <w:rFonts w:ascii="Calibri" w:eastAsia="Calibri" w:hAnsi="Calibri" w:cs="Calibri"/>
          <w:sz w:val="24"/>
          <w:szCs w:val="24"/>
        </w:rPr>
        <w:t>27</w:t>
      </w:r>
      <w:r w:rsidR="7AC5DA17" w:rsidRPr="0007292C">
        <w:rPr>
          <w:rFonts w:ascii="Calibri" w:eastAsia="Calibri" w:hAnsi="Calibri" w:cs="Calibri"/>
          <w:sz w:val="24"/>
          <w:szCs w:val="24"/>
        </w:rPr>
        <w:t>9</w:t>
      </w:r>
      <w:r w:rsidRPr="0007292C">
        <w:rPr>
          <w:rFonts w:ascii="Calibri" w:eastAsia="Calibri" w:hAnsi="Calibri" w:cs="Calibri"/>
          <w:sz w:val="24"/>
          <w:szCs w:val="24"/>
        </w:rPr>
        <w:t xml:space="preserve">.  O sujeito passivo, </w:t>
      </w:r>
      <w:proofErr w:type="spellStart"/>
      <w:r w:rsidRPr="0007292C">
        <w:rPr>
          <w:rFonts w:ascii="Calibri" w:eastAsia="Calibri" w:hAnsi="Calibri" w:cs="Calibri"/>
          <w:sz w:val="24"/>
          <w:szCs w:val="24"/>
        </w:rPr>
        <w:t>qualiﬁcado</w:t>
      </w:r>
      <w:proofErr w:type="spellEnd"/>
      <w:r w:rsidRPr="0007292C">
        <w:rPr>
          <w:rFonts w:ascii="Calibri" w:eastAsia="Calibri" w:hAnsi="Calibri" w:cs="Calibri"/>
          <w:sz w:val="24"/>
          <w:szCs w:val="24"/>
        </w:rPr>
        <w:t xml:space="preserve"> na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 deve ser </w:t>
      </w:r>
      <w:proofErr w:type="spellStart"/>
      <w:r w:rsidRPr="0007292C">
        <w:rPr>
          <w:rFonts w:ascii="Calibri" w:eastAsia="Calibri" w:hAnsi="Calibri" w:cs="Calibri"/>
          <w:sz w:val="24"/>
          <w:szCs w:val="24"/>
        </w:rPr>
        <w:t>notiﬁcado</w:t>
      </w:r>
      <w:proofErr w:type="spellEnd"/>
      <w:r w:rsidRPr="0007292C">
        <w:rPr>
          <w:rFonts w:ascii="Calibri" w:eastAsia="Calibri" w:hAnsi="Calibri" w:cs="Calibri"/>
          <w:sz w:val="24"/>
          <w:szCs w:val="24"/>
        </w:rPr>
        <w:t>:</w:t>
      </w:r>
    </w:p>
    <w:p w14:paraId="52541FB9" w14:textId="1A7E7355" w:rsidR="33D0911C" w:rsidRPr="0007292C" w:rsidRDefault="33D0911C" w:rsidP="3533E9AA">
      <w:pPr>
        <w:spacing w:after="120"/>
        <w:jc w:val="both"/>
      </w:pPr>
      <w:r w:rsidRPr="0007292C">
        <w:rPr>
          <w:rFonts w:ascii="Calibri" w:eastAsia="Calibri" w:hAnsi="Calibri" w:cs="Calibri"/>
          <w:sz w:val="24"/>
          <w:szCs w:val="24"/>
        </w:rPr>
        <w:t xml:space="preserve">I </w:t>
      </w:r>
      <w:proofErr w:type="gramStart"/>
      <w:r w:rsidRPr="0007292C">
        <w:rPr>
          <w:rFonts w:ascii="Calibri" w:eastAsia="Calibri" w:hAnsi="Calibri" w:cs="Calibri"/>
          <w:sz w:val="24"/>
          <w:szCs w:val="24"/>
        </w:rPr>
        <w:t>-  por</w:t>
      </w:r>
      <w:proofErr w:type="gramEnd"/>
      <w:r w:rsidRPr="0007292C">
        <w:rPr>
          <w:rFonts w:ascii="Calibri" w:eastAsia="Calibri" w:hAnsi="Calibri" w:cs="Calibri"/>
          <w:sz w:val="24"/>
          <w:szCs w:val="24"/>
        </w:rPr>
        <w:t xml:space="preserve"> meio eletrônico, na forma da legislação aplicável;</w:t>
      </w:r>
    </w:p>
    <w:p w14:paraId="0FA32BDD" w14:textId="743014A5" w:rsidR="33D0911C" w:rsidRPr="0007292C" w:rsidRDefault="33D0911C" w:rsidP="3533E9AA">
      <w:pPr>
        <w:spacing w:after="120"/>
        <w:jc w:val="both"/>
      </w:pPr>
      <w:r w:rsidRPr="0007292C">
        <w:rPr>
          <w:rFonts w:ascii="Calibri" w:eastAsia="Calibri" w:hAnsi="Calibri" w:cs="Calibri"/>
          <w:sz w:val="24"/>
          <w:szCs w:val="24"/>
        </w:rPr>
        <w:t xml:space="preserve">II - por via postal, comprovando-se sua entrega pelo aviso de recebimento ou documento similar com mesma </w:t>
      </w:r>
      <w:proofErr w:type="spellStart"/>
      <w:r w:rsidRPr="0007292C">
        <w:rPr>
          <w:rFonts w:ascii="Calibri" w:eastAsia="Calibri" w:hAnsi="Calibri" w:cs="Calibri"/>
          <w:sz w:val="24"/>
          <w:szCs w:val="24"/>
        </w:rPr>
        <w:t>ﬁnalidade</w:t>
      </w:r>
      <w:proofErr w:type="spellEnd"/>
      <w:r w:rsidRPr="0007292C">
        <w:rPr>
          <w:rFonts w:ascii="Calibri" w:eastAsia="Calibri" w:hAnsi="Calibri" w:cs="Calibri"/>
          <w:sz w:val="24"/>
          <w:szCs w:val="24"/>
        </w:rPr>
        <w:t>, emitido pelo serviço postal;</w:t>
      </w:r>
    </w:p>
    <w:p w14:paraId="38AA6389" w14:textId="38902B2E" w:rsidR="33D0911C" w:rsidRPr="0007292C" w:rsidRDefault="33D0911C" w:rsidP="3533E9AA">
      <w:pPr>
        <w:spacing w:after="120"/>
        <w:jc w:val="both"/>
      </w:pPr>
      <w:r w:rsidRPr="0007292C">
        <w:rPr>
          <w:rFonts w:ascii="Calibri" w:eastAsia="Calibri" w:hAnsi="Calibri" w:cs="Calibri"/>
          <w:sz w:val="24"/>
          <w:szCs w:val="24"/>
        </w:rPr>
        <w:t xml:space="preserve">III - mediante ciência do </w:t>
      </w:r>
      <w:proofErr w:type="spellStart"/>
      <w:r w:rsidRPr="0007292C">
        <w:rPr>
          <w:rFonts w:ascii="Calibri" w:eastAsia="Calibri" w:hAnsi="Calibri" w:cs="Calibri"/>
          <w:sz w:val="24"/>
          <w:szCs w:val="24"/>
        </w:rPr>
        <w:t>notiﬁcado</w:t>
      </w:r>
      <w:proofErr w:type="spellEnd"/>
      <w:r w:rsidRPr="0007292C">
        <w:rPr>
          <w:rFonts w:ascii="Calibri" w:eastAsia="Calibri" w:hAnsi="Calibri" w:cs="Calibri"/>
          <w:sz w:val="24"/>
          <w:szCs w:val="24"/>
        </w:rPr>
        <w:t xml:space="preserve"> ou do seu procurador, efetivada por servidor designado, ou, no caso de recusa daquele, de aposição de assinatura desse em declaração expressa; ou</w:t>
      </w:r>
    </w:p>
    <w:p w14:paraId="0588CFCD" w14:textId="032172BC" w:rsidR="33D0911C" w:rsidRPr="0007292C" w:rsidRDefault="33D0911C" w:rsidP="3533E9AA">
      <w:pPr>
        <w:spacing w:after="120"/>
        <w:jc w:val="both"/>
      </w:pPr>
      <w:r w:rsidRPr="0007292C">
        <w:rPr>
          <w:rFonts w:ascii="Calibri" w:eastAsia="Calibri" w:hAnsi="Calibri" w:cs="Calibri"/>
          <w:sz w:val="24"/>
          <w:szCs w:val="24"/>
        </w:rPr>
        <w:t xml:space="preserve">IV - por edital, publicado uma única vez no Diário </w:t>
      </w:r>
      <w:proofErr w:type="spellStart"/>
      <w:r w:rsidRPr="0007292C">
        <w:rPr>
          <w:rFonts w:ascii="Calibri" w:eastAsia="Calibri" w:hAnsi="Calibri" w:cs="Calibri"/>
          <w:sz w:val="24"/>
          <w:szCs w:val="24"/>
        </w:rPr>
        <w:t>Oﬁcial</w:t>
      </w:r>
      <w:proofErr w:type="spellEnd"/>
      <w:r w:rsidRPr="0007292C">
        <w:rPr>
          <w:rFonts w:ascii="Calibri" w:eastAsia="Calibri" w:hAnsi="Calibri" w:cs="Calibri"/>
          <w:sz w:val="24"/>
          <w:szCs w:val="24"/>
        </w:rPr>
        <w:t xml:space="preserve"> da União, se frustradas as tentativas de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previstas nos incisos I, II e III, ou pela constatação de estar o </w:t>
      </w:r>
      <w:proofErr w:type="spellStart"/>
      <w:r w:rsidRPr="0007292C">
        <w:rPr>
          <w:rFonts w:ascii="Calibri" w:eastAsia="Calibri" w:hAnsi="Calibri" w:cs="Calibri"/>
          <w:sz w:val="24"/>
          <w:szCs w:val="24"/>
        </w:rPr>
        <w:t>notiﬁcado</w:t>
      </w:r>
      <w:proofErr w:type="spellEnd"/>
      <w:r w:rsidRPr="0007292C">
        <w:rPr>
          <w:rFonts w:ascii="Calibri" w:eastAsia="Calibri" w:hAnsi="Calibri" w:cs="Calibri"/>
          <w:sz w:val="24"/>
          <w:szCs w:val="24"/>
        </w:rPr>
        <w:t xml:space="preserve"> em lugar inacessível, incerto ou ignorado, devendo constar do edital o termo inicial para contagem do prazo para impugnação.</w:t>
      </w:r>
    </w:p>
    <w:p w14:paraId="1B4CCE0F" w14:textId="0CFC8018" w:rsidR="33D0911C" w:rsidRPr="0007292C" w:rsidRDefault="33D0911C" w:rsidP="3533E9AA">
      <w:pPr>
        <w:spacing w:after="120"/>
        <w:jc w:val="both"/>
      </w:pPr>
      <w:r w:rsidRPr="0007292C">
        <w:rPr>
          <w:rFonts w:ascii="Calibri" w:eastAsia="Calibri" w:hAnsi="Calibri" w:cs="Calibri"/>
          <w:sz w:val="24"/>
          <w:szCs w:val="24"/>
        </w:rPr>
        <w:t xml:space="preserve">Parágrafo único.  Os meios de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previstos nos incisos I a III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não estão sujeitos a ordem de preferência.</w:t>
      </w:r>
    </w:p>
    <w:p w14:paraId="7B425E43" w14:textId="35D5AFBF" w:rsidR="33D0911C" w:rsidRPr="0007292C" w:rsidRDefault="33D0911C" w:rsidP="3533E9AA">
      <w:pPr>
        <w:spacing w:after="120"/>
        <w:jc w:val="center"/>
      </w:pPr>
      <w:r w:rsidRPr="0007292C">
        <w:rPr>
          <w:rFonts w:ascii="Calibri" w:eastAsia="Calibri" w:hAnsi="Calibri" w:cs="Calibri"/>
          <w:b/>
          <w:bCs/>
          <w:sz w:val="24"/>
          <w:szCs w:val="24"/>
        </w:rPr>
        <w:t>Subseção VI</w:t>
      </w:r>
    </w:p>
    <w:p w14:paraId="0A284D35" w14:textId="747CF59E" w:rsidR="33D0911C" w:rsidRPr="0007292C" w:rsidRDefault="33D0911C" w:rsidP="3533E9AA">
      <w:pPr>
        <w:spacing w:after="120"/>
        <w:jc w:val="center"/>
      </w:pPr>
      <w:r w:rsidRPr="0007292C">
        <w:rPr>
          <w:rFonts w:ascii="Calibri" w:eastAsia="Calibri" w:hAnsi="Calibri" w:cs="Calibri"/>
          <w:b/>
          <w:bCs/>
          <w:sz w:val="24"/>
          <w:szCs w:val="24"/>
        </w:rPr>
        <w:t>Procedimento Administrativo Contencioso Fiscal</w:t>
      </w:r>
    </w:p>
    <w:p w14:paraId="02204498" w14:textId="3BCB79FA" w:rsidR="33D0911C" w:rsidRPr="0007292C" w:rsidRDefault="33D0911C" w:rsidP="3533E9AA">
      <w:pPr>
        <w:spacing w:after="120"/>
        <w:jc w:val="both"/>
      </w:pPr>
      <w:r w:rsidRPr="0007292C">
        <w:rPr>
          <w:rFonts w:ascii="Calibri" w:eastAsia="Calibri" w:hAnsi="Calibri" w:cs="Calibri"/>
          <w:sz w:val="24"/>
          <w:szCs w:val="24"/>
        </w:rPr>
        <w:t xml:space="preserve">Art. </w:t>
      </w:r>
      <w:r w:rsidR="311CF090" w:rsidRPr="0007292C">
        <w:rPr>
          <w:rFonts w:ascii="Calibri" w:eastAsia="Calibri" w:hAnsi="Calibri" w:cs="Calibri"/>
          <w:sz w:val="24"/>
          <w:szCs w:val="24"/>
        </w:rPr>
        <w:t>2</w:t>
      </w:r>
      <w:r w:rsidR="4F93AA7E" w:rsidRPr="0007292C">
        <w:rPr>
          <w:rFonts w:ascii="Calibri" w:eastAsia="Calibri" w:hAnsi="Calibri" w:cs="Calibri"/>
          <w:sz w:val="24"/>
          <w:szCs w:val="24"/>
        </w:rPr>
        <w:t>80</w:t>
      </w:r>
      <w:r w:rsidRPr="0007292C">
        <w:rPr>
          <w:rFonts w:ascii="Calibri" w:eastAsia="Calibri" w:hAnsi="Calibri" w:cs="Calibri"/>
          <w:sz w:val="24"/>
          <w:szCs w:val="24"/>
        </w:rPr>
        <w:t xml:space="preserve">.  Compete à Diretoria Colegiada da Previc apreciar e julgar, em primeira instância, as impugnações apresentadas pelo sujeito passivo, referentes às </w:t>
      </w:r>
      <w:proofErr w:type="spellStart"/>
      <w:r w:rsidRPr="0007292C">
        <w:rPr>
          <w:rFonts w:ascii="Calibri" w:eastAsia="Calibri" w:hAnsi="Calibri" w:cs="Calibri"/>
          <w:sz w:val="24"/>
          <w:szCs w:val="24"/>
        </w:rPr>
        <w:t>Notiﬁcações</w:t>
      </w:r>
      <w:proofErr w:type="spellEnd"/>
      <w:r w:rsidRPr="0007292C">
        <w:rPr>
          <w:rFonts w:ascii="Calibri" w:eastAsia="Calibri" w:hAnsi="Calibri" w:cs="Calibri"/>
          <w:sz w:val="24"/>
          <w:szCs w:val="24"/>
        </w:rPr>
        <w:t xml:space="preserve"> de Lançamento de Crédito da Taxa de Fiscalização e Controle da Previdência Complementar.</w:t>
      </w:r>
    </w:p>
    <w:p w14:paraId="43D60CC1" w14:textId="02D6A148" w:rsidR="33D0911C" w:rsidRPr="0007292C" w:rsidRDefault="33D0911C" w:rsidP="3533E9AA">
      <w:pPr>
        <w:spacing w:after="120"/>
        <w:jc w:val="both"/>
      </w:pPr>
      <w:r w:rsidRPr="0007292C">
        <w:rPr>
          <w:rFonts w:ascii="Calibri" w:eastAsia="Calibri" w:hAnsi="Calibri" w:cs="Calibri"/>
          <w:sz w:val="24"/>
          <w:szCs w:val="24"/>
        </w:rPr>
        <w:t xml:space="preserve">Parágrafo único. O prazo para impugnação do lançamento do crédito é de trinta dias úteis, contados do recebimento da respectiva </w:t>
      </w:r>
      <w:proofErr w:type="spellStart"/>
      <w:r w:rsidRPr="0007292C">
        <w:rPr>
          <w:rFonts w:ascii="Calibri" w:eastAsia="Calibri" w:hAnsi="Calibri" w:cs="Calibri"/>
          <w:sz w:val="24"/>
          <w:szCs w:val="24"/>
        </w:rPr>
        <w:t>Notiﬁcação</w:t>
      </w:r>
      <w:proofErr w:type="spellEnd"/>
      <w:r w:rsidRPr="0007292C">
        <w:rPr>
          <w:rFonts w:ascii="Calibri" w:eastAsia="Calibri" w:hAnsi="Calibri" w:cs="Calibri"/>
          <w:sz w:val="24"/>
          <w:szCs w:val="24"/>
        </w:rPr>
        <w:t xml:space="preserve"> de Lançamento de Crédito.</w:t>
      </w:r>
    </w:p>
    <w:p w14:paraId="42EA8621" w14:textId="532635EC" w:rsidR="33D0911C" w:rsidRPr="0007292C" w:rsidRDefault="33D0911C" w:rsidP="3533E9AA">
      <w:pPr>
        <w:spacing w:after="120"/>
        <w:jc w:val="both"/>
      </w:pPr>
      <w:r w:rsidRPr="0007292C">
        <w:rPr>
          <w:rFonts w:ascii="Calibri" w:eastAsia="Calibri" w:hAnsi="Calibri" w:cs="Calibri"/>
          <w:sz w:val="24"/>
          <w:szCs w:val="24"/>
        </w:rPr>
        <w:t xml:space="preserve">Art. </w:t>
      </w:r>
      <w:r w:rsidR="3E03E970" w:rsidRPr="0007292C">
        <w:rPr>
          <w:rFonts w:ascii="Calibri" w:eastAsia="Calibri" w:hAnsi="Calibri" w:cs="Calibri"/>
          <w:sz w:val="24"/>
          <w:szCs w:val="24"/>
        </w:rPr>
        <w:t>28</w:t>
      </w:r>
      <w:r w:rsidR="6BE0A284" w:rsidRPr="0007292C">
        <w:rPr>
          <w:rFonts w:ascii="Calibri" w:eastAsia="Calibri" w:hAnsi="Calibri" w:cs="Calibri"/>
          <w:sz w:val="24"/>
          <w:szCs w:val="24"/>
        </w:rPr>
        <w:t>1</w:t>
      </w:r>
      <w:r w:rsidRPr="0007292C">
        <w:rPr>
          <w:rFonts w:ascii="Calibri" w:eastAsia="Calibri" w:hAnsi="Calibri" w:cs="Calibri"/>
          <w:sz w:val="24"/>
          <w:szCs w:val="24"/>
        </w:rPr>
        <w:t>.  A decisão de primeira instância deve conter:</w:t>
      </w:r>
    </w:p>
    <w:p w14:paraId="169F5DC8" w14:textId="05981580" w:rsidR="33D0911C" w:rsidRPr="0007292C" w:rsidRDefault="33D0911C" w:rsidP="3533E9AA">
      <w:pPr>
        <w:spacing w:after="120"/>
        <w:jc w:val="both"/>
      </w:pPr>
      <w:r w:rsidRPr="0007292C">
        <w:rPr>
          <w:rFonts w:ascii="Calibri" w:eastAsia="Calibri" w:hAnsi="Calibri" w:cs="Calibri"/>
          <w:sz w:val="24"/>
          <w:szCs w:val="24"/>
        </w:rPr>
        <w:t xml:space="preserve">I - relatório resumido do processo; </w:t>
      </w:r>
    </w:p>
    <w:p w14:paraId="1B7E48E8" w14:textId="047C7D72" w:rsidR="33D0911C" w:rsidRPr="0007292C" w:rsidRDefault="33D0911C" w:rsidP="3533E9AA">
      <w:pPr>
        <w:spacing w:after="120"/>
        <w:jc w:val="both"/>
      </w:pPr>
      <w:r w:rsidRPr="0007292C">
        <w:rPr>
          <w:rFonts w:ascii="Calibri" w:eastAsia="Calibri" w:hAnsi="Calibri" w:cs="Calibri"/>
          <w:sz w:val="24"/>
          <w:szCs w:val="24"/>
        </w:rPr>
        <w:t>II - os fundamentos legais;</w:t>
      </w:r>
    </w:p>
    <w:p w14:paraId="09F8663B" w14:textId="5F65CAF3" w:rsidR="33D0911C" w:rsidRPr="0007292C" w:rsidRDefault="33D0911C" w:rsidP="3533E9AA">
      <w:pPr>
        <w:spacing w:after="120"/>
        <w:jc w:val="both"/>
      </w:pPr>
      <w:r w:rsidRPr="0007292C">
        <w:rPr>
          <w:rFonts w:ascii="Calibri" w:eastAsia="Calibri" w:hAnsi="Calibri" w:cs="Calibri"/>
          <w:sz w:val="24"/>
          <w:szCs w:val="24"/>
        </w:rPr>
        <w:t>III - a conclusão; e</w:t>
      </w:r>
    </w:p>
    <w:p w14:paraId="57B764A3" w14:textId="3C84F8A4" w:rsidR="33D0911C" w:rsidRPr="0007292C" w:rsidRDefault="33D0911C" w:rsidP="3533E9AA">
      <w:pPr>
        <w:spacing w:after="120"/>
        <w:jc w:val="both"/>
      </w:pPr>
      <w:r w:rsidRPr="0007292C">
        <w:rPr>
          <w:rFonts w:ascii="Calibri" w:eastAsia="Calibri" w:hAnsi="Calibri" w:cs="Calibri"/>
          <w:sz w:val="24"/>
          <w:szCs w:val="24"/>
        </w:rPr>
        <w:t>IV - a ordem de intimação.</w:t>
      </w:r>
    </w:p>
    <w:p w14:paraId="63462DBA" w14:textId="57E9C847" w:rsidR="33D0911C" w:rsidRPr="0007292C" w:rsidRDefault="33D0911C" w:rsidP="3533E9AA">
      <w:pPr>
        <w:spacing w:after="120"/>
        <w:jc w:val="both"/>
      </w:pPr>
      <w:r w:rsidRPr="0007292C">
        <w:rPr>
          <w:rFonts w:ascii="Calibri" w:eastAsia="Calibri" w:hAnsi="Calibri" w:cs="Calibri"/>
          <w:sz w:val="24"/>
          <w:szCs w:val="24"/>
        </w:rPr>
        <w:t xml:space="preserve">Parágrafo único.  A decisão deve fazer referência expressa a todas as </w:t>
      </w:r>
      <w:proofErr w:type="spellStart"/>
      <w:r w:rsidRPr="0007292C">
        <w:rPr>
          <w:rFonts w:ascii="Calibri" w:eastAsia="Calibri" w:hAnsi="Calibri" w:cs="Calibri"/>
          <w:sz w:val="24"/>
          <w:szCs w:val="24"/>
        </w:rPr>
        <w:t>Notiﬁcações</w:t>
      </w:r>
      <w:proofErr w:type="spellEnd"/>
      <w:r w:rsidRPr="0007292C">
        <w:rPr>
          <w:rFonts w:ascii="Calibri" w:eastAsia="Calibri" w:hAnsi="Calibri" w:cs="Calibri"/>
          <w:sz w:val="24"/>
          <w:szCs w:val="24"/>
        </w:rPr>
        <w:t xml:space="preserve"> de Lançamento de Crédito emitidas, bem como às razões de defesa suscitadas pelo impugnante contra todas as exigências.</w:t>
      </w:r>
    </w:p>
    <w:p w14:paraId="44D70DFC" w14:textId="04C63036" w:rsidR="33D0911C" w:rsidRPr="0007292C" w:rsidRDefault="33D0911C" w:rsidP="3533E9AA">
      <w:pPr>
        <w:spacing w:after="120"/>
        <w:jc w:val="both"/>
      </w:pPr>
      <w:r w:rsidRPr="0007292C">
        <w:rPr>
          <w:rFonts w:ascii="Calibri" w:eastAsia="Calibri" w:hAnsi="Calibri" w:cs="Calibri"/>
          <w:sz w:val="24"/>
          <w:szCs w:val="24"/>
        </w:rPr>
        <w:t xml:space="preserve">Art. </w:t>
      </w:r>
      <w:r w:rsidR="7E0B5CBA" w:rsidRPr="0007292C">
        <w:rPr>
          <w:rFonts w:ascii="Calibri" w:eastAsia="Calibri" w:hAnsi="Calibri" w:cs="Calibri"/>
          <w:sz w:val="24"/>
          <w:szCs w:val="24"/>
        </w:rPr>
        <w:t>28</w:t>
      </w:r>
      <w:r w:rsidR="0D5B9D29" w:rsidRPr="0007292C">
        <w:rPr>
          <w:rFonts w:ascii="Calibri" w:eastAsia="Calibri" w:hAnsi="Calibri" w:cs="Calibri"/>
          <w:sz w:val="24"/>
          <w:szCs w:val="24"/>
        </w:rPr>
        <w:t>2</w:t>
      </w:r>
      <w:r w:rsidRPr="0007292C">
        <w:rPr>
          <w:rFonts w:ascii="Calibri" w:eastAsia="Calibri" w:hAnsi="Calibri" w:cs="Calibri"/>
          <w:sz w:val="24"/>
          <w:szCs w:val="24"/>
        </w:rPr>
        <w:t>.  A impugnação apresentada deve conter:</w:t>
      </w:r>
    </w:p>
    <w:p w14:paraId="4F63B5FD" w14:textId="195703BE" w:rsidR="33D0911C" w:rsidRPr="0007292C" w:rsidRDefault="33D0911C" w:rsidP="3533E9AA">
      <w:pPr>
        <w:spacing w:after="120"/>
        <w:jc w:val="both"/>
      </w:pPr>
      <w:r w:rsidRPr="0007292C">
        <w:rPr>
          <w:rFonts w:ascii="Calibri" w:eastAsia="Calibri" w:hAnsi="Calibri" w:cs="Calibri"/>
          <w:sz w:val="24"/>
          <w:szCs w:val="24"/>
        </w:rPr>
        <w:t>I - a autoridade julgadora a quem é dirigida;</w:t>
      </w:r>
    </w:p>
    <w:p w14:paraId="52EF44B4" w14:textId="3C1A0D13" w:rsidR="33D0911C" w:rsidRPr="0007292C" w:rsidRDefault="33D0911C" w:rsidP="3533E9AA">
      <w:pPr>
        <w:spacing w:after="120"/>
        <w:jc w:val="both"/>
      </w:pPr>
      <w:r w:rsidRPr="0007292C">
        <w:rPr>
          <w:rFonts w:ascii="Calibri" w:eastAsia="Calibri" w:hAnsi="Calibri" w:cs="Calibri"/>
          <w:sz w:val="24"/>
          <w:szCs w:val="24"/>
        </w:rPr>
        <w:t xml:space="preserve">II - a </w:t>
      </w:r>
      <w:proofErr w:type="spellStart"/>
      <w:r w:rsidRPr="0007292C">
        <w:rPr>
          <w:rFonts w:ascii="Calibri" w:eastAsia="Calibri" w:hAnsi="Calibri" w:cs="Calibri"/>
          <w:sz w:val="24"/>
          <w:szCs w:val="24"/>
        </w:rPr>
        <w:t>qualiﬁcação</w:t>
      </w:r>
      <w:proofErr w:type="spellEnd"/>
      <w:r w:rsidRPr="0007292C">
        <w:rPr>
          <w:rFonts w:ascii="Calibri" w:eastAsia="Calibri" w:hAnsi="Calibri" w:cs="Calibri"/>
          <w:sz w:val="24"/>
          <w:szCs w:val="24"/>
        </w:rPr>
        <w:t xml:space="preserve"> do impugnante; e</w:t>
      </w:r>
    </w:p>
    <w:p w14:paraId="517FA2F0" w14:textId="5BBE34C9" w:rsidR="33D0911C" w:rsidRPr="0007292C" w:rsidRDefault="33D0911C" w:rsidP="3533E9AA">
      <w:pPr>
        <w:spacing w:after="120"/>
        <w:jc w:val="both"/>
      </w:pPr>
      <w:r w:rsidRPr="0007292C">
        <w:rPr>
          <w:rFonts w:ascii="Calibri" w:eastAsia="Calibri" w:hAnsi="Calibri" w:cs="Calibri"/>
          <w:sz w:val="24"/>
          <w:szCs w:val="24"/>
        </w:rPr>
        <w:lastRenderedPageBreak/>
        <w:t>III - os motivos de fato e de direito em que se fundamenta a peça contestatória, os pontos de discordância e as provas que possuir.</w:t>
      </w:r>
    </w:p>
    <w:p w14:paraId="0E104732" w14:textId="5B561114" w:rsidR="33D0911C" w:rsidRPr="0007292C" w:rsidRDefault="33D0911C" w:rsidP="3533E9AA">
      <w:pPr>
        <w:spacing w:after="0"/>
        <w:jc w:val="center"/>
      </w:pPr>
      <w:r w:rsidRPr="0007292C">
        <w:rPr>
          <w:rFonts w:ascii="Calibri" w:eastAsia="Calibri" w:hAnsi="Calibri" w:cs="Calibri"/>
          <w:b/>
          <w:bCs/>
          <w:sz w:val="24"/>
          <w:szCs w:val="24"/>
        </w:rPr>
        <w:t>Subseção VII</w:t>
      </w:r>
    </w:p>
    <w:p w14:paraId="4A6D7217" w14:textId="1BDCB144" w:rsidR="33D0911C" w:rsidRPr="0007292C" w:rsidRDefault="33D0911C" w:rsidP="3533E9AA">
      <w:pPr>
        <w:spacing w:after="0"/>
        <w:jc w:val="center"/>
      </w:pPr>
      <w:r w:rsidRPr="0007292C">
        <w:rPr>
          <w:rFonts w:ascii="Calibri" w:eastAsia="Calibri" w:hAnsi="Calibri" w:cs="Calibri"/>
          <w:b/>
          <w:bCs/>
          <w:sz w:val="24"/>
          <w:szCs w:val="24"/>
        </w:rPr>
        <w:t>Recolhimento, restituições e informações complementares</w:t>
      </w:r>
    </w:p>
    <w:p w14:paraId="1A082FF1" w14:textId="7D3EA411" w:rsidR="33D0911C" w:rsidRPr="0007292C" w:rsidRDefault="33D0911C" w:rsidP="3533E9AA">
      <w:pPr>
        <w:spacing w:after="0"/>
        <w:jc w:val="center"/>
      </w:pPr>
      <w:r w:rsidRPr="0007292C">
        <w:rPr>
          <w:rFonts w:ascii="Calibri" w:eastAsia="Calibri" w:hAnsi="Calibri" w:cs="Calibri"/>
          <w:b/>
          <w:bCs/>
          <w:sz w:val="24"/>
          <w:szCs w:val="24"/>
        </w:rPr>
        <w:t xml:space="preserve"> </w:t>
      </w:r>
    </w:p>
    <w:p w14:paraId="4C6155BF" w14:textId="04D79770" w:rsidR="33D0911C" w:rsidRPr="0007292C" w:rsidRDefault="33D0911C" w:rsidP="3533E9AA">
      <w:pPr>
        <w:spacing w:after="120"/>
        <w:jc w:val="both"/>
      </w:pPr>
      <w:r w:rsidRPr="0007292C">
        <w:rPr>
          <w:rFonts w:ascii="Calibri" w:eastAsia="Calibri" w:hAnsi="Calibri" w:cs="Calibri"/>
          <w:sz w:val="24"/>
          <w:szCs w:val="24"/>
        </w:rPr>
        <w:t xml:space="preserve">Art. </w:t>
      </w:r>
      <w:r w:rsidR="25371D6D" w:rsidRPr="0007292C">
        <w:rPr>
          <w:rFonts w:ascii="Calibri" w:eastAsia="Calibri" w:hAnsi="Calibri" w:cs="Calibri"/>
          <w:sz w:val="24"/>
          <w:szCs w:val="24"/>
        </w:rPr>
        <w:t>28</w:t>
      </w:r>
      <w:r w:rsidR="3717BD77" w:rsidRPr="0007292C">
        <w:rPr>
          <w:rFonts w:ascii="Calibri" w:eastAsia="Calibri" w:hAnsi="Calibri" w:cs="Calibri"/>
          <w:sz w:val="24"/>
          <w:szCs w:val="24"/>
        </w:rPr>
        <w:t>3</w:t>
      </w:r>
      <w:r w:rsidRPr="0007292C">
        <w:rPr>
          <w:rFonts w:ascii="Calibri" w:eastAsia="Calibri" w:hAnsi="Calibri" w:cs="Calibri"/>
          <w:sz w:val="24"/>
          <w:szCs w:val="24"/>
        </w:rPr>
        <w:t>.  A operacionalização do recolhimento, as solicitações de restituições e as informações complementares devem ser efetuadas de acordo com as instruções disponíveis no sítio eletrônico da Previc na internet.</w:t>
      </w:r>
    </w:p>
    <w:p w14:paraId="0E723E10" w14:textId="52E2F2E9" w:rsidR="33D0911C" w:rsidRPr="0007292C" w:rsidRDefault="33D0911C" w:rsidP="3533E9AA">
      <w:pPr>
        <w:spacing w:after="0"/>
        <w:jc w:val="center"/>
      </w:pPr>
      <w:r w:rsidRPr="0007292C">
        <w:rPr>
          <w:rFonts w:ascii="Calibri" w:eastAsia="Calibri" w:hAnsi="Calibri" w:cs="Calibri"/>
          <w:b/>
          <w:bCs/>
          <w:sz w:val="24"/>
          <w:szCs w:val="24"/>
        </w:rPr>
        <w:t xml:space="preserve">Seção </w:t>
      </w:r>
      <w:r w:rsidR="67A55419" w:rsidRPr="0007292C">
        <w:rPr>
          <w:rFonts w:ascii="Calibri" w:eastAsia="Calibri" w:hAnsi="Calibri" w:cs="Calibri"/>
          <w:b/>
          <w:bCs/>
          <w:sz w:val="24"/>
          <w:szCs w:val="24"/>
        </w:rPr>
        <w:t>I</w:t>
      </w:r>
      <w:r w:rsidR="5C0C49B9" w:rsidRPr="0007292C">
        <w:rPr>
          <w:rFonts w:ascii="Calibri" w:eastAsia="Calibri" w:hAnsi="Calibri" w:cs="Calibri"/>
          <w:b/>
          <w:bCs/>
          <w:sz w:val="24"/>
          <w:szCs w:val="24"/>
        </w:rPr>
        <w:t>V</w:t>
      </w:r>
    </w:p>
    <w:p w14:paraId="5DA9AAA9" w14:textId="26D2DFBD" w:rsidR="33D0911C" w:rsidRPr="0007292C" w:rsidRDefault="33D0911C" w:rsidP="3533E9AA">
      <w:pPr>
        <w:spacing w:after="0"/>
        <w:jc w:val="center"/>
      </w:pPr>
      <w:r w:rsidRPr="0007292C">
        <w:rPr>
          <w:rFonts w:ascii="Calibri" w:eastAsia="Calibri" w:hAnsi="Calibri" w:cs="Calibri"/>
          <w:b/>
          <w:bCs/>
          <w:sz w:val="24"/>
          <w:szCs w:val="24"/>
        </w:rPr>
        <w:t>Regimes Especiais</w:t>
      </w:r>
    </w:p>
    <w:p w14:paraId="3316C109" w14:textId="288BF0A2" w:rsidR="33D0911C" w:rsidRPr="0007292C" w:rsidRDefault="33D0911C" w:rsidP="3533E9AA">
      <w:pPr>
        <w:spacing w:after="0"/>
        <w:jc w:val="center"/>
      </w:pPr>
      <w:r w:rsidRPr="0007292C">
        <w:rPr>
          <w:rFonts w:ascii="Calibri" w:eastAsia="Calibri" w:hAnsi="Calibri" w:cs="Calibri"/>
          <w:b/>
          <w:bCs/>
          <w:sz w:val="24"/>
          <w:szCs w:val="24"/>
        </w:rPr>
        <w:t xml:space="preserve"> </w:t>
      </w:r>
    </w:p>
    <w:p w14:paraId="35EDDB53" w14:textId="686E5304" w:rsidR="33D0911C" w:rsidRPr="0007292C" w:rsidRDefault="33D0911C" w:rsidP="3533E9AA">
      <w:pPr>
        <w:spacing w:after="120"/>
        <w:jc w:val="both"/>
      </w:pPr>
      <w:r w:rsidRPr="0007292C">
        <w:rPr>
          <w:rFonts w:ascii="Calibri" w:eastAsia="Calibri" w:hAnsi="Calibri" w:cs="Calibri"/>
          <w:sz w:val="24"/>
          <w:szCs w:val="24"/>
        </w:rPr>
        <w:t xml:space="preserve">Art. </w:t>
      </w:r>
      <w:r w:rsidR="1829BFED" w:rsidRPr="0007292C">
        <w:rPr>
          <w:rFonts w:ascii="Calibri" w:eastAsia="Calibri" w:hAnsi="Calibri" w:cs="Calibri"/>
          <w:sz w:val="24"/>
          <w:szCs w:val="24"/>
        </w:rPr>
        <w:t>28</w:t>
      </w:r>
      <w:r w:rsidR="2F9A6B21" w:rsidRPr="0007292C">
        <w:rPr>
          <w:rFonts w:ascii="Calibri" w:eastAsia="Calibri" w:hAnsi="Calibri" w:cs="Calibri"/>
          <w:sz w:val="24"/>
          <w:szCs w:val="24"/>
        </w:rPr>
        <w:t>4</w:t>
      </w:r>
      <w:r w:rsidRPr="0007292C">
        <w:rPr>
          <w:rFonts w:ascii="Calibri" w:eastAsia="Calibri" w:hAnsi="Calibri" w:cs="Calibri"/>
          <w:sz w:val="24"/>
          <w:szCs w:val="24"/>
        </w:rPr>
        <w:t>.  Esta Seção estabelece limites para a remuneração e a indenização das despesas referentes à hospedagem, alimentação e deslocamento dos administradores especiais, interventores e liquidantes nomeados pela Previc, nos termos da Resolução CNPC nº 52, de 10 de março de 2022.</w:t>
      </w:r>
    </w:p>
    <w:p w14:paraId="21AC4BE1" w14:textId="5560D6A1" w:rsidR="33D0911C" w:rsidRPr="0007292C" w:rsidRDefault="33D0911C" w:rsidP="3533E9AA">
      <w:pPr>
        <w:spacing w:after="120"/>
        <w:jc w:val="both"/>
      </w:pPr>
      <w:r w:rsidRPr="0007292C">
        <w:rPr>
          <w:rFonts w:ascii="Calibri" w:eastAsia="Calibri" w:hAnsi="Calibri" w:cs="Calibri"/>
          <w:sz w:val="24"/>
          <w:szCs w:val="24"/>
        </w:rPr>
        <w:t>Parágrafo único.  A remuneração e indenização de despesas dos assistentes e assessores, também devem observar os critérios e limites previstos nesta Seção.</w:t>
      </w:r>
    </w:p>
    <w:p w14:paraId="35BA8024" w14:textId="00260F21" w:rsidR="33D0911C" w:rsidRPr="0007292C" w:rsidRDefault="33D0911C" w:rsidP="3533E9AA">
      <w:pPr>
        <w:spacing w:after="120"/>
        <w:jc w:val="both"/>
      </w:pPr>
      <w:r w:rsidRPr="0007292C">
        <w:rPr>
          <w:rFonts w:ascii="Calibri" w:eastAsia="Calibri" w:hAnsi="Calibri" w:cs="Calibri"/>
          <w:sz w:val="24"/>
          <w:szCs w:val="24"/>
        </w:rPr>
        <w:t xml:space="preserve">Art. </w:t>
      </w:r>
      <w:r w:rsidR="50B66428" w:rsidRPr="0007292C">
        <w:rPr>
          <w:rFonts w:ascii="Calibri" w:eastAsia="Calibri" w:hAnsi="Calibri" w:cs="Calibri"/>
          <w:sz w:val="24"/>
          <w:szCs w:val="24"/>
        </w:rPr>
        <w:t>28</w:t>
      </w:r>
      <w:r w:rsidR="5E45DD13" w:rsidRPr="0007292C">
        <w:rPr>
          <w:rFonts w:ascii="Calibri" w:eastAsia="Calibri" w:hAnsi="Calibri" w:cs="Calibri"/>
          <w:sz w:val="24"/>
          <w:szCs w:val="24"/>
        </w:rPr>
        <w:t>5</w:t>
      </w:r>
      <w:r w:rsidRPr="0007292C">
        <w:rPr>
          <w:rFonts w:ascii="Calibri" w:eastAsia="Calibri" w:hAnsi="Calibri" w:cs="Calibri"/>
          <w:sz w:val="24"/>
          <w:szCs w:val="24"/>
        </w:rPr>
        <w:t>.  A remuneração do administrador especial, interventor ou liquidante será fixada em classes de enquadramento de acordo com Portaria a ser editada pela Diretoria de Fiscalização e Monitoramento.</w:t>
      </w:r>
    </w:p>
    <w:p w14:paraId="0D9844E9" w14:textId="397B4809" w:rsidR="33D0911C" w:rsidRPr="0007292C" w:rsidRDefault="33D0911C" w:rsidP="3533E9AA">
      <w:pPr>
        <w:spacing w:after="120"/>
        <w:jc w:val="both"/>
      </w:pPr>
      <w:r w:rsidRPr="0007292C">
        <w:rPr>
          <w:rFonts w:ascii="Calibri" w:eastAsia="Calibri" w:hAnsi="Calibri" w:cs="Calibri"/>
          <w:sz w:val="24"/>
          <w:szCs w:val="24"/>
        </w:rPr>
        <w:t xml:space="preserve">Art. </w:t>
      </w:r>
      <w:r w:rsidR="6FBCBA9D" w:rsidRPr="0007292C">
        <w:rPr>
          <w:rFonts w:ascii="Calibri" w:eastAsia="Calibri" w:hAnsi="Calibri" w:cs="Calibri"/>
          <w:sz w:val="24"/>
          <w:szCs w:val="24"/>
        </w:rPr>
        <w:t>28</w:t>
      </w:r>
      <w:r w:rsidR="119FE02B" w:rsidRPr="0007292C">
        <w:rPr>
          <w:rFonts w:ascii="Calibri" w:eastAsia="Calibri" w:hAnsi="Calibri" w:cs="Calibri"/>
          <w:sz w:val="24"/>
          <w:szCs w:val="24"/>
        </w:rPr>
        <w:t>6</w:t>
      </w:r>
      <w:r w:rsidRPr="0007292C">
        <w:rPr>
          <w:rFonts w:ascii="Calibri" w:eastAsia="Calibri" w:hAnsi="Calibri" w:cs="Calibri"/>
          <w:sz w:val="24"/>
          <w:szCs w:val="24"/>
        </w:rPr>
        <w:t xml:space="preserve">.  O enquadramento de que trata o art. </w:t>
      </w:r>
      <w:r w:rsidR="14903A14" w:rsidRPr="0007292C">
        <w:rPr>
          <w:rFonts w:ascii="Calibri" w:eastAsia="Calibri" w:hAnsi="Calibri" w:cs="Calibri"/>
          <w:sz w:val="24"/>
          <w:szCs w:val="24"/>
        </w:rPr>
        <w:t>28</w:t>
      </w:r>
      <w:r w:rsidR="5093B6F8" w:rsidRPr="0007292C">
        <w:rPr>
          <w:rFonts w:ascii="Calibri" w:eastAsia="Calibri" w:hAnsi="Calibri" w:cs="Calibri"/>
          <w:sz w:val="24"/>
          <w:szCs w:val="24"/>
        </w:rPr>
        <w:t>5</w:t>
      </w:r>
      <w:r w:rsidRPr="0007292C">
        <w:rPr>
          <w:rFonts w:ascii="Calibri" w:eastAsia="Calibri" w:hAnsi="Calibri" w:cs="Calibri"/>
          <w:sz w:val="24"/>
          <w:szCs w:val="24"/>
        </w:rPr>
        <w:t xml:space="preserve"> deve considerar:</w:t>
      </w:r>
    </w:p>
    <w:p w14:paraId="53D9B919" w14:textId="7A776EA3" w:rsidR="33D0911C" w:rsidRPr="0007292C" w:rsidRDefault="33D0911C" w:rsidP="3533E9AA">
      <w:pPr>
        <w:spacing w:after="120"/>
        <w:jc w:val="both"/>
      </w:pPr>
      <w:r w:rsidRPr="0007292C">
        <w:rPr>
          <w:rFonts w:ascii="Calibri" w:eastAsia="Calibri" w:hAnsi="Calibri" w:cs="Calibri"/>
          <w:sz w:val="24"/>
          <w:szCs w:val="24"/>
        </w:rPr>
        <w:t>I - o porte do plano de benefícios, quando se tratar do regime de administração especial; ou</w:t>
      </w:r>
    </w:p>
    <w:p w14:paraId="61457239" w14:textId="7F5EA051" w:rsidR="33D0911C" w:rsidRPr="0007292C" w:rsidRDefault="33D0911C" w:rsidP="3533E9AA">
      <w:pPr>
        <w:spacing w:after="120"/>
        <w:jc w:val="both"/>
      </w:pPr>
      <w:r w:rsidRPr="0007292C">
        <w:rPr>
          <w:rFonts w:ascii="Calibri" w:eastAsia="Calibri" w:hAnsi="Calibri" w:cs="Calibri"/>
          <w:sz w:val="24"/>
          <w:szCs w:val="24"/>
        </w:rPr>
        <w:t>II - o porte da entidade fechada de previdência complementar, no conjunto de seus planos, quando se tratar dos regimes de intervenção ou liquidação extrajudicial.</w:t>
      </w:r>
    </w:p>
    <w:p w14:paraId="1BF1DD51" w14:textId="3BA15B40" w:rsidR="33D0911C" w:rsidRPr="0007292C" w:rsidRDefault="33D0911C" w:rsidP="3533E9AA">
      <w:pPr>
        <w:spacing w:after="120"/>
        <w:jc w:val="both"/>
      </w:pPr>
      <w:r w:rsidRPr="0007292C">
        <w:rPr>
          <w:rFonts w:ascii="Calibri" w:eastAsia="Calibri" w:hAnsi="Calibri" w:cs="Calibri"/>
          <w:sz w:val="24"/>
          <w:szCs w:val="24"/>
        </w:rPr>
        <w:t xml:space="preserve">Parágrafo único.  O enquadramento deve ser calculado na forma do Anexo </w:t>
      </w:r>
      <w:r w:rsidR="18A0E46E" w:rsidRPr="0007292C">
        <w:rPr>
          <w:rFonts w:ascii="Calibri" w:eastAsia="Calibri" w:hAnsi="Calibri" w:cs="Calibri"/>
          <w:sz w:val="24"/>
          <w:szCs w:val="24"/>
        </w:rPr>
        <w:t>XXV</w:t>
      </w:r>
      <w:r w:rsidRPr="0007292C">
        <w:rPr>
          <w:rFonts w:ascii="Calibri" w:eastAsia="Calibri" w:hAnsi="Calibri" w:cs="Calibri"/>
          <w:sz w:val="24"/>
          <w:szCs w:val="24"/>
        </w:rPr>
        <w:t xml:space="preserve"> desta Resolução com o seguinte escalonamento:</w:t>
      </w:r>
    </w:p>
    <w:p w14:paraId="1AC3B139" w14:textId="735BE201" w:rsidR="33D0911C" w:rsidRPr="0007292C" w:rsidRDefault="33D0911C" w:rsidP="3533E9AA">
      <w:pPr>
        <w:spacing w:after="120"/>
        <w:jc w:val="both"/>
      </w:pPr>
      <w:r w:rsidRPr="0007292C">
        <w:rPr>
          <w:rFonts w:ascii="Calibri" w:eastAsia="Calibri" w:hAnsi="Calibri" w:cs="Calibri"/>
          <w:sz w:val="24"/>
          <w:szCs w:val="24"/>
        </w:rPr>
        <w:t>I - Classe I: até 200 (duzentos) pontos;</w:t>
      </w:r>
    </w:p>
    <w:p w14:paraId="115CC161" w14:textId="04E525B5" w:rsidR="33D0911C" w:rsidRPr="0007292C" w:rsidRDefault="33D0911C" w:rsidP="3533E9AA">
      <w:pPr>
        <w:spacing w:after="120"/>
        <w:jc w:val="both"/>
      </w:pPr>
      <w:r w:rsidRPr="0007292C">
        <w:rPr>
          <w:rFonts w:ascii="Calibri" w:eastAsia="Calibri" w:hAnsi="Calibri" w:cs="Calibri"/>
          <w:sz w:val="24"/>
          <w:szCs w:val="24"/>
        </w:rPr>
        <w:t>II - Classe II: de 201 (duzentos e um) a 350 (trezentos) pontos;</w:t>
      </w:r>
    </w:p>
    <w:p w14:paraId="448C82F8" w14:textId="70434AB8" w:rsidR="33D0911C" w:rsidRPr="0007292C" w:rsidRDefault="33D0911C" w:rsidP="3533E9AA">
      <w:pPr>
        <w:spacing w:after="120"/>
        <w:jc w:val="both"/>
      </w:pPr>
      <w:r w:rsidRPr="0007292C">
        <w:rPr>
          <w:rFonts w:ascii="Calibri" w:eastAsia="Calibri" w:hAnsi="Calibri" w:cs="Calibri"/>
          <w:sz w:val="24"/>
          <w:szCs w:val="24"/>
        </w:rPr>
        <w:t>III - Classe III: de 351 (trezentos e um) a 500 (quatrocentos) pontos;</w:t>
      </w:r>
    </w:p>
    <w:p w14:paraId="28094BEA" w14:textId="48D6B6C2" w:rsidR="33D0911C" w:rsidRPr="0007292C" w:rsidRDefault="33D0911C" w:rsidP="3533E9AA">
      <w:pPr>
        <w:spacing w:after="120"/>
        <w:jc w:val="both"/>
      </w:pPr>
      <w:r w:rsidRPr="0007292C">
        <w:rPr>
          <w:rFonts w:ascii="Calibri" w:eastAsia="Calibri" w:hAnsi="Calibri" w:cs="Calibri"/>
          <w:sz w:val="24"/>
          <w:szCs w:val="24"/>
        </w:rPr>
        <w:t xml:space="preserve">IV - Classe IV: de 501 (quatrocentos e um) a 650 (quinhentos) pontos; </w:t>
      </w:r>
    </w:p>
    <w:p w14:paraId="6931783F" w14:textId="5EF9FD19" w:rsidR="33D0911C" w:rsidRPr="0007292C" w:rsidRDefault="33D0911C" w:rsidP="3533E9AA">
      <w:pPr>
        <w:spacing w:after="120"/>
        <w:jc w:val="both"/>
      </w:pPr>
      <w:r w:rsidRPr="0007292C">
        <w:rPr>
          <w:rFonts w:ascii="Calibri" w:eastAsia="Calibri" w:hAnsi="Calibri" w:cs="Calibri"/>
          <w:sz w:val="24"/>
          <w:szCs w:val="24"/>
        </w:rPr>
        <w:t>V - Classe V: acima de 651 (quinhentos e um) pontos.</w:t>
      </w:r>
    </w:p>
    <w:p w14:paraId="7D8BCC94" w14:textId="4620B6EF" w:rsidR="33D0911C" w:rsidRPr="0007292C" w:rsidRDefault="33D0911C" w:rsidP="3533E9AA">
      <w:pPr>
        <w:spacing w:after="120"/>
        <w:jc w:val="both"/>
      </w:pPr>
      <w:r w:rsidRPr="0007292C">
        <w:rPr>
          <w:rFonts w:ascii="Calibri" w:eastAsia="Calibri" w:hAnsi="Calibri" w:cs="Calibri"/>
          <w:sz w:val="24"/>
          <w:szCs w:val="24"/>
        </w:rPr>
        <w:t xml:space="preserve">Art. </w:t>
      </w:r>
      <w:r w:rsidR="5520275C" w:rsidRPr="0007292C">
        <w:rPr>
          <w:rFonts w:ascii="Calibri" w:eastAsia="Calibri" w:hAnsi="Calibri" w:cs="Calibri"/>
          <w:sz w:val="24"/>
          <w:szCs w:val="24"/>
        </w:rPr>
        <w:t>28</w:t>
      </w:r>
      <w:r w:rsidR="4D3648F9" w:rsidRPr="0007292C">
        <w:rPr>
          <w:rFonts w:ascii="Calibri" w:eastAsia="Calibri" w:hAnsi="Calibri" w:cs="Calibri"/>
          <w:sz w:val="24"/>
          <w:szCs w:val="24"/>
        </w:rPr>
        <w:t>7</w:t>
      </w:r>
      <w:r w:rsidRPr="0007292C">
        <w:rPr>
          <w:rFonts w:ascii="Calibri" w:eastAsia="Calibri" w:hAnsi="Calibri" w:cs="Calibri"/>
          <w:sz w:val="24"/>
          <w:szCs w:val="24"/>
        </w:rPr>
        <w:t>.  A Diretoria Colegiada da Previc pode:</w:t>
      </w:r>
    </w:p>
    <w:p w14:paraId="44043A49" w14:textId="77192EBB" w:rsidR="33D0911C" w:rsidRPr="0007292C" w:rsidRDefault="33D0911C" w:rsidP="3533E9AA">
      <w:pPr>
        <w:spacing w:after="120"/>
        <w:jc w:val="both"/>
      </w:pPr>
      <w:r w:rsidRPr="0007292C">
        <w:rPr>
          <w:rFonts w:ascii="Calibri" w:eastAsia="Calibri" w:hAnsi="Calibri" w:cs="Calibri"/>
          <w:sz w:val="24"/>
          <w:szCs w:val="24"/>
        </w:rPr>
        <w:t xml:space="preserve">I - majorar em até 20% (vinte por cento) a remuneração obtida nos termos deste artigo do art. </w:t>
      </w:r>
      <w:r w:rsidR="1493E25E" w:rsidRPr="0007292C">
        <w:rPr>
          <w:rFonts w:ascii="Calibri" w:eastAsia="Calibri" w:hAnsi="Calibri" w:cs="Calibri"/>
          <w:sz w:val="24"/>
          <w:szCs w:val="24"/>
        </w:rPr>
        <w:t>28</w:t>
      </w:r>
      <w:r w:rsidR="1194C0F7" w:rsidRPr="0007292C">
        <w:rPr>
          <w:rFonts w:ascii="Calibri" w:eastAsia="Calibri" w:hAnsi="Calibri" w:cs="Calibri"/>
          <w:sz w:val="24"/>
          <w:szCs w:val="24"/>
        </w:rPr>
        <w:t>5</w:t>
      </w:r>
      <w:r w:rsidRPr="0007292C">
        <w:rPr>
          <w:rFonts w:ascii="Calibri" w:eastAsia="Calibri" w:hAnsi="Calibri" w:cs="Calibri"/>
          <w:sz w:val="24"/>
          <w:szCs w:val="24"/>
        </w:rPr>
        <w:t>; ou</w:t>
      </w:r>
    </w:p>
    <w:p w14:paraId="549D4424" w14:textId="5385C173"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II - promover o enquadramento do administrador especial, interventor ou liquidante na classe imediatamente posterior, desde que não ultrapassado o limite de que trata o art. 3º da Resolução CNPC nº 52, de 10 de março de 2022.</w:t>
      </w:r>
    </w:p>
    <w:p w14:paraId="78481798" w14:textId="69636DDA"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majoração ou reenquadramento previstos devem levar em consideração as particularidades que caracterizem maior complexidade das atividades a serem desenvolvidas pelo administrador especial, interventor ou liquidante com a devida fundamentação e justificativa.</w:t>
      </w:r>
    </w:p>
    <w:p w14:paraId="2C245F0A" w14:textId="25A68223"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lastRenderedPageBreak/>
        <w:t>§ 2</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de o administrador especial, interventor ou liquidante ser nomeado, concomitantemente, para mais de um regime especial, a soma das respectivas remunerações não pode exceder o limite de que trata o art. 3º da Resolução CNPC nº 52, de 2022.</w:t>
      </w:r>
    </w:p>
    <w:p w14:paraId="7A36A72D" w14:textId="2B520573" w:rsidR="33D0911C" w:rsidRPr="0007292C" w:rsidRDefault="33D0911C" w:rsidP="3533E9AA">
      <w:pPr>
        <w:spacing w:after="120"/>
        <w:jc w:val="both"/>
        <w:rPr>
          <w:rFonts w:ascii="Calibri" w:eastAsia="Calibri" w:hAnsi="Calibri" w:cs="Calibri"/>
          <w:sz w:val="24"/>
          <w:szCs w:val="24"/>
        </w:rPr>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Na</w:t>
      </w:r>
      <w:proofErr w:type="gramEnd"/>
      <w:r w:rsidRPr="0007292C">
        <w:rPr>
          <w:rFonts w:ascii="Calibri" w:eastAsia="Calibri" w:hAnsi="Calibri" w:cs="Calibri"/>
          <w:sz w:val="24"/>
          <w:szCs w:val="24"/>
        </w:rPr>
        <w:t xml:space="preserve"> hipótese de o administrador especial, interventor ou liquidante ser servidor público ativo, a soma da remuneração do cargo efetivo ocupado com a remuneração prevista no art. 2º não pode exceder o limite de que trata o art. 3° da Resolução CNPC nº 52, de 2022.</w:t>
      </w:r>
    </w:p>
    <w:p w14:paraId="1B95C91B" w14:textId="05A94BCD" w:rsidR="33D0911C" w:rsidRPr="0007292C" w:rsidRDefault="33D0911C" w:rsidP="3533E9AA">
      <w:pPr>
        <w:spacing w:after="120"/>
        <w:jc w:val="both"/>
      </w:pPr>
      <w:r w:rsidRPr="0007292C">
        <w:rPr>
          <w:rFonts w:ascii="Calibri" w:eastAsia="Calibri" w:hAnsi="Calibri" w:cs="Calibri"/>
          <w:sz w:val="24"/>
          <w:szCs w:val="24"/>
        </w:rPr>
        <w:t xml:space="preserve">Art. </w:t>
      </w:r>
      <w:r w:rsidR="2261ACDE" w:rsidRPr="0007292C">
        <w:rPr>
          <w:rFonts w:ascii="Calibri" w:eastAsia="Calibri" w:hAnsi="Calibri" w:cs="Calibri"/>
          <w:sz w:val="24"/>
          <w:szCs w:val="24"/>
        </w:rPr>
        <w:t>28</w:t>
      </w:r>
      <w:r w:rsidR="766CF95C" w:rsidRPr="0007292C">
        <w:rPr>
          <w:rFonts w:ascii="Calibri" w:eastAsia="Calibri" w:hAnsi="Calibri" w:cs="Calibri"/>
          <w:sz w:val="24"/>
          <w:szCs w:val="24"/>
        </w:rPr>
        <w:t>8</w:t>
      </w:r>
      <w:r w:rsidRPr="0007292C">
        <w:rPr>
          <w:rFonts w:ascii="Calibri" w:eastAsia="Calibri" w:hAnsi="Calibri" w:cs="Calibri"/>
          <w:sz w:val="24"/>
          <w:szCs w:val="24"/>
        </w:rPr>
        <w:t>.  A indenização das despesas do administrador especial, interventor ou liquidante, incorridas no estrito cumprimento de suas atribuições, referentes a hospedagem, alimentação e deslocamento, será fixada de acordo com Portaria a ser editada pela Diretoria de Fiscalização e Monitoramento.</w:t>
      </w:r>
    </w:p>
    <w:p w14:paraId="5BAFA60E" w14:textId="3FFA7C8B" w:rsidR="33D0911C" w:rsidRPr="0007292C" w:rsidRDefault="33D0911C" w:rsidP="3533E9AA">
      <w:pPr>
        <w:spacing w:after="120"/>
        <w:jc w:val="both"/>
      </w:pPr>
      <w:r w:rsidRPr="0007292C">
        <w:rPr>
          <w:rFonts w:ascii="Calibri" w:eastAsia="Calibri" w:hAnsi="Calibri" w:cs="Calibri"/>
          <w:sz w:val="24"/>
          <w:szCs w:val="24"/>
        </w:rPr>
        <w:t xml:space="preserve">Art. </w:t>
      </w:r>
      <w:r w:rsidR="694511C0" w:rsidRPr="0007292C">
        <w:rPr>
          <w:rFonts w:ascii="Calibri" w:eastAsia="Calibri" w:hAnsi="Calibri" w:cs="Calibri"/>
          <w:sz w:val="24"/>
          <w:szCs w:val="24"/>
        </w:rPr>
        <w:t>28</w:t>
      </w:r>
      <w:r w:rsidR="46255073" w:rsidRPr="0007292C">
        <w:rPr>
          <w:rFonts w:ascii="Calibri" w:eastAsia="Calibri" w:hAnsi="Calibri" w:cs="Calibri"/>
          <w:sz w:val="24"/>
          <w:szCs w:val="24"/>
        </w:rPr>
        <w:t>9</w:t>
      </w:r>
      <w:r w:rsidRPr="0007292C">
        <w:rPr>
          <w:rFonts w:ascii="Calibri" w:eastAsia="Calibri" w:hAnsi="Calibri" w:cs="Calibri"/>
          <w:sz w:val="24"/>
          <w:szCs w:val="24"/>
        </w:rPr>
        <w:t>.  Quando houver necessidade de deslocamento do administrador especial, interventor ou liquidante, no interesse do respectivo regime especial, para localidade fora da região metropolitana onde instalada a sede da entidade fechada de previdência complementar e diferente de seu domicílio pessoal, é devido o pagamento de diária, pelo período de sua permanência naquela localidade.</w:t>
      </w:r>
    </w:p>
    <w:p w14:paraId="1DE0169D" w14:textId="3E582322" w:rsidR="33D0911C" w:rsidRPr="0007292C" w:rsidRDefault="33D0911C" w:rsidP="3533E9AA">
      <w:pPr>
        <w:spacing w:after="120"/>
        <w:jc w:val="both"/>
      </w:pPr>
      <w:r w:rsidRPr="0007292C">
        <w:rPr>
          <w:rFonts w:ascii="Calibri" w:eastAsia="Calibri" w:hAnsi="Calibri" w:cs="Calibri"/>
          <w:sz w:val="24"/>
          <w:szCs w:val="24"/>
        </w:rPr>
        <w:t xml:space="preserve">Art. </w:t>
      </w:r>
      <w:r w:rsidR="27081912" w:rsidRPr="0007292C">
        <w:rPr>
          <w:rFonts w:ascii="Calibri" w:eastAsia="Calibri" w:hAnsi="Calibri" w:cs="Calibri"/>
          <w:sz w:val="24"/>
          <w:szCs w:val="24"/>
        </w:rPr>
        <w:t>2</w:t>
      </w:r>
      <w:r w:rsidR="567A5A9B" w:rsidRPr="0007292C">
        <w:rPr>
          <w:rFonts w:ascii="Calibri" w:eastAsia="Calibri" w:hAnsi="Calibri" w:cs="Calibri"/>
          <w:sz w:val="24"/>
          <w:szCs w:val="24"/>
        </w:rPr>
        <w:t>90</w:t>
      </w:r>
      <w:r w:rsidRPr="0007292C">
        <w:rPr>
          <w:rFonts w:ascii="Calibri" w:eastAsia="Calibri" w:hAnsi="Calibri" w:cs="Calibri"/>
          <w:sz w:val="24"/>
          <w:szCs w:val="24"/>
        </w:rPr>
        <w:t>.  A contratação de assistentes ou assessores pelo administrador especial, interventor ou liquidante, depende de prévia autorização do Diretor de Fiscalização e Monitoramento da Previc e sua remuneração será limitada a 80% (oitenta por cento) da remuneração fixada para o administrador especial, interventor ou liquidante nos termos desta Resolução.</w:t>
      </w:r>
    </w:p>
    <w:p w14:paraId="0A526F53" w14:textId="3508352A" w:rsidR="33D0911C" w:rsidRPr="0007292C" w:rsidRDefault="33D0911C" w:rsidP="3533E9AA">
      <w:pPr>
        <w:spacing w:after="120"/>
        <w:jc w:val="both"/>
      </w:pPr>
      <w:r w:rsidRPr="0007292C">
        <w:rPr>
          <w:rFonts w:ascii="Calibri" w:eastAsia="Calibri" w:hAnsi="Calibri" w:cs="Calibri"/>
          <w:sz w:val="24"/>
          <w:szCs w:val="24"/>
        </w:rPr>
        <w:t>§ 1º  Quando houver deslocamento do assistente ou assessor, no interesse do regime especial, mediante prévia determinação do administrador especial, interventor ou liquidante, para localidade fora da região metropolitana onde instalada a sede da entidade fechada de previdência complementar e diferente de seu domicílio pessoal, além do fornecimento das passagens relativas ao deslocamento, pode ser paga diária equivalente a até 70% (setenta por cento) do valor fixado para a diária do respectivo administrador especial, interventor ou liquidante.</w:t>
      </w:r>
    </w:p>
    <w:p w14:paraId="49532A17" w14:textId="07DD7C3B"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Ressalvado</w:t>
      </w:r>
      <w:proofErr w:type="gramEnd"/>
      <w:r w:rsidRPr="0007292C">
        <w:rPr>
          <w:rFonts w:ascii="Calibri" w:eastAsia="Calibri" w:hAnsi="Calibri" w:cs="Calibri"/>
          <w:sz w:val="24"/>
          <w:szCs w:val="24"/>
        </w:rPr>
        <w:t xml:space="preserve"> o disposto neste artigo, é vedado o pagamento de quaisquer outros valores, às expensas da entidade fechada de previdência complementar, aos assistentes ou assessores designados pelo administrador especial, interventor ou liquidante.</w:t>
      </w:r>
    </w:p>
    <w:p w14:paraId="626F0C63" w14:textId="678DB36D" w:rsidR="33D0911C" w:rsidRPr="0007292C" w:rsidRDefault="33D0911C" w:rsidP="3533E9AA">
      <w:pPr>
        <w:spacing w:after="0"/>
        <w:jc w:val="center"/>
      </w:pPr>
      <w:r w:rsidRPr="0007292C">
        <w:rPr>
          <w:rFonts w:ascii="Calibri" w:eastAsia="Calibri" w:hAnsi="Calibri" w:cs="Calibri"/>
          <w:b/>
          <w:bCs/>
          <w:sz w:val="24"/>
          <w:szCs w:val="24"/>
        </w:rPr>
        <w:t>Seção V</w:t>
      </w:r>
    </w:p>
    <w:p w14:paraId="3944460F" w14:textId="535028BD" w:rsidR="33D0911C" w:rsidRPr="0007292C" w:rsidRDefault="33D0911C" w:rsidP="3533E9AA">
      <w:pPr>
        <w:spacing w:after="0"/>
        <w:jc w:val="center"/>
      </w:pPr>
      <w:r w:rsidRPr="0007292C">
        <w:rPr>
          <w:rFonts w:ascii="Calibri" w:eastAsia="Calibri" w:hAnsi="Calibri" w:cs="Calibri"/>
          <w:b/>
          <w:bCs/>
          <w:sz w:val="24"/>
          <w:szCs w:val="24"/>
        </w:rPr>
        <w:t>Termo de Ajustamento de Conduta</w:t>
      </w:r>
    </w:p>
    <w:p w14:paraId="0A9AA772" w14:textId="666946EF" w:rsidR="33D0911C" w:rsidRPr="0007292C" w:rsidRDefault="33D0911C" w:rsidP="3533E9AA">
      <w:pPr>
        <w:spacing w:after="0"/>
        <w:jc w:val="center"/>
      </w:pPr>
      <w:r w:rsidRPr="0007292C">
        <w:rPr>
          <w:rFonts w:ascii="Calibri" w:eastAsia="Calibri" w:hAnsi="Calibri" w:cs="Calibri"/>
          <w:b/>
          <w:bCs/>
          <w:sz w:val="24"/>
          <w:szCs w:val="24"/>
        </w:rPr>
        <w:t xml:space="preserve"> </w:t>
      </w:r>
    </w:p>
    <w:p w14:paraId="43CB4A16" w14:textId="3D563BB4" w:rsidR="33D0911C" w:rsidRPr="0007292C" w:rsidRDefault="33D0911C" w:rsidP="3533E9AA">
      <w:pPr>
        <w:spacing w:after="120"/>
        <w:jc w:val="both"/>
      </w:pPr>
      <w:r w:rsidRPr="0007292C">
        <w:rPr>
          <w:rFonts w:ascii="Calibri" w:eastAsia="Calibri" w:hAnsi="Calibri" w:cs="Calibri"/>
          <w:sz w:val="24"/>
          <w:szCs w:val="24"/>
        </w:rPr>
        <w:t xml:space="preserve">Art. </w:t>
      </w:r>
      <w:r w:rsidR="3DF40C69" w:rsidRPr="0007292C">
        <w:rPr>
          <w:rFonts w:ascii="Calibri" w:eastAsia="Calibri" w:hAnsi="Calibri" w:cs="Calibri"/>
          <w:sz w:val="24"/>
          <w:szCs w:val="24"/>
        </w:rPr>
        <w:t>29</w:t>
      </w:r>
      <w:r w:rsidR="033B63EE" w:rsidRPr="0007292C">
        <w:rPr>
          <w:rFonts w:ascii="Calibri" w:eastAsia="Calibri" w:hAnsi="Calibri" w:cs="Calibri"/>
          <w:sz w:val="24"/>
          <w:szCs w:val="24"/>
        </w:rPr>
        <w:t>1</w:t>
      </w:r>
      <w:r w:rsidRPr="0007292C">
        <w:rPr>
          <w:rFonts w:ascii="Calibri" w:eastAsia="Calibri" w:hAnsi="Calibri" w:cs="Calibri"/>
          <w:sz w:val="24"/>
          <w:szCs w:val="24"/>
        </w:rPr>
        <w:t>.  A celebração de Termo de Ajustamento de Conduta, com vistas à correção de irregularidades e à adequação de condutas à legislação aplicável ao regime de previdência complementar operado por EFPC, deve observar o disposto nesta Seção.</w:t>
      </w:r>
    </w:p>
    <w:p w14:paraId="2D8A3523" w14:textId="473A0DD1" w:rsidR="33D0911C" w:rsidRPr="0007292C" w:rsidRDefault="33D0911C" w:rsidP="3533E9AA">
      <w:pPr>
        <w:spacing w:after="120"/>
        <w:jc w:val="both"/>
      </w:pPr>
      <w:r w:rsidRPr="0007292C">
        <w:rPr>
          <w:rFonts w:ascii="Calibri" w:eastAsia="Calibri" w:hAnsi="Calibri" w:cs="Calibri"/>
          <w:sz w:val="24"/>
          <w:szCs w:val="24"/>
        </w:rPr>
        <w:t xml:space="preserve">Art. </w:t>
      </w:r>
      <w:r w:rsidR="3F50E010" w:rsidRPr="0007292C">
        <w:rPr>
          <w:rFonts w:ascii="Calibri" w:eastAsia="Calibri" w:hAnsi="Calibri" w:cs="Calibri"/>
          <w:sz w:val="24"/>
          <w:szCs w:val="24"/>
        </w:rPr>
        <w:t>29</w:t>
      </w:r>
      <w:r w:rsidR="03E67109" w:rsidRPr="0007292C">
        <w:rPr>
          <w:rFonts w:ascii="Calibri" w:eastAsia="Calibri" w:hAnsi="Calibri" w:cs="Calibri"/>
          <w:sz w:val="24"/>
          <w:szCs w:val="24"/>
        </w:rPr>
        <w:t>2</w:t>
      </w:r>
      <w:r w:rsidRPr="0007292C">
        <w:rPr>
          <w:rFonts w:ascii="Calibri" w:eastAsia="Calibri" w:hAnsi="Calibri" w:cs="Calibri"/>
          <w:sz w:val="24"/>
          <w:szCs w:val="24"/>
        </w:rPr>
        <w:t>.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0EE0B37F" w14:textId="7CAD6D5A"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celebração do Termo de Ajustamento de Conduta não importa confissão do compromissário quanto à matéria de fato, nem reconhecimento de ilicitude da conduta analisada.</w:t>
      </w:r>
    </w:p>
    <w:p w14:paraId="525ED627" w14:textId="131977DB"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Termo de Ajustamento de Conduta pode ter por objeto mais de uma conduta passível de correção.</w:t>
      </w:r>
    </w:p>
    <w:p w14:paraId="3E9E8844" w14:textId="001C02A3"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celebração do Termo de Ajustamento de Conduta não obsta a lavratura de auto de infração pela prática de condutas não abrangidas no referido termo.</w:t>
      </w:r>
    </w:p>
    <w:p w14:paraId="67C4C2FA" w14:textId="5EA152C0" w:rsidR="33D0911C" w:rsidRPr="0007292C" w:rsidRDefault="33D0911C" w:rsidP="3533E9AA">
      <w:pPr>
        <w:spacing w:after="120"/>
        <w:jc w:val="both"/>
      </w:pPr>
      <w:r w:rsidRPr="0007292C">
        <w:rPr>
          <w:rFonts w:ascii="Calibri" w:eastAsia="Calibri" w:hAnsi="Calibri" w:cs="Calibri"/>
          <w:sz w:val="24"/>
          <w:szCs w:val="24"/>
        </w:rPr>
        <w:t xml:space="preserve">Art. </w:t>
      </w:r>
      <w:r w:rsidR="1554B709" w:rsidRPr="0007292C">
        <w:rPr>
          <w:rFonts w:ascii="Calibri" w:eastAsia="Calibri" w:hAnsi="Calibri" w:cs="Calibri"/>
          <w:sz w:val="24"/>
          <w:szCs w:val="24"/>
        </w:rPr>
        <w:t>29</w:t>
      </w:r>
      <w:r w:rsidR="295131D8" w:rsidRPr="0007292C">
        <w:rPr>
          <w:rFonts w:ascii="Calibri" w:eastAsia="Calibri" w:hAnsi="Calibri" w:cs="Calibri"/>
          <w:sz w:val="24"/>
          <w:szCs w:val="24"/>
        </w:rPr>
        <w:t>3</w:t>
      </w:r>
      <w:r w:rsidRPr="0007292C">
        <w:rPr>
          <w:rFonts w:ascii="Calibri" w:eastAsia="Calibri" w:hAnsi="Calibri" w:cs="Calibri"/>
          <w:sz w:val="24"/>
          <w:szCs w:val="24"/>
        </w:rPr>
        <w:t>.  Além da EFPC, podem figurar como compromissários do Termo de Ajustamento de Conduta:</w:t>
      </w:r>
    </w:p>
    <w:p w14:paraId="384F6D3F" w14:textId="0CEB963D" w:rsidR="33D0911C" w:rsidRPr="0007292C" w:rsidRDefault="33D0911C" w:rsidP="3533E9AA">
      <w:pPr>
        <w:spacing w:after="120"/>
        <w:jc w:val="both"/>
      </w:pPr>
      <w:r w:rsidRPr="0007292C">
        <w:rPr>
          <w:rFonts w:ascii="Calibri" w:eastAsia="Calibri" w:hAnsi="Calibri" w:cs="Calibri"/>
          <w:sz w:val="24"/>
          <w:szCs w:val="24"/>
        </w:rPr>
        <w:lastRenderedPageBreak/>
        <w:t xml:space="preserve">I - membros de diretoria-executiva, conselho fiscal ou conselho deliberativo da EFPC; </w:t>
      </w:r>
    </w:p>
    <w:p w14:paraId="708F50E4" w14:textId="43C578AD" w:rsidR="33D0911C" w:rsidRPr="0007292C" w:rsidRDefault="33D0911C" w:rsidP="3533E9AA">
      <w:pPr>
        <w:spacing w:after="120"/>
        <w:jc w:val="both"/>
      </w:pPr>
      <w:r w:rsidRPr="0007292C">
        <w:rPr>
          <w:rFonts w:ascii="Calibri" w:eastAsia="Calibri" w:hAnsi="Calibri" w:cs="Calibri"/>
          <w:sz w:val="24"/>
          <w:szCs w:val="24"/>
        </w:rPr>
        <w:t>II - administradores dos patrocinadores ou instituidores; ou</w:t>
      </w:r>
    </w:p>
    <w:p w14:paraId="1E65D84F" w14:textId="2DD17470" w:rsidR="33D0911C" w:rsidRPr="0007292C" w:rsidRDefault="33D0911C" w:rsidP="3533E9AA">
      <w:pPr>
        <w:spacing w:after="120"/>
        <w:jc w:val="both"/>
      </w:pPr>
      <w:r w:rsidRPr="0007292C">
        <w:rPr>
          <w:rFonts w:ascii="Calibri" w:eastAsia="Calibri" w:hAnsi="Calibri" w:cs="Calibri"/>
          <w:sz w:val="24"/>
          <w:szCs w:val="24"/>
        </w:rPr>
        <w:t>III - interventor, liquidante e administrador especial.</w:t>
      </w:r>
    </w:p>
    <w:p w14:paraId="4731E71E" w14:textId="6B4950C6"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EFPC deve figurar como interveniente anuente no Termo de Ajustamento de Conduta, quando não for compromissária.</w:t>
      </w:r>
    </w:p>
    <w:p w14:paraId="55F63F01" w14:textId="4AE0CB76"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celebração do compromisso de ajustamento de conduta com a Previc não afasta a eventual responsabilidade administrativa ou penal pelo mesmo fato, nem importa reconhecimento de responsabilidade para outros fins que não os estabelecidos expressamente no compromisso. </w:t>
      </w:r>
    </w:p>
    <w:p w14:paraId="53BAEF61" w14:textId="0BA8F446" w:rsidR="33D0911C" w:rsidRPr="0007292C" w:rsidRDefault="33D0911C" w:rsidP="3533E9AA">
      <w:pPr>
        <w:spacing w:after="120"/>
        <w:jc w:val="both"/>
      </w:pPr>
      <w:r w:rsidRPr="0007292C">
        <w:rPr>
          <w:rFonts w:ascii="Calibri" w:eastAsia="Calibri" w:hAnsi="Calibri" w:cs="Calibri"/>
          <w:sz w:val="24"/>
          <w:szCs w:val="24"/>
        </w:rPr>
        <w:t xml:space="preserve">Art. </w:t>
      </w:r>
      <w:r w:rsidR="3851C0D6" w:rsidRPr="0007292C">
        <w:rPr>
          <w:rFonts w:ascii="Calibri" w:eastAsia="Calibri" w:hAnsi="Calibri" w:cs="Calibri"/>
          <w:sz w:val="24"/>
          <w:szCs w:val="24"/>
        </w:rPr>
        <w:t>29</w:t>
      </w:r>
      <w:r w:rsidR="587E0FB9" w:rsidRPr="0007292C">
        <w:rPr>
          <w:rFonts w:ascii="Calibri" w:eastAsia="Calibri" w:hAnsi="Calibri" w:cs="Calibri"/>
          <w:sz w:val="24"/>
          <w:szCs w:val="24"/>
        </w:rPr>
        <w:t>4</w:t>
      </w:r>
      <w:r w:rsidRPr="0007292C">
        <w:rPr>
          <w:rFonts w:ascii="Calibri" w:eastAsia="Calibri" w:hAnsi="Calibri" w:cs="Calibri"/>
          <w:sz w:val="24"/>
          <w:szCs w:val="24"/>
        </w:rPr>
        <w:t>.  O Termo de Ajustamento de Conduta somente pode ser celebrado quando:</w:t>
      </w:r>
    </w:p>
    <w:p w14:paraId="00F365AF" w14:textId="045B29EC" w:rsidR="33D0911C" w:rsidRPr="0007292C" w:rsidRDefault="33D0911C" w:rsidP="3533E9AA">
      <w:pPr>
        <w:spacing w:after="120"/>
        <w:jc w:val="both"/>
      </w:pPr>
      <w:r w:rsidRPr="0007292C">
        <w:rPr>
          <w:rFonts w:ascii="Calibri" w:eastAsia="Calibri" w:hAnsi="Calibri" w:cs="Calibri"/>
          <w:sz w:val="24"/>
          <w:szCs w:val="24"/>
        </w:rPr>
        <w:t>I - não tiver havido prejuízo financeiro à EFPC ou a plano de benefícios por ela administrado, salvo se a proposta abranger o ressarcimento integral desse prejuízo;</w:t>
      </w:r>
    </w:p>
    <w:p w14:paraId="4905C5BF" w14:textId="5E7BCF45" w:rsidR="33D0911C" w:rsidRPr="0007292C" w:rsidRDefault="33D0911C" w:rsidP="3533E9AA">
      <w:pPr>
        <w:spacing w:after="120"/>
        <w:jc w:val="both"/>
      </w:pPr>
      <w:r w:rsidRPr="0007292C">
        <w:rPr>
          <w:rFonts w:ascii="Calibri" w:eastAsia="Calibri" w:hAnsi="Calibri" w:cs="Calibri"/>
          <w:sz w:val="24"/>
          <w:szCs w:val="24"/>
        </w:rPr>
        <w:t>II - for possível corrigir a irregularidade, mediante a adequação de determinadas práticas à legislação em vigor; e</w:t>
      </w:r>
    </w:p>
    <w:p w14:paraId="5D435353" w14:textId="3416D13B" w:rsidR="33D0911C" w:rsidRPr="0007292C" w:rsidRDefault="33D0911C" w:rsidP="3533E9AA">
      <w:pPr>
        <w:spacing w:after="120"/>
        <w:jc w:val="both"/>
      </w:pPr>
      <w:r w:rsidRPr="0007292C">
        <w:rPr>
          <w:rFonts w:ascii="Calibri" w:eastAsia="Calibri" w:hAnsi="Calibri" w:cs="Calibri"/>
          <w:sz w:val="24"/>
          <w:szCs w:val="24"/>
        </w:rPr>
        <w:t>III - não ter havido, nos últimos cinco anos, o descumprimento de outro Termo de Ajustamento de Conduta firmado pelo mesmo compromissário.</w:t>
      </w:r>
    </w:p>
    <w:p w14:paraId="43401C6F" w14:textId="3FF2D20A" w:rsidR="33D0911C" w:rsidRPr="0007292C" w:rsidRDefault="33D0911C" w:rsidP="3533E9AA">
      <w:pPr>
        <w:spacing w:after="120"/>
        <w:jc w:val="both"/>
      </w:pPr>
      <w:r w:rsidRPr="0007292C">
        <w:rPr>
          <w:rFonts w:ascii="Calibri" w:eastAsia="Calibri" w:hAnsi="Calibri" w:cs="Calibri"/>
          <w:sz w:val="24"/>
          <w:szCs w:val="24"/>
        </w:rPr>
        <w:t xml:space="preserve">Art. </w:t>
      </w:r>
      <w:r w:rsidR="064E05E2" w:rsidRPr="0007292C">
        <w:rPr>
          <w:rFonts w:ascii="Calibri" w:eastAsia="Calibri" w:hAnsi="Calibri" w:cs="Calibri"/>
          <w:sz w:val="24"/>
          <w:szCs w:val="24"/>
        </w:rPr>
        <w:t>29</w:t>
      </w:r>
      <w:r w:rsidR="588BEF2A" w:rsidRPr="0007292C">
        <w:rPr>
          <w:rFonts w:ascii="Calibri" w:eastAsia="Calibri" w:hAnsi="Calibri" w:cs="Calibri"/>
          <w:sz w:val="24"/>
          <w:szCs w:val="24"/>
        </w:rPr>
        <w:t>5</w:t>
      </w:r>
      <w:r w:rsidRPr="0007292C">
        <w:rPr>
          <w:rFonts w:ascii="Calibri" w:eastAsia="Calibri" w:hAnsi="Calibri" w:cs="Calibri"/>
          <w:sz w:val="24"/>
          <w:szCs w:val="24"/>
        </w:rPr>
        <w:t>.  A proposta de Termo de Ajustamento de Conduta deve ser apresentada pelo interessado à unidade regional da Previc antes da lavratura de auto de infração em razão da conduta em análise ou antes do fim do prazo fixado para correção da irregularidade.</w:t>
      </w:r>
    </w:p>
    <w:p w14:paraId="03D8972F" w14:textId="2DB98810"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unidade regional, mediante manifestação fundamentada quanto à conveniência e à oportunidade da celebração, deve submeter a proposta de Termo de Ajustamento de Conduta à Diretoria de Fiscalização e Monitoramento da Previc.</w:t>
      </w:r>
    </w:p>
    <w:p w14:paraId="6C83E50A" w14:textId="56E88E0D"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Diretoria de Fiscalização e Monitoramento deve apresentar a proposta à Diretoria Colegiada da Previc, para discussão e deliberação, após o pronunciamento da Procuradoria Federal junto à Previc quanto aos aspectos relacionados à juridicidade.</w:t>
      </w:r>
    </w:p>
    <w:p w14:paraId="4416A7F1" w14:textId="4229542F"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Aprovada</w:t>
      </w:r>
      <w:proofErr w:type="gramEnd"/>
      <w:r w:rsidRPr="0007292C">
        <w:rPr>
          <w:rFonts w:ascii="Calibri" w:eastAsia="Calibri" w:hAnsi="Calibri" w:cs="Calibri"/>
          <w:sz w:val="24"/>
          <w:szCs w:val="24"/>
        </w:rPr>
        <w:t xml:space="preserve"> a proposta pela Diretoria Colegiada da </w:t>
      </w:r>
      <w:r w:rsidR="3AAC95A3" w:rsidRPr="0007292C">
        <w:rPr>
          <w:rFonts w:ascii="Calibri" w:eastAsia="Calibri" w:hAnsi="Calibri" w:cs="Calibri"/>
          <w:sz w:val="24"/>
          <w:szCs w:val="24"/>
        </w:rPr>
        <w:t>P</w:t>
      </w:r>
      <w:r w:rsidRPr="0007292C">
        <w:rPr>
          <w:rFonts w:ascii="Calibri" w:eastAsia="Calibri" w:hAnsi="Calibri" w:cs="Calibri"/>
          <w:sz w:val="24"/>
          <w:szCs w:val="24"/>
        </w:rPr>
        <w:t>revic, o Termo de Ajustamento de Conduta deve ser autorizado pelo Procurador-Chefe.</w:t>
      </w:r>
    </w:p>
    <w:p w14:paraId="1F91C8C8" w14:textId="4E54763D" w:rsidR="33D0911C" w:rsidRPr="0007292C" w:rsidRDefault="33D0911C" w:rsidP="3533E9AA">
      <w:pPr>
        <w:spacing w:after="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Após</w:t>
      </w:r>
      <w:proofErr w:type="gramEnd"/>
      <w:r w:rsidRPr="0007292C">
        <w:rPr>
          <w:rFonts w:ascii="Calibri" w:eastAsia="Calibri" w:hAnsi="Calibri" w:cs="Calibri"/>
          <w:sz w:val="24"/>
          <w:szCs w:val="24"/>
        </w:rPr>
        <w:t xml:space="preserve"> a autorização pelo Procurador-Chefe, o Termo de Ajustamento de Conduta deve ser firmado pelo compromissário, pelo Diretor-Superintendente e eventual interveniente-anuente.</w:t>
      </w:r>
    </w:p>
    <w:p w14:paraId="540DA49A" w14:textId="4ED121D3" w:rsidR="33D0911C" w:rsidRPr="0007292C" w:rsidRDefault="33D0911C" w:rsidP="3533E9AA">
      <w:pPr>
        <w:spacing w:after="120"/>
        <w:jc w:val="both"/>
      </w:pPr>
      <w:r w:rsidRPr="0007292C">
        <w:rPr>
          <w:rFonts w:ascii="Calibri" w:eastAsia="Calibri" w:hAnsi="Calibri" w:cs="Calibri"/>
          <w:sz w:val="24"/>
          <w:szCs w:val="24"/>
        </w:rPr>
        <w:t>§ 5</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extrato do Termo de Ajustamento de Conduta deve ser publicado no Diário Oficial da União.</w:t>
      </w:r>
    </w:p>
    <w:p w14:paraId="1317359A" w14:textId="643DB90B" w:rsidR="33D0911C" w:rsidRPr="0007292C" w:rsidRDefault="33D0911C" w:rsidP="3533E9AA">
      <w:pPr>
        <w:spacing w:after="120"/>
        <w:jc w:val="both"/>
      </w:pPr>
      <w:r w:rsidRPr="0007292C">
        <w:rPr>
          <w:rFonts w:ascii="Calibri" w:eastAsia="Calibri" w:hAnsi="Calibri" w:cs="Calibri"/>
          <w:sz w:val="24"/>
          <w:szCs w:val="24"/>
        </w:rPr>
        <w:t>§ 6</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controle e o acompanhamento da execução do Termo de Ajustamento de Conduta devem ser efetuados pela unidade regional.</w:t>
      </w:r>
    </w:p>
    <w:p w14:paraId="6E65E12F" w14:textId="00233EE9" w:rsidR="33D0911C" w:rsidRPr="0007292C" w:rsidRDefault="33D0911C" w:rsidP="3533E9AA">
      <w:pPr>
        <w:spacing w:after="120"/>
        <w:jc w:val="both"/>
      </w:pPr>
      <w:r w:rsidRPr="0007292C">
        <w:rPr>
          <w:rFonts w:ascii="Calibri" w:eastAsia="Calibri" w:hAnsi="Calibri" w:cs="Calibri"/>
          <w:sz w:val="24"/>
          <w:szCs w:val="24"/>
        </w:rPr>
        <w:t xml:space="preserve">Art. </w:t>
      </w:r>
      <w:r w:rsidR="78E349B1" w:rsidRPr="0007292C">
        <w:rPr>
          <w:rFonts w:ascii="Calibri" w:eastAsia="Calibri" w:hAnsi="Calibri" w:cs="Calibri"/>
          <w:sz w:val="24"/>
          <w:szCs w:val="24"/>
        </w:rPr>
        <w:t>29</w:t>
      </w:r>
      <w:r w:rsidR="22FD26E7" w:rsidRPr="0007292C">
        <w:rPr>
          <w:rFonts w:ascii="Calibri" w:eastAsia="Calibri" w:hAnsi="Calibri" w:cs="Calibri"/>
          <w:sz w:val="24"/>
          <w:szCs w:val="24"/>
        </w:rPr>
        <w:t>6</w:t>
      </w:r>
      <w:r w:rsidRPr="0007292C">
        <w:rPr>
          <w:rFonts w:ascii="Calibri" w:eastAsia="Calibri" w:hAnsi="Calibri" w:cs="Calibri"/>
          <w:sz w:val="24"/>
          <w:szCs w:val="24"/>
        </w:rPr>
        <w:t>.  Na avaliação de conveniência e oportunidade deve ser verificado se a proposta de Termo de Ajustamento de Conduta é o meio adequado e próprio para alcançar de forma eficaz e eficiente o interesse público, ponderando-se, no mínimo, os seguintes fatores:</w:t>
      </w:r>
    </w:p>
    <w:p w14:paraId="7285A2E3" w14:textId="59729265" w:rsidR="33D0911C" w:rsidRPr="0007292C" w:rsidRDefault="33D0911C" w:rsidP="3533E9AA">
      <w:pPr>
        <w:spacing w:after="120"/>
        <w:jc w:val="both"/>
      </w:pPr>
      <w:r w:rsidRPr="0007292C">
        <w:rPr>
          <w:rFonts w:ascii="Calibri" w:eastAsia="Calibri" w:hAnsi="Calibri" w:cs="Calibri"/>
          <w:sz w:val="24"/>
          <w:szCs w:val="24"/>
        </w:rPr>
        <w:t>I - a proporcionalidade da proposta em relação à gravidade da conduta em análise;</w:t>
      </w:r>
    </w:p>
    <w:p w14:paraId="4810FF0B" w14:textId="76A777D9" w:rsidR="33D0911C" w:rsidRPr="0007292C" w:rsidRDefault="33D0911C" w:rsidP="3533E9AA">
      <w:pPr>
        <w:spacing w:after="120"/>
        <w:jc w:val="both"/>
      </w:pPr>
      <w:r w:rsidRPr="0007292C">
        <w:rPr>
          <w:rFonts w:ascii="Calibri" w:eastAsia="Calibri" w:hAnsi="Calibri" w:cs="Calibri"/>
          <w:sz w:val="24"/>
          <w:szCs w:val="24"/>
        </w:rPr>
        <w:t>II - a existência de motivos que recomendem o ajustamento de determinada prática reputada irregular; e</w:t>
      </w:r>
    </w:p>
    <w:p w14:paraId="76040E70" w14:textId="39E2141F" w:rsidR="33D0911C" w:rsidRPr="0007292C" w:rsidRDefault="33D0911C" w:rsidP="3533E9AA">
      <w:pPr>
        <w:spacing w:after="120"/>
        <w:jc w:val="both"/>
      </w:pPr>
      <w:r w:rsidRPr="0007292C">
        <w:rPr>
          <w:rFonts w:ascii="Calibri" w:eastAsia="Calibri" w:hAnsi="Calibri" w:cs="Calibri"/>
          <w:sz w:val="24"/>
          <w:szCs w:val="24"/>
        </w:rPr>
        <w:t>III - a capacidade de desestimular a prática de novas condutas semelhantes pelo próprio compromissário e por terceiros que se encontrem em situação análoga.</w:t>
      </w:r>
    </w:p>
    <w:p w14:paraId="46AAE0E3" w14:textId="380E07B2" w:rsidR="33D0911C" w:rsidRPr="0007292C" w:rsidRDefault="33D0911C" w:rsidP="3533E9AA">
      <w:pPr>
        <w:spacing w:after="120"/>
        <w:jc w:val="both"/>
      </w:pPr>
      <w:r w:rsidRPr="0007292C">
        <w:rPr>
          <w:rFonts w:ascii="Calibri" w:eastAsia="Calibri" w:hAnsi="Calibri" w:cs="Calibri"/>
          <w:sz w:val="24"/>
          <w:szCs w:val="24"/>
        </w:rPr>
        <w:t xml:space="preserve">Art. </w:t>
      </w:r>
      <w:r w:rsidR="73B6B142" w:rsidRPr="0007292C">
        <w:rPr>
          <w:rFonts w:ascii="Calibri" w:eastAsia="Calibri" w:hAnsi="Calibri" w:cs="Calibri"/>
          <w:sz w:val="24"/>
          <w:szCs w:val="24"/>
        </w:rPr>
        <w:t>29</w:t>
      </w:r>
      <w:r w:rsidR="669C615A" w:rsidRPr="0007292C">
        <w:rPr>
          <w:rFonts w:ascii="Calibri" w:eastAsia="Calibri" w:hAnsi="Calibri" w:cs="Calibri"/>
          <w:sz w:val="24"/>
          <w:szCs w:val="24"/>
        </w:rPr>
        <w:t>7</w:t>
      </w:r>
      <w:r w:rsidRPr="0007292C">
        <w:rPr>
          <w:rFonts w:ascii="Calibri" w:eastAsia="Calibri" w:hAnsi="Calibri" w:cs="Calibri"/>
          <w:sz w:val="24"/>
          <w:szCs w:val="24"/>
        </w:rPr>
        <w:t>.  Devem constar do Termo de Ajustamento de Conduta, no mínimo, os seguintes elementos:</w:t>
      </w:r>
    </w:p>
    <w:p w14:paraId="56A8BDD3" w14:textId="56432B34" w:rsidR="33D0911C" w:rsidRPr="0007292C" w:rsidRDefault="33D0911C" w:rsidP="3533E9AA">
      <w:pPr>
        <w:spacing w:after="120"/>
        <w:jc w:val="both"/>
      </w:pPr>
      <w:r w:rsidRPr="0007292C">
        <w:rPr>
          <w:rFonts w:ascii="Calibri" w:eastAsia="Calibri" w:hAnsi="Calibri" w:cs="Calibri"/>
          <w:sz w:val="24"/>
          <w:szCs w:val="24"/>
        </w:rPr>
        <w:lastRenderedPageBreak/>
        <w:t>I - a descrição detalhada dos fatos ou das condutas que motivaram a sua proposição;</w:t>
      </w:r>
    </w:p>
    <w:p w14:paraId="7A0333BE" w14:textId="6682DD0C" w:rsidR="33D0911C" w:rsidRPr="0007292C" w:rsidRDefault="33D0911C" w:rsidP="3533E9AA">
      <w:pPr>
        <w:spacing w:after="120"/>
        <w:jc w:val="both"/>
      </w:pPr>
      <w:r w:rsidRPr="0007292C">
        <w:rPr>
          <w:rFonts w:ascii="Calibri" w:eastAsia="Calibri" w:hAnsi="Calibri" w:cs="Calibri"/>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7261BFBF" w14:textId="00848D31" w:rsidR="33D0911C" w:rsidRPr="0007292C" w:rsidRDefault="33D0911C" w:rsidP="3533E9AA">
      <w:pPr>
        <w:spacing w:after="120"/>
        <w:jc w:val="both"/>
      </w:pPr>
      <w:r w:rsidRPr="0007292C">
        <w:rPr>
          <w:rFonts w:ascii="Calibri" w:eastAsia="Calibri" w:hAnsi="Calibri" w:cs="Calibri"/>
          <w:sz w:val="24"/>
          <w:szCs w:val="24"/>
        </w:rPr>
        <w:t>III - o cronograma de execução e de implementação das medidas propostas, com metas a serem atingidas;</w:t>
      </w:r>
    </w:p>
    <w:p w14:paraId="59D3B502" w14:textId="2A45AC49" w:rsidR="33D0911C" w:rsidRPr="0007292C" w:rsidRDefault="33D0911C" w:rsidP="3533E9AA">
      <w:pPr>
        <w:spacing w:after="120"/>
        <w:jc w:val="both"/>
      </w:pPr>
      <w:r w:rsidRPr="0007292C">
        <w:rPr>
          <w:rFonts w:ascii="Calibri" w:eastAsia="Calibri" w:hAnsi="Calibri" w:cs="Calibri"/>
          <w:sz w:val="24"/>
          <w:szCs w:val="24"/>
        </w:rPr>
        <w:t>IV - a suspensão, no âmbito da Previc, dos procedimentos ou processos administrativos que tiverem sido iniciados relacionados à conduta;</w:t>
      </w:r>
    </w:p>
    <w:p w14:paraId="1D975A87" w14:textId="7C0E84F9" w:rsidR="33D0911C" w:rsidRPr="0007292C" w:rsidRDefault="33D0911C" w:rsidP="3533E9AA">
      <w:pPr>
        <w:spacing w:after="120"/>
        <w:jc w:val="both"/>
      </w:pPr>
      <w:r w:rsidRPr="0007292C">
        <w:rPr>
          <w:rFonts w:ascii="Calibri" w:eastAsia="Calibri" w:hAnsi="Calibri" w:cs="Calibri"/>
          <w:sz w:val="24"/>
          <w:szCs w:val="24"/>
        </w:rPr>
        <w:t>V - a penalidade a ser aplicada pelo descumprimento total ou parcial do Termo de Ajustamento de Conduta;</w:t>
      </w:r>
    </w:p>
    <w:p w14:paraId="1C181365" w14:textId="14D6CADF" w:rsidR="33D0911C" w:rsidRPr="0007292C" w:rsidRDefault="33D0911C" w:rsidP="3533E9AA">
      <w:pPr>
        <w:spacing w:after="120"/>
        <w:jc w:val="both"/>
      </w:pPr>
      <w:r w:rsidRPr="0007292C">
        <w:rPr>
          <w:rFonts w:ascii="Calibri" w:eastAsia="Calibri" w:hAnsi="Calibri" w:cs="Calibri"/>
          <w:sz w:val="24"/>
          <w:szCs w:val="24"/>
        </w:rPr>
        <w:t>VI - o prazo de vigência;</w:t>
      </w:r>
    </w:p>
    <w:p w14:paraId="44A7A4D2" w14:textId="7FBD5CEC" w:rsidR="33D0911C" w:rsidRPr="0007292C" w:rsidRDefault="33D0911C" w:rsidP="3533E9AA">
      <w:pPr>
        <w:spacing w:after="120"/>
        <w:jc w:val="both"/>
      </w:pPr>
      <w:r w:rsidRPr="0007292C">
        <w:rPr>
          <w:rFonts w:ascii="Calibri" w:eastAsia="Calibri" w:hAnsi="Calibri" w:cs="Calibri"/>
          <w:sz w:val="24"/>
          <w:szCs w:val="24"/>
        </w:rPr>
        <w:t xml:space="preserve">VII - a qualificação e assinatura das partes; </w:t>
      </w:r>
    </w:p>
    <w:p w14:paraId="65D870FD" w14:textId="44C45246" w:rsidR="33D0911C" w:rsidRPr="0007292C" w:rsidRDefault="33D0911C" w:rsidP="3533E9AA">
      <w:pPr>
        <w:spacing w:after="120"/>
        <w:jc w:val="both"/>
      </w:pPr>
      <w:r w:rsidRPr="0007292C">
        <w:rPr>
          <w:rFonts w:ascii="Calibri" w:eastAsia="Calibri" w:hAnsi="Calibri" w:cs="Calibri"/>
          <w:sz w:val="24"/>
          <w:szCs w:val="24"/>
        </w:rPr>
        <w:t>VIII - a previsão da responsabilidade dos sucessores pelo cumprimento do Termo de Ajustamento de Conduta; e</w:t>
      </w:r>
    </w:p>
    <w:p w14:paraId="2BA380E7" w14:textId="10FE14C4" w:rsidR="33D0911C" w:rsidRPr="0007292C" w:rsidRDefault="33D0911C" w:rsidP="3533E9AA">
      <w:pPr>
        <w:spacing w:after="120"/>
        <w:jc w:val="both"/>
      </w:pPr>
      <w:r w:rsidRPr="0007292C">
        <w:rPr>
          <w:rFonts w:ascii="Calibri" w:eastAsia="Calibri" w:hAnsi="Calibri" w:cs="Calibri"/>
          <w:sz w:val="24"/>
          <w:szCs w:val="24"/>
        </w:rPr>
        <w:t>IX - o foro competente para dirimir eventuais litígios entre as partes.</w:t>
      </w:r>
    </w:p>
    <w:p w14:paraId="138FB91A" w14:textId="4C2966D0" w:rsidR="33D0911C" w:rsidRPr="0007292C" w:rsidRDefault="33D0911C" w:rsidP="3533E9AA">
      <w:pPr>
        <w:spacing w:after="120"/>
        <w:jc w:val="both"/>
      </w:pPr>
      <w:r w:rsidRPr="0007292C">
        <w:rPr>
          <w:rFonts w:ascii="Calibri" w:eastAsia="Calibri" w:hAnsi="Calibri" w:cs="Calibri"/>
          <w:sz w:val="24"/>
          <w:szCs w:val="24"/>
        </w:rPr>
        <w:t xml:space="preserve">Art. </w:t>
      </w:r>
      <w:r w:rsidR="3AC4136E" w:rsidRPr="0007292C">
        <w:rPr>
          <w:rFonts w:ascii="Calibri" w:eastAsia="Calibri" w:hAnsi="Calibri" w:cs="Calibri"/>
          <w:sz w:val="24"/>
          <w:szCs w:val="24"/>
        </w:rPr>
        <w:t>29</w:t>
      </w:r>
      <w:r w:rsidR="5FBD056D" w:rsidRPr="0007292C">
        <w:rPr>
          <w:rFonts w:ascii="Calibri" w:eastAsia="Calibri" w:hAnsi="Calibri" w:cs="Calibri"/>
          <w:sz w:val="24"/>
          <w:szCs w:val="24"/>
        </w:rPr>
        <w:t>8</w:t>
      </w:r>
      <w:r w:rsidRPr="0007292C">
        <w:rPr>
          <w:rFonts w:ascii="Calibri" w:eastAsia="Calibri" w:hAnsi="Calibri" w:cs="Calibri"/>
          <w:sz w:val="24"/>
          <w:szCs w:val="24"/>
        </w:rPr>
        <w:t>.  A EFPC deve disponibilizar, em local de fácil acesso em seu sítio eletrônico na internet, informações relativas à celebração do Termo de Ajustamento de Conduta.</w:t>
      </w:r>
    </w:p>
    <w:p w14:paraId="11BF71DB" w14:textId="3A864B24" w:rsidR="33D0911C" w:rsidRPr="0007292C" w:rsidRDefault="33D0911C" w:rsidP="3533E9AA">
      <w:pPr>
        <w:spacing w:after="120"/>
        <w:jc w:val="both"/>
      </w:pPr>
      <w:r w:rsidRPr="0007292C">
        <w:rPr>
          <w:rFonts w:ascii="Calibri" w:eastAsia="Calibri" w:hAnsi="Calibri" w:cs="Calibri"/>
          <w:sz w:val="24"/>
          <w:szCs w:val="24"/>
        </w:rPr>
        <w:t xml:space="preserve">Art. </w:t>
      </w:r>
      <w:r w:rsidR="5A9A8792" w:rsidRPr="0007292C">
        <w:rPr>
          <w:rFonts w:ascii="Calibri" w:eastAsia="Calibri" w:hAnsi="Calibri" w:cs="Calibri"/>
          <w:sz w:val="24"/>
          <w:szCs w:val="24"/>
        </w:rPr>
        <w:t>29</w:t>
      </w:r>
      <w:r w:rsidR="17B3FDF9" w:rsidRPr="0007292C">
        <w:rPr>
          <w:rFonts w:ascii="Calibri" w:eastAsia="Calibri" w:hAnsi="Calibri" w:cs="Calibri"/>
          <w:sz w:val="24"/>
          <w:szCs w:val="24"/>
        </w:rPr>
        <w:t>9</w:t>
      </w:r>
      <w:r w:rsidRPr="0007292C">
        <w:rPr>
          <w:rFonts w:ascii="Calibri" w:eastAsia="Calibri" w:hAnsi="Calibri" w:cs="Calibri"/>
          <w:sz w:val="24"/>
          <w:szCs w:val="24"/>
        </w:rPr>
        <w:t>.  O procedimento ou processo administrativo em curso que tiver por objeto apurar a conduta abrangida pelo Termo de Ajustamento de Conduta deve ser suspenso durante a sua vigência.</w:t>
      </w:r>
    </w:p>
    <w:p w14:paraId="745A1217" w14:textId="6F43015A"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suspensão do procedimento ou processo administrativo deve ocorrer somente em relação aos compromissários.</w:t>
      </w:r>
    </w:p>
    <w:p w14:paraId="3FA8199C" w14:textId="0A6AECF8"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celebração do Termo de Ajustamento de Conduta interrompe a prescrição administrativa na data de sua assinatura, nos termos do inciso IV, do art. 2º da Lei nº 9.873, de 23 de novembro de 1999.</w:t>
      </w:r>
    </w:p>
    <w:p w14:paraId="42C21A26" w14:textId="0F4A2E4D" w:rsidR="33D0911C" w:rsidRPr="0007292C" w:rsidRDefault="33D0911C" w:rsidP="3533E9AA">
      <w:pPr>
        <w:spacing w:after="120"/>
        <w:jc w:val="both"/>
      </w:pPr>
      <w:r w:rsidRPr="0007292C">
        <w:rPr>
          <w:rFonts w:ascii="Calibri" w:eastAsia="Calibri" w:hAnsi="Calibri" w:cs="Calibri"/>
          <w:sz w:val="24"/>
          <w:szCs w:val="24"/>
        </w:rPr>
        <w:t xml:space="preserve">Art. </w:t>
      </w:r>
      <w:r w:rsidR="016D9023" w:rsidRPr="0007292C">
        <w:rPr>
          <w:rFonts w:ascii="Calibri" w:eastAsia="Calibri" w:hAnsi="Calibri" w:cs="Calibri"/>
          <w:sz w:val="24"/>
          <w:szCs w:val="24"/>
        </w:rPr>
        <w:t>300</w:t>
      </w:r>
      <w:r w:rsidRPr="0007292C">
        <w:rPr>
          <w:rFonts w:ascii="Calibri" w:eastAsia="Calibri" w:hAnsi="Calibri" w:cs="Calibri"/>
          <w:sz w:val="24"/>
          <w:szCs w:val="24"/>
        </w:rPr>
        <w:t>.  O compromissário deve enviar, na periodicidade estipulada no Termo de Ajustamento de Conduta, relatório circunstanciado à Previc sobre as providências adotadas.</w:t>
      </w:r>
    </w:p>
    <w:p w14:paraId="4EF91F74" w14:textId="070480BD" w:rsidR="33D0911C" w:rsidRPr="0007292C" w:rsidRDefault="33D0911C" w:rsidP="3533E9AA">
      <w:pPr>
        <w:spacing w:after="120"/>
        <w:jc w:val="both"/>
      </w:pPr>
      <w:r w:rsidRPr="0007292C">
        <w:rPr>
          <w:rFonts w:ascii="Calibri" w:eastAsia="Calibri" w:hAnsi="Calibri" w:cs="Calibri"/>
          <w:sz w:val="24"/>
          <w:szCs w:val="24"/>
        </w:rPr>
        <w:t xml:space="preserve">Art. </w:t>
      </w:r>
      <w:r w:rsidR="0BB7924F" w:rsidRPr="0007292C">
        <w:rPr>
          <w:rFonts w:ascii="Calibri" w:eastAsia="Calibri" w:hAnsi="Calibri" w:cs="Calibri"/>
          <w:sz w:val="24"/>
          <w:szCs w:val="24"/>
        </w:rPr>
        <w:t>30</w:t>
      </w:r>
      <w:r w:rsidR="1722F4EB" w:rsidRPr="0007292C">
        <w:rPr>
          <w:rFonts w:ascii="Calibri" w:eastAsia="Calibri" w:hAnsi="Calibri" w:cs="Calibri"/>
          <w:sz w:val="24"/>
          <w:szCs w:val="24"/>
        </w:rPr>
        <w:t>1</w:t>
      </w:r>
      <w:r w:rsidRPr="0007292C">
        <w:rPr>
          <w:rFonts w:ascii="Calibri" w:eastAsia="Calibri" w:hAnsi="Calibri" w:cs="Calibri"/>
          <w:sz w:val="24"/>
          <w:szCs w:val="24"/>
        </w:rPr>
        <w:t>.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p w14:paraId="28AC32E2" w14:textId="491FCA47"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penalidade pecuniária a que se refere o caput não exclui a possibilidade de serem previstas no Termo de Ajustamento de Conduta, isolada ou cumulativamente, outras obrigações de pagar, de fazer ou de não fazer.</w:t>
      </w:r>
    </w:p>
    <w:p w14:paraId="4C9E3995" w14:textId="6A488967"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valores previstos no caput devem ser reajustados anualmente pelo Índice Nacional de Preços ao Consumidor, apurado pela Fundação Instituto Brasileiro de Geografia e Estatística, ou por índice que vier a substituí-lo.</w:t>
      </w:r>
    </w:p>
    <w:p w14:paraId="3954F620" w14:textId="63F91C31"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valores previstos no caput são devidos por cada compromissário do Termo de Ajustamento de Conduta.</w:t>
      </w:r>
    </w:p>
    <w:p w14:paraId="48F0CB4A" w14:textId="7BD2CCDE" w:rsidR="33D0911C" w:rsidRPr="0007292C" w:rsidRDefault="33D0911C" w:rsidP="3533E9AA">
      <w:pPr>
        <w:spacing w:after="120"/>
        <w:jc w:val="both"/>
      </w:pPr>
      <w:r w:rsidRPr="0007292C">
        <w:rPr>
          <w:rFonts w:ascii="Calibri" w:eastAsia="Calibri" w:hAnsi="Calibri" w:cs="Calibri"/>
          <w:sz w:val="24"/>
          <w:szCs w:val="24"/>
        </w:rPr>
        <w:t xml:space="preserve">Art. </w:t>
      </w:r>
      <w:r w:rsidR="5736E8F4" w:rsidRPr="0007292C">
        <w:rPr>
          <w:rFonts w:ascii="Calibri" w:eastAsia="Calibri" w:hAnsi="Calibri" w:cs="Calibri"/>
          <w:sz w:val="24"/>
          <w:szCs w:val="24"/>
        </w:rPr>
        <w:t>30</w:t>
      </w:r>
      <w:r w:rsidR="5D91B119" w:rsidRPr="0007292C">
        <w:rPr>
          <w:rFonts w:ascii="Calibri" w:eastAsia="Calibri" w:hAnsi="Calibri" w:cs="Calibri"/>
          <w:sz w:val="24"/>
          <w:szCs w:val="24"/>
        </w:rPr>
        <w:t>2</w:t>
      </w:r>
      <w:r w:rsidRPr="0007292C">
        <w:rPr>
          <w:rFonts w:ascii="Calibri" w:eastAsia="Calibri" w:hAnsi="Calibri" w:cs="Calibri"/>
          <w:sz w:val="24"/>
          <w:szCs w:val="24"/>
        </w:rPr>
        <w:t>.  A decisão sobre o cumprimento ou descumprimento do Termo de Ajustamento de Conduta é de competência da Diretoria Colegiada da Previc.</w:t>
      </w:r>
    </w:p>
    <w:p w14:paraId="2B61D210" w14:textId="188F3B23" w:rsidR="33D0911C" w:rsidRPr="0007292C" w:rsidRDefault="33D0911C" w:rsidP="3533E9AA">
      <w:pPr>
        <w:spacing w:after="120"/>
        <w:jc w:val="both"/>
      </w:pPr>
      <w:r w:rsidRPr="0007292C">
        <w:rPr>
          <w:rFonts w:ascii="Calibri" w:eastAsia="Calibri" w:hAnsi="Calibri" w:cs="Calibri"/>
          <w:sz w:val="24"/>
          <w:szCs w:val="24"/>
        </w:rPr>
        <w:lastRenderedPageBreak/>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unidade regional responsável pelo controle e acompanhamento da execução do Termo de Ajustamento de Conduta, quando constatar descumprimento dos compromissos assumidos, deve submeter manifestação à Diretoria Colegiada da Previc.</w:t>
      </w:r>
    </w:p>
    <w:p w14:paraId="0AA66C65" w14:textId="01AF4F65"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unidade regional responsável pelo controle e acompanhamento da execução do Termo de Ajustamento de Conduta deve analisar o cumprimento dos compromissos assumidos, submetendo manifestação à Diretoria Colegiada da Previc.</w:t>
      </w:r>
    </w:p>
    <w:p w14:paraId="76068321" w14:textId="77257C47" w:rsidR="33D0911C" w:rsidRPr="0007292C" w:rsidRDefault="33D0911C" w:rsidP="3533E9AA">
      <w:pPr>
        <w:spacing w:after="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Cabe</w:t>
      </w:r>
      <w:proofErr w:type="gramEnd"/>
      <w:r w:rsidRPr="0007292C">
        <w:rPr>
          <w:rFonts w:ascii="Calibri" w:eastAsia="Calibri" w:hAnsi="Calibri" w:cs="Calibri"/>
          <w:sz w:val="24"/>
          <w:szCs w:val="24"/>
        </w:rPr>
        <w:t xml:space="preserve"> pedido de reconsideração da decisão da Diretoria Colegiada da Previc, no prazo de quinze dias a contar da data da notificação do compromissário, com efeito suspensivo.</w:t>
      </w:r>
    </w:p>
    <w:p w14:paraId="428EF891" w14:textId="133B42E1" w:rsidR="33D0911C" w:rsidRPr="0007292C" w:rsidRDefault="33D0911C" w:rsidP="3533E9AA">
      <w:pPr>
        <w:spacing w:after="120"/>
        <w:jc w:val="both"/>
      </w:pPr>
      <w:r w:rsidRPr="0007292C">
        <w:rPr>
          <w:rFonts w:ascii="Calibri" w:eastAsia="Calibri" w:hAnsi="Calibri" w:cs="Calibri"/>
          <w:sz w:val="24"/>
          <w:szCs w:val="24"/>
        </w:rPr>
        <w:t xml:space="preserve">Art. </w:t>
      </w:r>
      <w:r w:rsidR="53E506A3" w:rsidRPr="0007292C">
        <w:rPr>
          <w:rFonts w:ascii="Calibri" w:eastAsia="Calibri" w:hAnsi="Calibri" w:cs="Calibri"/>
          <w:sz w:val="24"/>
          <w:szCs w:val="24"/>
        </w:rPr>
        <w:t>30</w:t>
      </w:r>
      <w:r w:rsidR="5F3AEDE5" w:rsidRPr="0007292C">
        <w:rPr>
          <w:rFonts w:ascii="Calibri" w:eastAsia="Calibri" w:hAnsi="Calibri" w:cs="Calibri"/>
          <w:sz w:val="24"/>
          <w:szCs w:val="24"/>
        </w:rPr>
        <w:t>3</w:t>
      </w:r>
      <w:r w:rsidRPr="0007292C">
        <w:rPr>
          <w:rFonts w:ascii="Calibri" w:eastAsia="Calibri" w:hAnsi="Calibri" w:cs="Calibri"/>
          <w:sz w:val="24"/>
          <w:szCs w:val="24"/>
        </w:rPr>
        <w:t>.  Os compromissários devem ser notificados do cumprimento ou descumprimento do Termo de Ajustamento de Conduta:</w:t>
      </w:r>
    </w:p>
    <w:p w14:paraId="47D10823" w14:textId="4C98D720" w:rsidR="33D0911C" w:rsidRPr="0007292C" w:rsidRDefault="33D0911C" w:rsidP="3533E9AA">
      <w:pPr>
        <w:spacing w:after="120"/>
        <w:jc w:val="both"/>
      </w:pPr>
      <w:r w:rsidRPr="0007292C">
        <w:rPr>
          <w:rFonts w:ascii="Calibri" w:eastAsia="Calibri" w:hAnsi="Calibri" w:cs="Calibri"/>
          <w:sz w:val="24"/>
          <w:szCs w:val="24"/>
        </w:rPr>
        <w:t>I - preferencialmente por meio eletrônico, na forma do Decreto nº 8.539, de 8 de outubro de 2015;</w:t>
      </w:r>
    </w:p>
    <w:p w14:paraId="74D1CA6F" w14:textId="3CA65257" w:rsidR="33D0911C" w:rsidRPr="0007292C" w:rsidRDefault="33D0911C" w:rsidP="3533E9AA">
      <w:pPr>
        <w:spacing w:after="120"/>
        <w:jc w:val="both"/>
      </w:pPr>
      <w:r w:rsidRPr="0007292C">
        <w:rPr>
          <w:rFonts w:ascii="Calibri" w:eastAsia="Calibri" w:hAnsi="Calibri" w:cs="Calibri"/>
          <w:sz w:val="24"/>
          <w:szCs w:val="24"/>
        </w:rPr>
        <w:t xml:space="preserve">II - por via postal, comprovando-se sua entrega pelo aviso de recebimento ou documento similar com mesma finalidade, emitido pelo serviço postal; </w:t>
      </w:r>
    </w:p>
    <w:p w14:paraId="4C90F33F" w14:textId="73D29D02" w:rsidR="33D0911C" w:rsidRPr="0007292C" w:rsidRDefault="33D0911C" w:rsidP="3533E9AA">
      <w:pPr>
        <w:spacing w:after="120"/>
        <w:jc w:val="both"/>
      </w:pPr>
      <w:r w:rsidRPr="0007292C">
        <w:rPr>
          <w:rFonts w:ascii="Calibri" w:eastAsia="Calibri" w:hAnsi="Calibri" w:cs="Calibri"/>
          <w:sz w:val="24"/>
          <w:szCs w:val="24"/>
        </w:rPr>
        <w:t>III - mediante ciência do autuado ou do seu procurador, efetivada por servidor designado, ou, no caso de recusa daquele, de aposição de assinatura desse em declaração expressa; ou</w:t>
      </w:r>
    </w:p>
    <w:p w14:paraId="788115BC" w14:textId="1CB67770" w:rsidR="33D0911C" w:rsidRPr="0007292C" w:rsidRDefault="33D0911C" w:rsidP="3533E9AA">
      <w:pPr>
        <w:spacing w:after="120"/>
        <w:jc w:val="both"/>
      </w:pPr>
      <w:r w:rsidRPr="0007292C">
        <w:rPr>
          <w:rFonts w:ascii="Calibri" w:eastAsia="Calibri" w:hAnsi="Calibri" w:cs="Calibri"/>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41647411" w14:textId="19F6DA96" w:rsidR="33D0911C" w:rsidRPr="0007292C" w:rsidRDefault="33D0911C" w:rsidP="3533E9AA">
      <w:pPr>
        <w:spacing w:after="120"/>
        <w:jc w:val="both"/>
      </w:pPr>
      <w:r w:rsidRPr="0007292C">
        <w:rPr>
          <w:rFonts w:ascii="Calibri" w:eastAsia="Calibri" w:hAnsi="Calibri" w:cs="Calibri"/>
          <w:sz w:val="24"/>
          <w:szCs w:val="24"/>
        </w:rPr>
        <w:t>Parágrafo único.  O compromissário deve manter atualizado seu endereço completo junto à Previc.</w:t>
      </w:r>
    </w:p>
    <w:p w14:paraId="137F0B71" w14:textId="6853F37F" w:rsidR="33D0911C" w:rsidRPr="0007292C" w:rsidRDefault="33D0911C" w:rsidP="3533E9AA">
      <w:pPr>
        <w:spacing w:after="120"/>
        <w:jc w:val="both"/>
      </w:pPr>
      <w:r w:rsidRPr="0007292C">
        <w:rPr>
          <w:rFonts w:ascii="Calibri" w:eastAsia="Calibri" w:hAnsi="Calibri" w:cs="Calibri"/>
          <w:sz w:val="24"/>
          <w:szCs w:val="24"/>
        </w:rPr>
        <w:t xml:space="preserve">Art. </w:t>
      </w:r>
      <w:r w:rsidR="4DC8600C" w:rsidRPr="0007292C">
        <w:rPr>
          <w:rFonts w:ascii="Calibri" w:eastAsia="Calibri" w:hAnsi="Calibri" w:cs="Calibri"/>
          <w:sz w:val="24"/>
          <w:szCs w:val="24"/>
        </w:rPr>
        <w:t>304</w:t>
      </w:r>
      <w:r w:rsidRPr="0007292C">
        <w:rPr>
          <w:rFonts w:ascii="Calibri" w:eastAsia="Calibri" w:hAnsi="Calibri" w:cs="Calibri"/>
          <w:sz w:val="24"/>
          <w:szCs w:val="24"/>
        </w:rPr>
        <w:t xml:space="preserve">.  A penalidade pecuniária prevista no art. </w:t>
      </w:r>
      <w:r w:rsidR="5D09E208" w:rsidRPr="0007292C">
        <w:rPr>
          <w:rFonts w:ascii="Calibri" w:eastAsia="Calibri" w:hAnsi="Calibri" w:cs="Calibri"/>
          <w:sz w:val="24"/>
          <w:szCs w:val="24"/>
        </w:rPr>
        <w:t>30</w:t>
      </w:r>
      <w:r w:rsidR="0E1CA1CF" w:rsidRPr="0007292C">
        <w:rPr>
          <w:rFonts w:ascii="Calibri" w:eastAsia="Calibri" w:hAnsi="Calibri" w:cs="Calibri"/>
          <w:sz w:val="24"/>
          <w:szCs w:val="24"/>
        </w:rPr>
        <w:t>1</w:t>
      </w:r>
      <w:r w:rsidRPr="0007292C">
        <w:rPr>
          <w:rFonts w:ascii="Calibri" w:eastAsia="Calibri" w:hAnsi="Calibri" w:cs="Calibri"/>
          <w:sz w:val="24"/>
          <w:szCs w:val="24"/>
        </w:rPr>
        <w:t xml:space="preserve"> deve ser recolhida conforme o que for disposto no </w:t>
      </w:r>
      <w:r w:rsidR="11494F3B" w:rsidRPr="0007292C">
        <w:rPr>
          <w:rFonts w:ascii="Calibri" w:eastAsia="Calibri" w:hAnsi="Calibri" w:cs="Calibri"/>
          <w:sz w:val="24"/>
          <w:szCs w:val="24"/>
        </w:rPr>
        <w:t>Termo de Ajustamento de Conduta</w:t>
      </w:r>
      <w:r w:rsidRPr="0007292C">
        <w:rPr>
          <w:rFonts w:ascii="Calibri" w:eastAsia="Calibri" w:hAnsi="Calibri" w:cs="Calibri"/>
          <w:sz w:val="24"/>
          <w:szCs w:val="24"/>
        </w:rPr>
        <w:t>, no prazo máximo de quinze dias contados da notificação da decisão definitiva.</w:t>
      </w:r>
    </w:p>
    <w:p w14:paraId="625ED90A" w14:textId="40E8A8C1" w:rsidR="33D0911C" w:rsidRPr="0007292C" w:rsidRDefault="33D0911C" w:rsidP="3533E9AA">
      <w:pPr>
        <w:spacing w:after="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Se</w:t>
      </w:r>
      <w:proofErr w:type="gramEnd"/>
      <w:r w:rsidRPr="0007292C">
        <w:rPr>
          <w:rFonts w:ascii="Calibri" w:eastAsia="Calibri" w:hAnsi="Calibri" w:cs="Calibri"/>
          <w:sz w:val="24"/>
          <w:szCs w:val="24"/>
        </w:rPr>
        <w:t xml:space="preserv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p w14:paraId="3A4FFC1F" w14:textId="1CAF2590" w:rsidR="33D0911C" w:rsidRPr="0007292C" w:rsidRDefault="33D0911C" w:rsidP="3533E9AA">
      <w:pPr>
        <w:spacing w:after="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Quando</w:t>
      </w:r>
      <w:proofErr w:type="gramEnd"/>
      <w:r w:rsidRPr="0007292C">
        <w:rPr>
          <w:rFonts w:ascii="Calibri" w:eastAsia="Calibri" w:hAnsi="Calibri" w:cs="Calibri"/>
          <w:sz w:val="24"/>
          <w:szCs w:val="24"/>
        </w:rPr>
        <w:t xml:space="preserve"> não recolhida até a data de seu vencimento, a Previc deve promover a cobrança judicial da penalidade, sem prejuízo da execução das demais obrigações assumidas no Termo de Ajustamento de Conduta.</w:t>
      </w:r>
    </w:p>
    <w:p w14:paraId="536038AC" w14:textId="56ED909C" w:rsidR="33D0911C" w:rsidRPr="0007292C" w:rsidRDefault="33D0911C" w:rsidP="3533E9AA">
      <w:pPr>
        <w:spacing w:after="120"/>
        <w:jc w:val="both"/>
      </w:pPr>
      <w:r w:rsidRPr="0007292C">
        <w:rPr>
          <w:rFonts w:ascii="Calibri" w:eastAsia="Calibri" w:hAnsi="Calibri" w:cs="Calibri"/>
          <w:sz w:val="24"/>
          <w:szCs w:val="24"/>
        </w:rPr>
        <w:t xml:space="preserve">Art. </w:t>
      </w:r>
      <w:r w:rsidR="72091951" w:rsidRPr="0007292C">
        <w:rPr>
          <w:rFonts w:ascii="Calibri" w:eastAsia="Calibri" w:hAnsi="Calibri" w:cs="Calibri"/>
          <w:sz w:val="24"/>
          <w:szCs w:val="24"/>
        </w:rPr>
        <w:t>305</w:t>
      </w:r>
      <w:r w:rsidRPr="0007292C">
        <w:rPr>
          <w:rFonts w:ascii="Calibri" w:eastAsia="Calibri" w:hAnsi="Calibri" w:cs="Calibri"/>
          <w:sz w:val="24"/>
          <w:szCs w:val="24"/>
        </w:rPr>
        <w:t>.  As condições previstas no Termo de Ajustamento de Conduta podem ser alteradas por meio de termo aditivo, mediante solicitação fundamentada da EFPC ou do compromissário.</w:t>
      </w:r>
    </w:p>
    <w:p w14:paraId="50BF8BC7" w14:textId="13C372EF" w:rsidR="3533E9AA" w:rsidRPr="0007292C" w:rsidRDefault="3533E9AA" w:rsidP="3533E9AA">
      <w:pPr>
        <w:spacing w:after="120" w:line="240" w:lineRule="auto"/>
        <w:rPr>
          <w:rFonts w:ascii="Calibri" w:hAnsi="Calibri"/>
          <w:sz w:val="24"/>
          <w:szCs w:val="24"/>
        </w:rPr>
      </w:pPr>
    </w:p>
    <w:p w14:paraId="7007030B" w14:textId="50B77FDD" w:rsidR="00734938" w:rsidRPr="0007292C" w:rsidRDefault="00734938" w:rsidP="00734938">
      <w:pPr>
        <w:spacing w:before="120" w:after="120" w:line="240" w:lineRule="auto"/>
        <w:jc w:val="center"/>
        <w:rPr>
          <w:rFonts w:ascii="Calibri" w:hAnsi="Calibri" w:cstheme="minorHAnsi"/>
          <w:sz w:val="24"/>
          <w:szCs w:val="24"/>
        </w:rPr>
      </w:pPr>
      <w:bookmarkStart w:id="0" w:name="_Hlk138152792"/>
      <w:r w:rsidRPr="0007292C">
        <w:rPr>
          <w:rFonts w:ascii="Calibri" w:hAnsi="Calibri" w:cstheme="minorHAnsi"/>
          <w:sz w:val="24"/>
          <w:szCs w:val="24"/>
        </w:rPr>
        <w:t>CAPÍTULO VI</w:t>
      </w:r>
    </w:p>
    <w:p w14:paraId="580CA30C" w14:textId="77777777" w:rsidR="00734938" w:rsidRPr="0007292C" w:rsidRDefault="00734938" w:rsidP="00734938">
      <w:pPr>
        <w:spacing w:before="120" w:after="120" w:line="240" w:lineRule="auto"/>
        <w:jc w:val="center"/>
        <w:rPr>
          <w:rFonts w:ascii="Calibri" w:hAnsi="Calibri" w:cstheme="minorHAnsi"/>
          <w:sz w:val="24"/>
          <w:szCs w:val="24"/>
        </w:rPr>
      </w:pPr>
      <w:r w:rsidRPr="0007292C">
        <w:rPr>
          <w:rFonts w:ascii="Calibri" w:hAnsi="Calibri" w:cstheme="minorHAnsi"/>
          <w:sz w:val="24"/>
          <w:szCs w:val="24"/>
        </w:rPr>
        <w:t xml:space="preserve">INVESTIMENTO DOS </w:t>
      </w:r>
      <w:bookmarkEnd w:id="0"/>
      <w:r w:rsidRPr="0007292C">
        <w:rPr>
          <w:rFonts w:ascii="Calibri" w:hAnsi="Calibri" w:cstheme="minorHAnsi"/>
          <w:sz w:val="24"/>
          <w:szCs w:val="24"/>
        </w:rPr>
        <w:t>RECURSOS GARANTIDORES</w:t>
      </w:r>
    </w:p>
    <w:p w14:paraId="77D7EC7B" w14:textId="48B94AAE"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sz w:val="24"/>
          <w:szCs w:val="24"/>
        </w:rPr>
        <w:t>Art. 306.  As EFPC devem observar o disposto neste Capítulo para a operacionalização de procedimentos previstos pela Resolução CMN nº 4.994, de 24 de março de 2022.</w:t>
      </w:r>
    </w:p>
    <w:p w14:paraId="319824D1" w14:textId="77777777" w:rsidR="00734938" w:rsidRPr="0007292C" w:rsidRDefault="00734938" w:rsidP="00734938">
      <w:pPr>
        <w:adjustRightInd w:val="0"/>
        <w:spacing w:before="120" w:after="120" w:line="240" w:lineRule="auto"/>
        <w:jc w:val="center"/>
        <w:rPr>
          <w:rFonts w:ascii="Calibri" w:eastAsia="Times New Roman" w:hAnsi="Calibri" w:cs="Calibri"/>
          <w:b/>
          <w:sz w:val="24"/>
          <w:szCs w:val="24"/>
          <w:lang w:eastAsia="pt-BR"/>
        </w:rPr>
      </w:pPr>
      <w:r w:rsidRPr="0007292C">
        <w:rPr>
          <w:rFonts w:ascii="Calibri" w:eastAsia="Times New Roman" w:hAnsi="Calibri" w:cs="Calibri"/>
          <w:b/>
          <w:sz w:val="24"/>
          <w:szCs w:val="24"/>
          <w:lang w:eastAsia="pt-BR"/>
        </w:rPr>
        <w:t>Seção I</w:t>
      </w:r>
    </w:p>
    <w:p w14:paraId="34C942C3" w14:textId="76852199" w:rsidR="00734938" w:rsidRPr="0007292C" w:rsidRDefault="008F32BB" w:rsidP="00734938">
      <w:pPr>
        <w:spacing w:before="120" w:after="120" w:line="240" w:lineRule="auto"/>
        <w:jc w:val="center"/>
        <w:rPr>
          <w:rFonts w:ascii="Calibri" w:eastAsia="Times New Roman" w:hAnsi="Calibri" w:cstheme="minorHAnsi"/>
          <w:b/>
          <w:sz w:val="24"/>
          <w:szCs w:val="24"/>
          <w:lang w:eastAsia="pt-BR"/>
        </w:rPr>
      </w:pPr>
      <w:r w:rsidRPr="0007292C">
        <w:rPr>
          <w:rFonts w:ascii="Calibri" w:eastAsia="Times New Roman" w:hAnsi="Calibri" w:cstheme="minorHAnsi"/>
          <w:b/>
          <w:sz w:val="24"/>
          <w:szCs w:val="24"/>
          <w:lang w:eastAsia="pt-BR"/>
        </w:rPr>
        <w:t>P</w:t>
      </w:r>
      <w:r w:rsidR="00734938" w:rsidRPr="0007292C">
        <w:rPr>
          <w:rFonts w:ascii="Calibri" w:eastAsia="Times New Roman" w:hAnsi="Calibri" w:cstheme="minorHAnsi"/>
          <w:b/>
          <w:sz w:val="24"/>
          <w:szCs w:val="24"/>
          <w:lang w:eastAsia="pt-BR"/>
        </w:rPr>
        <w:t>olítica de investimento</w:t>
      </w:r>
    </w:p>
    <w:p w14:paraId="28130EB4" w14:textId="70B93630"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lastRenderedPageBreak/>
        <w:t>Art. 307.  A política de investimento a que se refere o art. 19 da Resolução CMN nº 4.994, de 2022</w:t>
      </w:r>
      <w:r w:rsidRPr="0007292C">
        <w:rPr>
          <w:rFonts w:ascii="Calibri" w:hAnsi="Calibri" w:cstheme="minorHAnsi"/>
          <w:sz w:val="24"/>
          <w:szCs w:val="24"/>
        </w:rPr>
        <w:t>,</w:t>
      </w:r>
      <w:r w:rsidRPr="0007292C">
        <w:rPr>
          <w:rFonts w:ascii="Calibri" w:eastAsia="Times New Roman" w:hAnsi="Calibri" w:cstheme="minorHAnsi"/>
          <w:sz w:val="24"/>
          <w:szCs w:val="24"/>
          <w:lang w:eastAsia="pt-BR"/>
        </w:rPr>
        <w:t xml:space="preserve"> deve conter, no mínimo, as seguintes informações:</w:t>
      </w:r>
    </w:p>
    <w:p w14:paraId="7E27DD63"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 - a previsão de alocação de recursos e os limites por segmento de aplicação;</w:t>
      </w:r>
    </w:p>
    <w:p w14:paraId="5A65228A"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II - a meta de rentabilidade por plano e segmento de aplicação;</w:t>
      </w:r>
    </w:p>
    <w:p w14:paraId="74EAE078"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III - a rentabilidade auferida por plano e segmento de aplicação nos cinco exercícios anteriores da política de investimento do exercício de referência, de forma acumulada e por exercício;</w:t>
      </w:r>
    </w:p>
    <w:p w14:paraId="71B261B6"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IV - a taxa mínima atuarial ou os índices de referência, observado o regulamento de cada plano de benefícios;</w:t>
      </w:r>
    </w:p>
    <w:p w14:paraId="635B88B6"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V - os objetivos para utilização de derivativos;</w:t>
      </w:r>
    </w:p>
    <w:p w14:paraId="4998A939"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VI - as diretrizes para observância de princípios de responsabilidade ambiental, social e de governança, preferencialmente, de forma diferenciada por setores da atividade econômica; e</w:t>
      </w:r>
    </w:p>
    <w:p w14:paraId="00A0DA42" w14:textId="1A95574B"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VII - as informações ou a indicação de documento em que constem procedimentos e critérios relativos à:</w:t>
      </w:r>
    </w:p>
    <w:p w14:paraId="35E1D4B1" w14:textId="69A3606F"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a) precificação dos ativos financeiros com metodologia ou as fontes de referência adotadas;</w:t>
      </w:r>
    </w:p>
    <w:p w14:paraId="33A9656A"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b) avaliação dos riscos de investimento, incluídos os riscos de crédito, de mercado, de liquidez, operacional, legal, sistêmico e outros inerentes às operações;</w:t>
      </w:r>
    </w:p>
    <w:p w14:paraId="04A47405" w14:textId="77777777" w:rsidR="00734938" w:rsidRPr="0007292C" w:rsidRDefault="00734938" w:rsidP="00734938">
      <w:pPr>
        <w:spacing w:before="120" w:after="120" w:line="240" w:lineRule="auto"/>
        <w:jc w:val="both"/>
        <w:rPr>
          <w:rFonts w:ascii="Calibri" w:hAnsi="Calibri" w:cstheme="minorHAnsi"/>
          <w:sz w:val="24"/>
          <w:szCs w:val="24"/>
          <w:shd w:val="clear" w:color="auto" w:fill="FFFFFF"/>
        </w:rPr>
      </w:pPr>
      <w:r w:rsidRPr="0007292C">
        <w:rPr>
          <w:rFonts w:ascii="Calibri" w:eastAsia="Times New Roman" w:hAnsi="Calibri" w:cstheme="minorHAnsi"/>
          <w:sz w:val="24"/>
          <w:szCs w:val="24"/>
          <w:lang w:eastAsia="pt-BR"/>
        </w:rPr>
        <w:t>c) seleção, acompanhamento e avaliação de prestadores de serviços relacionados à administração de carteiras de valores mobiliários e de fundo de investimento;</w:t>
      </w:r>
    </w:p>
    <w:p w14:paraId="3403957F"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d) observância dos limites e requisitos da Resolução CMN nº 4.994, de 2022;</w:t>
      </w:r>
    </w:p>
    <w:p w14:paraId="088AED07"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e) avaliação, gerenciamento e acompanhamento do risco e do retorno esperado dos investimentos em carteira própria;</w:t>
      </w:r>
    </w:p>
    <w:p w14:paraId="54B3C862"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101B4334"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g) mitigação de potenciais conflitos de interesse de seus prestadores de serviços e das pessoas que participam do processo decisório.</w:t>
      </w:r>
    </w:p>
    <w:p w14:paraId="00EDCF14" w14:textId="156C6C9E" w:rsidR="00734938" w:rsidRPr="0007292C" w:rsidRDefault="00734938" w:rsidP="00734938">
      <w:pPr>
        <w:spacing w:before="120" w:after="120" w:line="240" w:lineRule="auto"/>
        <w:jc w:val="both"/>
        <w:rPr>
          <w:rFonts w:ascii="Calibri" w:eastAsia="Times New Roman" w:hAnsi="Calibri"/>
          <w:sz w:val="24"/>
          <w:szCs w:val="24"/>
          <w:lang w:eastAsia="pt-BR"/>
        </w:rPr>
      </w:pPr>
      <w:r w:rsidRPr="0007292C">
        <w:rPr>
          <w:rFonts w:ascii="Calibri" w:hAnsi="Calibri"/>
          <w:sz w:val="24"/>
          <w:szCs w:val="24"/>
        </w:rPr>
        <w:t>§1</w:t>
      </w:r>
      <w:proofErr w:type="gramStart"/>
      <w:r w:rsidRPr="0007292C">
        <w:rPr>
          <w:rFonts w:ascii="Calibri" w:hAnsi="Calibri"/>
          <w:sz w:val="24"/>
          <w:szCs w:val="24"/>
        </w:rPr>
        <w:t xml:space="preserve">º  </w:t>
      </w:r>
      <w:r w:rsidRPr="0007292C">
        <w:rPr>
          <w:rFonts w:ascii="Calibri" w:eastAsia="Times New Roman" w:hAnsi="Calibri"/>
          <w:sz w:val="24"/>
          <w:szCs w:val="24"/>
          <w:lang w:eastAsia="pt-BR"/>
        </w:rPr>
        <w:t>Os</w:t>
      </w:r>
      <w:proofErr w:type="gramEnd"/>
      <w:r w:rsidRPr="0007292C">
        <w:rPr>
          <w:rFonts w:ascii="Calibri" w:eastAsia="Times New Roman" w:hAnsi="Calibri"/>
          <w:sz w:val="24"/>
          <w:szCs w:val="24"/>
          <w:lang w:eastAsia="pt-BR"/>
        </w:rPr>
        <w:t xml:space="preserve"> requisitos estabelecidos nos incisos I a V devem ser, preferencialmente, individualizados por perfil de investimento, quando houver.</w:t>
      </w:r>
    </w:p>
    <w:p w14:paraId="3E2DD3AF"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sz w:val="24"/>
          <w:szCs w:val="24"/>
        </w:rPr>
        <w:t>§2</w:t>
      </w:r>
      <w:proofErr w:type="gramStart"/>
      <w:r w:rsidRPr="0007292C">
        <w:rPr>
          <w:rFonts w:ascii="Calibri" w:hAnsi="Calibri"/>
          <w:sz w:val="24"/>
          <w:szCs w:val="24"/>
        </w:rPr>
        <w:t>º  A</w:t>
      </w:r>
      <w:proofErr w:type="gramEnd"/>
      <w:r w:rsidRPr="0007292C">
        <w:rPr>
          <w:rFonts w:ascii="Calibri" w:hAnsi="Calibri"/>
          <w:sz w:val="24"/>
          <w:szCs w:val="24"/>
        </w:rPr>
        <w:t xml:space="preserve"> EFPC deve</w:t>
      </w:r>
      <w:r w:rsidRPr="0007292C">
        <w:rPr>
          <w:rFonts w:ascii="Calibri" w:hAnsi="Calibri" w:cstheme="minorHAnsi"/>
          <w:sz w:val="24"/>
          <w:szCs w:val="24"/>
        </w:rPr>
        <w:t xml:space="preserve"> manter cópia, por meio digital, de todos os documentos utilizados pela EFPC para atender os procedimentos de que trata o </w:t>
      </w:r>
      <w:r w:rsidRPr="0007292C">
        <w:rPr>
          <w:rFonts w:ascii="Calibri" w:hAnsi="Calibri" w:cstheme="minorHAnsi"/>
          <w:b/>
          <w:sz w:val="24"/>
          <w:szCs w:val="24"/>
        </w:rPr>
        <w:t>caput</w:t>
      </w:r>
      <w:r w:rsidRPr="0007292C">
        <w:rPr>
          <w:rFonts w:ascii="Calibri" w:hAnsi="Calibri" w:cstheme="minorHAnsi"/>
          <w:sz w:val="24"/>
          <w:szCs w:val="24"/>
        </w:rPr>
        <w:t>.</w:t>
      </w:r>
    </w:p>
    <w:p w14:paraId="7F1EBADC" w14:textId="77777777" w:rsidR="00734938" w:rsidRPr="0007292C" w:rsidRDefault="00734938" w:rsidP="00734938">
      <w:pPr>
        <w:adjustRightInd w:val="0"/>
        <w:spacing w:before="120" w:after="120" w:line="240" w:lineRule="auto"/>
        <w:jc w:val="center"/>
        <w:rPr>
          <w:rFonts w:ascii="Calibri" w:eastAsia="Times New Roman" w:hAnsi="Calibri" w:cs="Calibri"/>
          <w:b/>
          <w:sz w:val="24"/>
          <w:szCs w:val="24"/>
          <w:lang w:eastAsia="pt-BR"/>
        </w:rPr>
      </w:pPr>
      <w:r w:rsidRPr="0007292C">
        <w:rPr>
          <w:rFonts w:ascii="Calibri" w:eastAsia="Times New Roman" w:hAnsi="Calibri" w:cs="Calibri"/>
          <w:b/>
          <w:sz w:val="24"/>
          <w:szCs w:val="24"/>
          <w:lang w:eastAsia="pt-BR"/>
        </w:rPr>
        <w:t>Seção II</w:t>
      </w:r>
    </w:p>
    <w:p w14:paraId="58F390DE" w14:textId="44B9E236" w:rsidR="00734938" w:rsidRPr="0007292C" w:rsidRDefault="008F32BB" w:rsidP="00734938">
      <w:pPr>
        <w:spacing w:before="120" w:after="120" w:line="240" w:lineRule="auto"/>
        <w:jc w:val="center"/>
        <w:rPr>
          <w:rFonts w:ascii="Calibri" w:eastAsia="Times New Roman" w:hAnsi="Calibri" w:cstheme="minorHAnsi"/>
          <w:b/>
          <w:sz w:val="24"/>
          <w:szCs w:val="24"/>
          <w:lang w:eastAsia="pt-BR"/>
        </w:rPr>
      </w:pPr>
      <w:r w:rsidRPr="0007292C">
        <w:rPr>
          <w:rFonts w:ascii="Calibri" w:eastAsia="Times New Roman" w:hAnsi="Calibri" w:cstheme="minorHAnsi"/>
          <w:b/>
          <w:sz w:val="24"/>
          <w:szCs w:val="24"/>
          <w:lang w:eastAsia="pt-BR"/>
        </w:rPr>
        <w:t>P</w:t>
      </w:r>
      <w:r w:rsidR="00734938" w:rsidRPr="0007292C">
        <w:rPr>
          <w:rFonts w:ascii="Calibri" w:eastAsia="Times New Roman" w:hAnsi="Calibri" w:cstheme="minorHAnsi"/>
          <w:b/>
          <w:sz w:val="24"/>
          <w:szCs w:val="24"/>
          <w:lang w:eastAsia="pt-BR"/>
        </w:rPr>
        <w:t xml:space="preserve">erfil de investimento </w:t>
      </w:r>
    </w:p>
    <w:p w14:paraId="130973BC" w14:textId="631DC1C6"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 xml:space="preserve">Art. </w:t>
      </w:r>
      <w:r w:rsidRPr="0007292C">
        <w:rPr>
          <w:rFonts w:ascii="Calibri" w:eastAsia="Times New Roman" w:hAnsi="Calibri" w:cstheme="minorHAnsi"/>
          <w:sz w:val="24"/>
          <w:szCs w:val="24"/>
          <w:lang w:eastAsia="pt-BR"/>
        </w:rPr>
        <w:t>3</w:t>
      </w:r>
      <w:r w:rsidR="0097730D" w:rsidRPr="0007292C">
        <w:rPr>
          <w:rFonts w:ascii="Calibri" w:eastAsia="Times New Roman" w:hAnsi="Calibri" w:cstheme="minorHAnsi"/>
          <w:sz w:val="24"/>
          <w:szCs w:val="24"/>
          <w:lang w:eastAsia="pt-BR"/>
        </w:rPr>
        <w:t>08</w:t>
      </w:r>
      <w:r w:rsidRPr="0007292C">
        <w:rPr>
          <w:rFonts w:ascii="Calibri" w:eastAsia="Times New Roman" w:hAnsi="Calibri" w:cstheme="minorHAnsi"/>
          <w:sz w:val="24"/>
          <w:szCs w:val="24"/>
          <w:lang w:eastAsia="pt-BR"/>
        </w:rPr>
        <w:t>.</w:t>
      </w:r>
      <w:r w:rsidRPr="0007292C">
        <w:rPr>
          <w:rFonts w:ascii="Calibri" w:hAnsi="Calibri" w:cstheme="minorHAnsi"/>
          <w:sz w:val="24"/>
          <w:szCs w:val="24"/>
        </w:rPr>
        <w:t xml:space="preserve">  A EFPC que oferecer perfil de investimento deve:</w:t>
      </w:r>
    </w:p>
    <w:p w14:paraId="6CA9BA07"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I - observar as diretrizes e os limites de aplicação dos recursos garantidores dos planos administrados da Resolução CMN nº 4.994, de 2022;</w:t>
      </w:r>
    </w:p>
    <w:p w14:paraId="46528A5D"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p w14:paraId="6792FA4F"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III - verificar se o perfil de investimento é adequado aos objetivos</w:t>
      </w:r>
      <w:r w:rsidRPr="0007292C" w:rsidDel="003E5190">
        <w:rPr>
          <w:rFonts w:ascii="Calibri" w:hAnsi="Calibri" w:cstheme="minorHAnsi"/>
          <w:sz w:val="24"/>
          <w:szCs w:val="24"/>
        </w:rPr>
        <w:t xml:space="preserve"> </w:t>
      </w:r>
      <w:r w:rsidRPr="0007292C">
        <w:rPr>
          <w:rFonts w:ascii="Calibri" w:hAnsi="Calibri" w:cstheme="minorHAnsi"/>
          <w:sz w:val="24"/>
          <w:szCs w:val="24"/>
        </w:rPr>
        <w:t>do participante ou assistido;</w:t>
      </w:r>
    </w:p>
    <w:p w14:paraId="0C999174"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p w14:paraId="7A6DC011"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lastRenderedPageBreak/>
        <w:t>V - manter cópia, por meio digital, de todos os documentos utilizados pela EFPC para atender os procedimentos de que trata esta Seção.</w:t>
      </w:r>
    </w:p>
    <w:p w14:paraId="5F6E3D77"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§1</w:t>
      </w:r>
      <w:proofErr w:type="gramStart"/>
      <w:r w:rsidRPr="0007292C">
        <w:rPr>
          <w:rFonts w:ascii="Calibri" w:hAnsi="Calibri" w:cstheme="minorHAnsi"/>
          <w:sz w:val="24"/>
          <w:szCs w:val="24"/>
        </w:rPr>
        <w:t>º  O</w:t>
      </w:r>
      <w:proofErr w:type="gramEnd"/>
      <w:r w:rsidRPr="0007292C">
        <w:rPr>
          <w:rFonts w:ascii="Calibri" w:hAnsi="Calibri" w:cstheme="minorHAnsi"/>
          <w:sz w:val="24"/>
          <w:szCs w:val="24"/>
        </w:rPr>
        <w:t xml:space="preserve"> disposto do </w:t>
      </w:r>
      <w:r w:rsidRPr="0007292C">
        <w:rPr>
          <w:rFonts w:ascii="Calibri" w:hAnsi="Calibri" w:cstheme="minorHAnsi"/>
          <w:b/>
          <w:sz w:val="24"/>
          <w:szCs w:val="24"/>
        </w:rPr>
        <w:t>caput</w:t>
      </w:r>
      <w:r w:rsidRPr="0007292C">
        <w:rPr>
          <w:rFonts w:ascii="Calibri" w:hAnsi="Calibri" w:cstheme="minorHAnsi"/>
          <w:sz w:val="24"/>
          <w:szCs w:val="24"/>
        </w:rPr>
        <w:t xml:space="preserve"> inclui os perfis de investimento do tipo ciclo de vida oferecido ao participante ou assistido pela EFPC.</w:t>
      </w:r>
    </w:p>
    <w:p w14:paraId="2338F0A6"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§2</w:t>
      </w:r>
      <w:proofErr w:type="gramStart"/>
      <w:r w:rsidRPr="0007292C">
        <w:rPr>
          <w:rFonts w:ascii="Calibri" w:hAnsi="Calibri" w:cstheme="minorHAnsi"/>
          <w:sz w:val="24"/>
          <w:szCs w:val="24"/>
        </w:rPr>
        <w:t>º  A</w:t>
      </w:r>
      <w:proofErr w:type="gramEnd"/>
      <w:r w:rsidRPr="0007292C">
        <w:rPr>
          <w:rFonts w:ascii="Calibri" w:hAnsi="Calibri" w:cstheme="minorHAnsi"/>
          <w:sz w:val="24"/>
          <w:szCs w:val="24"/>
        </w:rPr>
        <w:t xml:space="preserve">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5A74D1CA" w14:textId="2CB369D2"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 xml:space="preserve">Art. </w:t>
      </w:r>
      <w:r w:rsidR="0097730D" w:rsidRPr="0007292C">
        <w:rPr>
          <w:rFonts w:ascii="Calibri" w:hAnsi="Calibri" w:cstheme="minorHAnsi"/>
          <w:sz w:val="24"/>
          <w:szCs w:val="24"/>
        </w:rPr>
        <w:t>309</w:t>
      </w:r>
      <w:r w:rsidRPr="0007292C">
        <w:rPr>
          <w:rFonts w:ascii="Calibri" w:hAnsi="Calibri" w:cstheme="minorHAnsi"/>
          <w:sz w:val="24"/>
          <w:szCs w:val="24"/>
        </w:rPr>
        <w:t>.  A opção do participante ou assistido por perfil de investimento ou a sua alteração deve ser formalizada em termo específico.</w:t>
      </w:r>
    </w:p>
    <w:p w14:paraId="4EA12925"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§1</w:t>
      </w:r>
      <w:proofErr w:type="gramStart"/>
      <w:r w:rsidRPr="0007292C">
        <w:rPr>
          <w:rFonts w:ascii="Calibri" w:hAnsi="Calibri" w:cstheme="minorHAnsi"/>
          <w:sz w:val="24"/>
          <w:szCs w:val="24"/>
        </w:rPr>
        <w:t>º  Caso</w:t>
      </w:r>
      <w:proofErr w:type="gramEnd"/>
      <w:r w:rsidRPr="0007292C">
        <w:rPr>
          <w:rFonts w:ascii="Calibri" w:hAnsi="Calibri"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p w14:paraId="17B44676" w14:textId="77777777" w:rsidR="00734938" w:rsidRPr="0007292C" w:rsidRDefault="00734938" w:rsidP="00734938">
      <w:pPr>
        <w:spacing w:before="120" w:after="120" w:line="240" w:lineRule="auto"/>
        <w:jc w:val="both"/>
        <w:rPr>
          <w:rFonts w:ascii="Calibri" w:hAnsi="Calibri" w:cstheme="minorHAnsi"/>
          <w:sz w:val="24"/>
          <w:szCs w:val="24"/>
        </w:rPr>
      </w:pPr>
      <w:r w:rsidRPr="0007292C">
        <w:rPr>
          <w:rFonts w:ascii="Calibri" w:hAnsi="Calibri" w:cstheme="minorHAnsi"/>
          <w:sz w:val="24"/>
          <w:szCs w:val="24"/>
        </w:rPr>
        <w:t>§2</w:t>
      </w:r>
      <w:proofErr w:type="gramStart"/>
      <w:r w:rsidRPr="0007292C">
        <w:rPr>
          <w:rFonts w:ascii="Calibri" w:hAnsi="Calibri" w:cstheme="minorHAnsi"/>
          <w:sz w:val="24"/>
          <w:szCs w:val="24"/>
        </w:rPr>
        <w:t>º  O</w:t>
      </w:r>
      <w:proofErr w:type="gramEnd"/>
      <w:r w:rsidRPr="0007292C">
        <w:rPr>
          <w:rFonts w:ascii="Calibri" w:hAnsi="Calibri" w:cstheme="minorHAnsi"/>
          <w:sz w:val="24"/>
          <w:szCs w:val="24"/>
        </w:rPr>
        <w:t xml:space="preserve"> participante ou assistido poderá alterar seu perfil de investimento em prazo estabelecido pela EFPC.</w:t>
      </w:r>
    </w:p>
    <w:p w14:paraId="072E8795" w14:textId="7D216320" w:rsidR="7DE42442" w:rsidRPr="0007292C" w:rsidRDefault="7DE42442" w:rsidP="3533E9AA">
      <w:pPr>
        <w:spacing w:before="120" w:after="120" w:line="240" w:lineRule="auto"/>
        <w:jc w:val="both"/>
        <w:rPr>
          <w:rFonts w:ascii="Calibri" w:hAnsi="Calibri"/>
          <w:sz w:val="24"/>
          <w:szCs w:val="24"/>
        </w:rPr>
      </w:pPr>
      <w:r w:rsidRPr="0007292C">
        <w:rPr>
          <w:rFonts w:ascii="Calibri" w:hAnsi="Calibri"/>
          <w:sz w:val="24"/>
          <w:szCs w:val="24"/>
        </w:rPr>
        <w:t xml:space="preserve">Art. </w:t>
      </w:r>
      <w:r w:rsidR="239F6853" w:rsidRPr="0007292C">
        <w:rPr>
          <w:rFonts w:ascii="Calibri" w:hAnsi="Calibri"/>
          <w:sz w:val="24"/>
          <w:szCs w:val="24"/>
        </w:rPr>
        <w:t>310</w:t>
      </w:r>
      <w:r w:rsidRPr="0007292C">
        <w:rPr>
          <w:rFonts w:ascii="Calibri" w:hAnsi="Calibri"/>
          <w:sz w:val="24"/>
          <w:szCs w:val="24"/>
        </w:rPr>
        <w:t>.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68EAEEFB" w14:textId="77777777" w:rsidR="00734938" w:rsidRPr="0007292C" w:rsidRDefault="00734938" w:rsidP="00734938">
      <w:pPr>
        <w:adjustRightInd w:val="0"/>
        <w:spacing w:before="120" w:after="120" w:line="240" w:lineRule="auto"/>
        <w:jc w:val="center"/>
        <w:rPr>
          <w:rFonts w:ascii="Calibri" w:eastAsia="Times New Roman" w:hAnsi="Calibri" w:cs="Calibri"/>
          <w:b/>
          <w:sz w:val="24"/>
          <w:szCs w:val="24"/>
          <w:lang w:eastAsia="pt-BR"/>
        </w:rPr>
      </w:pPr>
      <w:r w:rsidRPr="0007292C">
        <w:rPr>
          <w:rFonts w:ascii="Calibri" w:eastAsia="Times New Roman" w:hAnsi="Calibri" w:cs="Calibri"/>
          <w:b/>
          <w:sz w:val="24"/>
          <w:szCs w:val="24"/>
          <w:lang w:eastAsia="pt-BR"/>
        </w:rPr>
        <w:t>Seção III</w:t>
      </w:r>
    </w:p>
    <w:p w14:paraId="17DEF4D1" w14:textId="5FB93D3D" w:rsidR="00734938" w:rsidRPr="0007292C" w:rsidRDefault="008F32BB" w:rsidP="00734938">
      <w:pPr>
        <w:spacing w:before="120" w:after="120" w:line="240" w:lineRule="auto"/>
        <w:jc w:val="center"/>
        <w:rPr>
          <w:rFonts w:ascii="Calibri" w:eastAsia="Times New Roman" w:hAnsi="Calibri" w:cstheme="minorHAnsi"/>
          <w:b/>
          <w:sz w:val="24"/>
          <w:szCs w:val="24"/>
          <w:lang w:eastAsia="pt-BR"/>
        </w:rPr>
      </w:pPr>
      <w:r w:rsidRPr="0007292C">
        <w:rPr>
          <w:rFonts w:ascii="Calibri" w:eastAsia="Times New Roman" w:hAnsi="Calibri" w:cstheme="minorHAnsi"/>
          <w:b/>
          <w:sz w:val="24"/>
          <w:szCs w:val="24"/>
          <w:lang w:eastAsia="pt-BR"/>
        </w:rPr>
        <w:t>A</w:t>
      </w:r>
      <w:r w:rsidR="00734938" w:rsidRPr="0007292C">
        <w:rPr>
          <w:rFonts w:ascii="Calibri" w:eastAsia="Times New Roman" w:hAnsi="Calibri" w:cstheme="minorHAnsi"/>
          <w:b/>
          <w:sz w:val="24"/>
          <w:szCs w:val="24"/>
          <w:lang w:eastAsia="pt-BR"/>
        </w:rPr>
        <w:t>tivo final</w:t>
      </w:r>
    </w:p>
    <w:p w14:paraId="4E33EFEF" w14:textId="2A5DAE92" w:rsidR="7DE42442" w:rsidRPr="0007292C" w:rsidRDefault="7DE42442" w:rsidP="3533E9AA">
      <w:pPr>
        <w:spacing w:before="120" w:after="120" w:line="240" w:lineRule="auto"/>
        <w:jc w:val="both"/>
        <w:rPr>
          <w:rFonts w:ascii="Calibri" w:eastAsia="Times New Roman" w:hAnsi="Calibri"/>
          <w:sz w:val="24"/>
          <w:szCs w:val="24"/>
          <w:lang w:eastAsia="pt-BR"/>
        </w:rPr>
      </w:pPr>
      <w:r w:rsidRPr="0007292C">
        <w:rPr>
          <w:rFonts w:ascii="Calibri" w:eastAsia="Times New Roman" w:hAnsi="Calibri"/>
          <w:sz w:val="24"/>
          <w:szCs w:val="24"/>
          <w:lang w:eastAsia="pt-BR"/>
        </w:rPr>
        <w:t xml:space="preserve">Art. </w:t>
      </w:r>
      <w:r w:rsidR="38882D36" w:rsidRPr="0007292C">
        <w:rPr>
          <w:rFonts w:ascii="Calibri" w:eastAsia="Times New Roman" w:hAnsi="Calibri"/>
          <w:sz w:val="24"/>
          <w:szCs w:val="24"/>
          <w:lang w:eastAsia="pt-BR"/>
        </w:rPr>
        <w:t>311</w:t>
      </w:r>
      <w:r w:rsidRPr="0007292C">
        <w:rPr>
          <w:rFonts w:ascii="Calibri" w:eastAsia="Times New Roman" w:hAnsi="Calibri"/>
          <w:sz w:val="24"/>
          <w:szCs w:val="24"/>
          <w:lang w:eastAsia="pt-BR"/>
        </w:rPr>
        <w:t>.  Os ativos a que se refere o parágrafo único do art. 32 da Resolução CMN nº 4.994, de 2022, podem ser desconsiderados, para fins de supervisão, aplicando-se os limites, requisitos e vedações</w:t>
      </w:r>
      <w:r w:rsidRPr="0007292C">
        <w:rPr>
          <w:rFonts w:ascii="Calibri" w:hAnsi="Calibri"/>
          <w:sz w:val="24"/>
          <w:szCs w:val="24"/>
        </w:rPr>
        <w:t>,</w:t>
      </w:r>
      <w:r w:rsidRPr="0007292C">
        <w:rPr>
          <w:rFonts w:ascii="Calibri" w:eastAsia="Times New Roman" w:hAnsi="Calibr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p w14:paraId="6AEF1936" w14:textId="77777777" w:rsidR="00734938" w:rsidRPr="0007292C" w:rsidRDefault="00734938" w:rsidP="00734938">
      <w:pPr>
        <w:adjustRightInd w:val="0"/>
        <w:spacing w:before="120" w:after="120" w:line="240" w:lineRule="auto"/>
        <w:jc w:val="center"/>
        <w:rPr>
          <w:rFonts w:ascii="Calibri" w:eastAsia="Times New Roman" w:hAnsi="Calibri" w:cs="Calibri"/>
          <w:b/>
          <w:sz w:val="24"/>
          <w:szCs w:val="24"/>
          <w:lang w:eastAsia="pt-BR"/>
        </w:rPr>
      </w:pPr>
      <w:r w:rsidRPr="0007292C">
        <w:rPr>
          <w:rFonts w:ascii="Calibri" w:eastAsia="Times New Roman" w:hAnsi="Calibri" w:cs="Calibri"/>
          <w:b/>
          <w:sz w:val="24"/>
          <w:szCs w:val="24"/>
          <w:lang w:eastAsia="pt-BR"/>
        </w:rPr>
        <w:t>Seção IV</w:t>
      </w:r>
    </w:p>
    <w:p w14:paraId="71A721CD" w14:textId="27BB88AF" w:rsidR="00734938" w:rsidRPr="0007292C" w:rsidRDefault="008F32BB" w:rsidP="00734938">
      <w:pPr>
        <w:spacing w:before="120" w:after="120" w:line="240" w:lineRule="auto"/>
        <w:jc w:val="center"/>
        <w:rPr>
          <w:rFonts w:ascii="Calibri" w:eastAsia="Times New Roman" w:hAnsi="Calibri" w:cstheme="minorHAnsi"/>
          <w:b/>
          <w:sz w:val="24"/>
          <w:szCs w:val="24"/>
          <w:lang w:eastAsia="pt-BR"/>
        </w:rPr>
      </w:pPr>
      <w:r w:rsidRPr="0007292C">
        <w:rPr>
          <w:rFonts w:ascii="Calibri" w:eastAsia="Times New Roman" w:hAnsi="Calibri" w:cstheme="minorHAnsi"/>
          <w:b/>
          <w:sz w:val="24"/>
          <w:szCs w:val="24"/>
          <w:lang w:eastAsia="pt-BR"/>
        </w:rPr>
        <w:t>N</w:t>
      </w:r>
      <w:r w:rsidR="00734938" w:rsidRPr="0007292C">
        <w:rPr>
          <w:rFonts w:ascii="Calibri" w:eastAsia="Times New Roman" w:hAnsi="Calibri" w:cstheme="minorHAnsi"/>
          <w:b/>
          <w:sz w:val="24"/>
          <w:szCs w:val="24"/>
          <w:lang w:eastAsia="pt-BR"/>
        </w:rPr>
        <w:t xml:space="preserve">egociação privada </w:t>
      </w:r>
    </w:p>
    <w:p w14:paraId="33C8B8F9" w14:textId="3B8E323B"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B32D8A" w:rsidRPr="0007292C">
        <w:rPr>
          <w:rFonts w:ascii="Calibri" w:eastAsia="Times New Roman" w:hAnsi="Calibri" w:cstheme="minorHAnsi"/>
          <w:sz w:val="24"/>
          <w:szCs w:val="24"/>
          <w:lang w:eastAsia="pt-BR"/>
        </w:rPr>
        <w:t>312</w:t>
      </w:r>
      <w:r w:rsidRPr="0007292C">
        <w:rPr>
          <w:rFonts w:ascii="Calibri" w:eastAsia="Times New Roman" w:hAnsi="Calibri" w:cstheme="minorHAnsi"/>
          <w:sz w:val="24"/>
          <w:szCs w:val="24"/>
          <w:lang w:eastAsia="pt-BR"/>
        </w:rPr>
        <w:t>.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4.994, de 2022, deve contemplar, no mínimo, as seguintes etapas:</w:t>
      </w:r>
    </w:p>
    <w:p w14:paraId="366CF9E8"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 - elaboração de estudo técnico;</w:t>
      </w:r>
    </w:p>
    <w:p w14:paraId="0DBBFDC5"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II - apreciação da operação pelo comitê de investimentos da EFPC ou órgão similar, quando prevista em regulamento interno;</w:t>
      </w:r>
    </w:p>
    <w:p w14:paraId="000322CC"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III - declaração do administrador ou comitê responsável pela gestão de riscos acerca dos riscos envolvidos na operação;</w:t>
      </w:r>
    </w:p>
    <w:p w14:paraId="135A9061" w14:textId="28CDF30A" w:rsidR="00734938" w:rsidRPr="0007292C" w:rsidRDefault="7DE42442" w:rsidP="3533E9AA">
      <w:pPr>
        <w:spacing w:before="120" w:after="120" w:line="240" w:lineRule="auto"/>
        <w:jc w:val="both"/>
        <w:rPr>
          <w:rFonts w:ascii="Calibri" w:eastAsia="Times New Roman" w:hAnsi="Calibri"/>
          <w:sz w:val="24"/>
          <w:szCs w:val="24"/>
          <w:lang w:eastAsia="pt-BR"/>
        </w:rPr>
      </w:pPr>
      <w:r w:rsidRPr="0007292C">
        <w:rPr>
          <w:rFonts w:ascii="Calibri" w:eastAsia="Times New Roman" w:hAnsi="Calibri"/>
          <w:sz w:val="24"/>
          <w:szCs w:val="24"/>
          <w:lang w:eastAsia="pt-BR"/>
        </w:rPr>
        <w:t xml:space="preserve">IV - declaração do </w:t>
      </w:r>
      <w:r w:rsidR="32C4E181" w:rsidRPr="0007292C">
        <w:rPr>
          <w:rFonts w:ascii="Calibri" w:eastAsia="Times New Roman" w:hAnsi="Calibri"/>
          <w:sz w:val="24"/>
          <w:szCs w:val="24"/>
          <w:lang w:eastAsia="pt-BR"/>
        </w:rPr>
        <w:t xml:space="preserve">administrador estatutário tecnicamente qualificado </w:t>
      </w:r>
      <w:r w:rsidRPr="0007292C">
        <w:rPr>
          <w:rFonts w:ascii="Calibri" w:eastAsia="Times New Roman" w:hAnsi="Calibri"/>
          <w:sz w:val="24"/>
          <w:szCs w:val="24"/>
          <w:lang w:eastAsia="pt-BR"/>
        </w:rPr>
        <w:t>sobre o atendimento dos requisitos e limites previstos na legislação em vigor;</w:t>
      </w:r>
    </w:p>
    <w:p w14:paraId="1461896C"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V - aprovação da operação pretendida pela diretoria executiva; e</w:t>
      </w:r>
    </w:p>
    <w:p w14:paraId="7CE1ADAA"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VI - aprovação da operação pretendida pelo conselho deliberativo.</w:t>
      </w:r>
    </w:p>
    <w:p w14:paraId="78D04881" w14:textId="77777777" w:rsidR="00734938" w:rsidRPr="0007292C" w:rsidRDefault="00734938" w:rsidP="00734938">
      <w:pPr>
        <w:spacing w:before="120" w:after="120" w:line="240" w:lineRule="auto"/>
        <w:jc w:val="both"/>
        <w:rPr>
          <w:rFonts w:ascii="Calibri" w:eastAsia="Times New Roman" w:hAnsi="Calibri" w:cstheme="minorHAnsi"/>
          <w:sz w:val="24"/>
          <w:szCs w:val="24"/>
          <w:lang w:eastAsia="pt-BR"/>
        </w:rPr>
      </w:pPr>
      <w:r w:rsidRPr="0007292C">
        <w:rPr>
          <w:rFonts w:ascii="Calibri" w:hAnsi="Calibri" w:cstheme="minorHAnsi"/>
          <w:sz w:val="24"/>
          <w:szCs w:val="24"/>
        </w:rPr>
        <w:t>§1</w:t>
      </w:r>
      <w:proofErr w:type="gramStart"/>
      <w:r w:rsidRPr="0007292C">
        <w:rPr>
          <w:rFonts w:ascii="Calibri" w:hAnsi="Calibri" w:cstheme="minorHAnsi"/>
          <w:sz w:val="24"/>
          <w:szCs w:val="24"/>
        </w:rPr>
        <w:t xml:space="preserve">º  </w:t>
      </w:r>
      <w:r w:rsidRPr="0007292C">
        <w:rPr>
          <w:rFonts w:ascii="Calibri" w:eastAsia="Times New Roman" w:hAnsi="Calibri" w:cstheme="minorHAnsi"/>
          <w:sz w:val="24"/>
          <w:szCs w:val="24"/>
          <w:lang w:eastAsia="pt-BR"/>
        </w:rPr>
        <w:t>A</w:t>
      </w:r>
      <w:proofErr w:type="gramEnd"/>
      <w:r w:rsidRPr="0007292C">
        <w:rPr>
          <w:rFonts w:ascii="Calibri" w:eastAsia="Times New Roman" w:hAnsi="Calibri" w:cstheme="minorHAnsi"/>
          <w:sz w:val="24"/>
          <w:szCs w:val="24"/>
          <w:lang w:eastAsia="pt-BR"/>
        </w:rPr>
        <w:t xml:space="preserve"> operação pretendida deve estar em conformidade com a política de investimentos dos planos administrados pela EFPC e constar das notas explicativas às demonstrações contábeis.</w:t>
      </w:r>
    </w:p>
    <w:p w14:paraId="697A7B1E" w14:textId="77777777" w:rsidR="00734938" w:rsidRPr="0007292C" w:rsidRDefault="00734938" w:rsidP="00734938">
      <w:pPr>
        <w:jc w:val="both"/>
        <w:rPr>
          <w:rFonts w:ascii="Calibri" w:eastAsia="Times New Roman" w:hAnsi="Calibri" w:cstheme="minorHAnsi"/>
          <w:sz w:val="24"/>
          <w:szCs w:val="24"/>
          <w:lang w:eastAsia="pt-BR"/>
        </w:rPr>
      </w:pPr>
      <w:r w:rsidRPr="0007292C">
        <w:rPr>
          <w:rFonts w:ascii="Calibri" w:hAnsi="Calibri" w:cstheme="minorHAnsi"/>
          <w:sz w:val="24"/>
          <w:szCs w:val="24"/>
        </w:rPr>
        <w:lastRenderedPageBreak/>
        <w:t>§2</w:t>
      </w:r>
      <w:proofErr w:type="gramStart"/>
      <w:r w:rsidRPr="0007292C">
        <w:rPr>
          <w:rFonts w:ascii="Calibri" w:hAnsi="Calibri" w:cstheme="minorHAnsi"/>
          <w:sz w:val="24"/>
          <w:szCs w:val="24"/>
        </w:rPr>
        <w:t>º</w:t>
      </w:r>
      <w:r w:rsidRPr="0007292C">
        <w:rPr>
          <w:rFonts w:ascii="Calibri" w:eastAsia="Times New Roman" w:hAnsi="Calibri" w:cstheme="minorHAnsi"/>
          <w:sz w:val="24"/>
          <w:szCs w:val="24"/>
          <w:lang w:eastAsia="pt-BR"/>
        </w:rPr>
        <w:t xml:space="preserve">  Para</w:t>
      </w:r>
      <w:proofErr w:type="gramEnd"/>
      <w:r w:rsidRPr="0007292C">
        <w:rPr>
          <w:rFonts w:ascii="Calibri" w:eastAsia="Times New Roman" w:hAnsi="Calibri" w:cstheme="minorHAnsi"/>
          <w:sz w:val="24"/>
          <w:szCs w:val="24"/>
          <w:lang w:eastAsia="pt-BR"/>
        </w:rPr>
        <w:t xml:space="preserve"> efeito desta Resolução, equiparam-se às operações de negociação privada com ações de que trata o </w:t>
      </w:r>
      <w:r w:rsidRPr="0007292C">
        <w:rPr>
          <w:rFonts w:ascii="Calibri" w:eastAsia="Times New Roman" w:hAnsi="Calibri" w:cstheme="minorHAnsi"/>
          <w:b/>
          <w:sz w:val="24"/>
          <w:szCs w:val="24"/>
          <w:lang w:eastAsia="pt-BR"/>
        </w:rPr>
        <w:t>caput</w:t>
      </w:r>
      <w:r w:rsidRPr="0007292C">
        <w:rPr>
          <w:rFonts w:ascii="Calibri" w:eastAsia="Times New Roman" w:hAnsi="Calibri" w:cstheme="minorHAnsi"/>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1AD20A4A" w14:textId="77777777" w:rsidR="00734938" w:rsidRPr="0007292C" w:rsidRDefault="7DE42442" w:rsidP="3533E9AA">
      <w:pPr>
        <w:spacing w:before="120" w:after="120" w:line="240" w:lineRule="auto"/>
        <w:jc w:val="both"/>
        <w:rPr>
          <w:rFonts w:ascii="Calibri" w:hAnsi="Calibri"/>
          <w:sz w:val="24"/>
          <w:szCs w:val="24"/>
        </w:rPr>
      </w:pPr>
      <w:r w:rsidRPr="0007292C">
        <w:rPr>
          <w:rFonts w:ascii="Calibri" w:hAnsi="Calibri"/>
          <w:sz w:val="24"/>
          <w:szCs w:val="24"/>
        </w:rPr>
        <w:t>§3</w:t>
      </w:r>
      <w:proofErr w:type="gramStart"/>
      <w:r w:rsidRPr="0007292C">
        <w:rPr>
          <w:rFonts w:ascii="Calibri" w:hAnsi="Calibri"/>
          <w:sz w:val="24"/>
          <w:szCs w:val="24"/>
        </w:rPr>
        <w:t xml:space="preserve">º  </w:t>
      </w:r>
      <w:r w:rsidRPr="0007292C">
        <w:rPr>
          <w:rFonts w:ascii="Calibri" w:eastAsia="Times New Roman" w:hAnsi="Calibri"/>
          <w:sz w:val="24"/>
          <w:szCs w:val="24"/>
          <w:lang w:eastAsia="pt-BR"/>
        </w:rPr>
        <w:t>O</w:t>
      </w:r>
      <w:proofErr w:type="gramEnd"/>
      <w:r w:rsidRPr="0007292C">
        <w:rPr>
          <w:rFonts w:ascii="Calibri" w:eastAsia="Times New Roman" w:hAnsi="Calibri"/>
          <w:sz w:val="24"/>
          <w:szCs w:val="24"/>
          <w:lang w:eastAsia="pt-BR"/>
        </w:rPr>
        <w:t xml:space="preserve"> estudo técnico e a documentação necessária sobre a operação pretendida </w:t>
      </w:r>
      <w:r w:rsidRPr="0007292C">
        <w:rPr>
          <w:rFonts w:ascii="Calibri" w:hAnsi="Calibri"/>
          <w:sz w:val="24"/>
          <w:szCs w:val="24"/>
        </w:rPr>
        <w:t>deve ser</w:t>
      </w:r>
      <w:r w:rsidRPr="0007292C">
        <w:rPr>
          <w:rFonts w:ascii="Calibri" w:hAnsi="Calibri"/>
          <w:b/>
          <w:bCs/>
          <w:sz w:val="24"/>
          <w:szCs w:val="24"/>
        </w:rPr>
        <w:t xml:space="preserve"> </w:t>
      </w:r>
      <w:r w:rsidRPr="0007292C">
        <w:rPr>
          <w:rFonts w:ascii="Calibri" w:hAnsi="Calibri"/>
          <w:sz w:val="24"/>
          <w:szCs w:val="24"/>
        </w:rPr>
        <w:t>realizada conforme Portaria da Diretoria de Normas.</w:t>
      </w:r>
    </w:p>
    <w:p w14:paraId="06E16AF0" w14:textId="77777777" w:rsidR="00734938" w:rsidRPr="0007292C" w:rsidRDefault="00734938" w:rsidP="00734938">
      <w:pPr>
        <w:adjustRightInd w:val="0"/>
        <w:spacing w:before="120" w:after="120" w:line="240" w:lineRule="auto"/>
        <w:jc w:val="center"/>
        <w:rPr>
          <w:rFonts w:ascii="Calibri" w:eastAsia="Times New Roman" w:hAnsi="Calibri" w:cs="Calibri"/>
          <w:b/>
          <w:sz w:val="24"/>
          <w:szCs w:val="24"/>
          <w:lang w:eastAsia="pt-BR"/>
        </w:rPr>
      </w:pPr>
      <w:r w:rsidRPr="0007292C">
        <w:rPr>
          <w:rFonts w:ascii="Calibri" w:eastAsia="Times New Roman" w:hAnsi="Calibri" w:cs="Calibri"/>
          <w:b/>
          <w:sz w:val="24"/>
          <w:szCs w:val="24"/>
          <w:lang w:eastAsia="pt-BR"/>
        </w:rPr>
        <w:t>Seção V</w:t>
      </w:r>
    </w:p>
    <w:p w14:paraId="10D0398E" w14:textId="61A6F01C" w:rsidR="00734938" w:rsidRPr="0007292C" w:rsidRDefault="008F32BB" w:rsidP="00734938">
      <w:pPr>
        <w:spacing w:before="120" w:after="120" w:line="240" w:lineRule="auto"/>
        <w:jc w:val="center"/>
        <w:rPr>
          <w:rFonts w:ascii="Calibri" w:eastAsia="Times New Roman" w:hAnsi="Calibri" w:cstheme="minorHAnsi"/>
          <w:b/>
          <w:sz w:val="24"/>
          <w:szCs w:val="24"/>
          <w:lang w:eastAsia="pt-BR"/>
        </w:rPr>
      </w:pPr>
      <w:r w:rsidRPr="0007292C">
        <w:rPr>
          <w:rFonts w:ascii="Calibri" w:eastAsia="Times New Roman" w:hAnsi="Calibri" w:cstheme="minorHAnsi"/>
          <w:b/>
          <w:sz w:val="24"/>
          <w:szCs w:val="24"/>
          <w:lang w:eastAsia="pt-BR"/>
        </w:rPr>
        <w:t>S</w:t>
      </w:r>
      <w:r w:rsidR="00734938" w:rsidRPr="0007292C">
        <w:rPr>
          <w:rFonts w:ascii="Calibri" w:eastAsia="Times New Roman" w:hAnsi="Calibri" w:cstheme="minorHAnsi"/>
          <w:b/>
          <w:sz w:val="24"/>
          <w:szCs w:val="24"/>
          <w:lang w:eastAsia="pt-BR"/>
        </w:rPr>
        <w:t>eleção e monitoramento de prestadores de serviço de administração de carteiras de valores mobiliários e de fundos de investimento</w:t>
      </w:r>
    </w:p>
    <w:p w14:paraId="1F3CB130" w14:textId="01259606" w:rsidR="00734938" w:rsidRPr="0007292C" w:rsidRDefault="00734938" w:rsidP="00734938">
      <w:pPr>
        <w:widowControl w:val="0"/>
        <w:autoSpaceDE w:val="0"/>
        <w:autoSpaceDN w:val="0"/>
        <w:adjustRightInd w:val="0"/>
        <w:spacing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3127D6" w:rsidRPr="0007292C">
        <w:rPr>
          <w:rFonts w:ascii="Calibri" w:eastAsia="Times New Roman" w:hAnsi="Calibri" w:cstheme="minorHAnsi"/>
          <w:sz w:val="24"/>
          <w:szCs w:val="24"/>
          <w:lang w:eastAsia="pt-BR"/>
        </w:rPr>
        <w:t>313</w:t>
      </w:r>
      <w:r w:rsidRPr="0007292C">
        <w:rPr>
          <w:rFonts w:ascii="Calibri" w:eastAsia="Times New Roman" w:hAnsi="Calibri" w:cstheme="minorHAnsi"/>
          <w:sz w:val="24"/>
          <w:szCs w:val="24"/>
          <w:lang w:eastAsia="pt-BR"/>
        </w:rPr>
        <w:t xml:space="preserve">.  A EFPC deve observar o disposto nesta Seção para seleção e monitoramento de prestadores de serviço de administração de carteiras de valores mobiliários e de fundo de investimento. </w:t>
      </w:r>
    </w:p>
    <w:p w14:paraId="7666458B" w14:textId="77777777" w:rsidR="00734938" w:rsidRPr="0007292C" w:rsidRDefault="00734938" w:rsidP="00734938">
      <w:pPr>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Parágrafo único.  Para fins do disposto nesta Seção, considera-se administração de carteiras de valores mobiliários, nas categorias de administrador fiduciário e gestor de recursos, a estabelecida pela Comissão de Valores Mobiliários.</w:t>
      </w:r>
    </w:p>
    <w:p w14:paraId="4C86CDCC"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I</w:t>
      </w:r>
    </w:p>
    <w:p w14:paraId="6A91DEF4"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t>Seleção de prestador de serviço de administração de carteiras de valores mobiliários</w:t>
      </w:r>
    </w:p>
    <w:p w14:paraId="79231A4B" w14:textId="4F4FAE5E"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Art. </w:t>
      </w:r>
      <w:r w:rsidR="00F063C5" w:rsidRPr="0007292C">
        <w:rPr>
          <w:rFonts w:ascii="Calibri" w:hAnsi="Calibri"/>
          <w:sz w:val="24"/>
          <w:szCs w:val="24"/>
        </w:rPr>
        <w:t>314</w:t>
      </w:r>
      <w:r w:rsidRPr="0007292C">
        <w:rPr>
          <w:rFonts w:ascii="Calibri" w:hAnsi="Calibri"/>
          <w:sz w:val="24"/>
          <w:szCs w:val="24"/>
        </w:rPr>
        <w:t>.  A EFPC na seleção de prestadores de serviço de administração de carteiras de valores mobiliários e de gestão de fundo de investimento exclusivo deve, no mínimo:</w:t>
      </w:r>
    </w:p>
    <w:p w14:paraId="52B49F6A"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estabelecer critérios de seleção que visem à impessoalidade, à concorrência e à transparência;</w:t>
      </w:r>
    </w:p>
    <w:p w14:paraId="76547C32"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 - avaliar se o administrador de carteira de valores mobiliários é devidamente autorizado pela Comissão de Valores Mobiliários e tem reputação ilibada;</w:t>
      </w:r>
    </w:p>
    <w:p w14:paraId="222D9070"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490ADF58"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IV - estabelecer o escopo do serviço a ser prestado inclusive contemplando objetivos passíveis de verificação de acordo com as características do mandato;</w:t>
      </w:r>
    </w:p>
    <w:p w14:paraId="412717D3"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 - estabelecer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p w14:paraId="13C9BFDD"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VI - incluir, nos contratos, quando couber, cláusulas sobre penalidades e condições para rescisão antecipada quando verificado descumprimento;</w:t>
      </w:r>
    </w:p>
    <w:p w14:paraId="3DD23C54"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VII - analisar se a política de gestão de riscos da carteira administrada ou do fundo de investimento está alinhada às diretrizes da política de investimento dos planos de benefícios da EFPC; e</w:t>
      </w:r>
    </w:p>
    <w:p w14:paraId="45614173"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3F18B7F0"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§1</w:t>
      </w:r>
      <w:proofErr w:type="gramStart"/>
      <w:r w:rsidRPr="0007292C">
        <w:rPr>
          <w:rFonts w:ascii="Calibri" w:hAnsi="Calibri"/>
          <w:sz w:val="24"/>
          <w:szCs w:val="24"/>
        </w:rPr>
        <w:t>º  Os</w:t>
      </w:r>
      <w:proofErr w:type="gramEnd"/>
      <w:r w:rsidRPr="0007292C">
        <w:rPr>
          <w:rFonts w:ascii="Calibri" w:hAnsi="Calibri"/>
          <w:sz w:val="24"/>
          <w:szCs w:val="24"/>
        </w:rPr>
        <w:t xml:space="preserve"> critérios de seleção devem, ainda, ser proporcionais à complexidade do mandato.</w:t>
      </w:r>
    </w:p>
    <w:p w14:paraId="32553FE4"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§2</w:t>
      </w:r>
      <w:proofErr w:type="gramStart"/>
      <w:r w:rsidRPr="0007292C">
        <w:rPr>
          <w:rFonts w:ascii="Calibri" w:hAnsi="Calibri"/>
          <w:sz w:val="24"/>
          <w:szCs w:val="24"/>
        </w:rPr>
        <w:t>º  O</w:t>
      </w:r>
      <w:proofErr w:type="gramEnd"/>
      <w:r w:rsidRPr="0007292C">
        <w:rPr>
          <w:rFonts w:ascii="Calibri" w:hAnsi="Calibr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p w14:paraId="0B80CF2B"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lastRenderedPageBreak/>
        <w:t>§3</w:t>
      </w:r>
      <w:proofErr w:type="gramStart"/>
      <w:r w:rsidRPr="0007292C">
        <w:rPr>
          <w:rFonts w:ascii="Calibri" w:hAnsi="Calibri"/>
          <w:sz w:val="24"/>
          <w:szCs w:val="24"/>
        </w:rPr>
        <w:t>º  A</w:t>
      </w:r>
      <w:proofErr w:type="gramEnd"/>
      <w:r w:rsidRPr="0007292C">
        <w:rPr>
          <w:rFonts w:ascii="Calibri" w:hAnsi="Calibri"/>
          <w:sz w:val="24"/>
          <w:szCs w:val="24"/>
        </w:rPr>
        <w:t xml:space="preserve"> EFPC deve revisar periodicamente os critérios de seleção de prestadores de serviço de administração de carteiras de valores mobiliários e de gestão de fundo de investimento exclusivo.</w:t>
      </w:r>
    </w:p>
    <w:p w14:paraId="67986715"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II</w:t>
      </w:r>
    </w:p>
    <w:p w14:paraId="5CB76EE3"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t>Seleção de fundo de investimento</w:t>
      </w:r>
    </w:p>
    <w:p w14:paraId="0425E7A4" w14:textId="47051A5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Art. </w:t>
      </w:r>
      <w:r w:rsidR="00EE35A4" w:rsidRPr="0007292C">
        <w:rPr>
          <w:rFonts w:ascii="Calibri" w:hAnsi="Calibri"/>
          <w:sz w:val="24"/>
          <w:szCs w:val="24"/>
        </w:rPr>
        <w:t>315</w:t>
      </w:r>
      <w:r w:rsidRPr="0007292C">
        <w:rPr>
          <w:rFonts w:ascii="Calibri" w:hAnsi="Calibri"/>
          <w:sz w:val="24"/>
          <w:szCs w:val="24"/>
        </w:rPr>
        <w:t>.  Na seleção de fundo de investimento, a EFPC deve, no mínimo, analisar:</w:t>
      </w:r>
    </w:p>
    <w:p w14:paraId="3D3424A4"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o regulamento e demais documentos disponibilizados pelo gestor do fundo de investimento, previamente às alocações, identificando os riscos inerentes às operações previstas;</w:t>
      </w:r>
    </w:p>
    <w:p w14:paraId="146E8BE9"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 - as características do fundo frente às necessidades de liquidez da EFPC;</w:t>
      </w:r>
    </w:p>
    <w:p w14:paraId="6FFA256F"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III - a política de seleção, alocação e diversificação de ativos e, quando for o caso, política de concentração de ativos;</w:t>
      </w:r>
    </w:p>
    <w:p w14:paraId="6A7B1193"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IV - a compatibilidade entre o objetivo de retorno do fundo de investimento, a política de investimento do fundo, o limite de risco divulgado pelo gestor, quando couber, e eventual adequação do parâmetro utilizado para a cobrança da taxa de performance;</w:t>
      </w:r>
    </w:p>
    <w:p w14:paraId="0E5E3728" w14:textId="1B77C165" w:rsidR="00734938" w:rsidRPr="0007292C" w:rsidRDefault="00734938" w:rsidP="00734938">
      <w:pPr>
        <w:pStyle w:val="textojustificado"/>
        <w:spacing w:before="120" w:beforeAutospacing="0" w:after="120" w:afterAutospacing="0"/>
        <w:ind w:right="120"/>
        <w:jc w:val="both"/>
        <w:rPr>
          <w:rFonts w:ascii="Calibri" w:hAnsi="Calibri"/>
          <w:strike/>
          <w:sz w:val="24"/>
          <w:szCs w:val="24"/>
        </w:rPr>
      </w:pPr>
      <w:r w:rsidRPr="0007292C">
        <w:rPr>
          <w:rFonts w:ascii="Calibri" w:hAnsi="Calibri"/>
          <w:sz w:val="24"/>
          <w:szCs w:val="24"/>
        </w:rPr>
        <w:t xml:space="preserve">V - as hipóteses de eventos de avaliação, amortização e liquidação, inclusive antecipada, quando aplicável; </w:t>
      </w:r>
    </w:p>
    <w:p w14:paraId="4F76AB95"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VI - o histórico de performance do gestor em relação à gestão do fundo de investimento, se houver; e</w:t>
      </w:r>
    </w:p>
    <w:p w14:paraId="16A159DC" w14:textId="77777777" w:rsidR="00734938" w:rsidRPr="0007292C" w:rsidRDefault="00734938" w:rsidP="00734938">
      <w:pPr>
        <w:pStyle w:val="Normalalteradora"/>
        <w:spacing w:line="240" w:lineRule="auto"/>
        <w:ind w:firstLine="0"/>
        <w:rPr>
          <w:rFonts w:ascii="Calibri" w:hAnsi="Calibri" w:cstheme="minorHAnsi"/>
        </w:rPr>
      </w:pPr>
      <w:r w:rsidRPr="0007292C">
        <w:rPr>
          <w:rFonts w:ascii="Calibri" w:hAnsi="Calibri"/>
        </w:rPr>
        <w:t>VII – as taxas de administração, gestão</w:t>
      </w:r>
      <w:r w:rsidRPr="0007292C">
        <w:rPr>
          <w:rFonts w:ascii="Calibri" w:hAnsi="Calibri" w:cstheme="minorHAnsi"/>
        </w:rPr>
        <w:t xml:space="preserve"> e performance efetivas dos fundos, principalmente daqueles que possam adquirir cotas de outros fundos de investimento. </w:t>
      </w:r>
    </w:p>
    <w:p w14:paraId="47010185" w14:textId="1736960B"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Parágrafo único.  Adicionalmente ao disposto neste artigo, a EFPC deve observar o disposto nos incisos I, II e VII do art. </w:t>
      </w:r>
      <w:r w:rsidR="00B218F4" w:rsidRPr="0007292C">
        <w:rPr>
          <w:rFonts w:ascii="Calibri" w:hAnsi="Calibri"/>
          <w:sz w:val="24"/>
          <w:szCs w:val="24"/>
        </w:rPr>
        <w:t>314</w:t>
      </w:r>
      <w:r w:rsidRPr="0007292C">
        <w:rPr>
          <w:rFonts w:ascii="Calibri" w:hAnsi="Calibri"/>
          <w:sz w:val="24"/>
          <w:szCs w:val="24"/>
        </w:rPr>
        <w:t xml:space="preserve"> na seleção de fundo de investimento não exclusivo.</w:t>
      </w:r>
    </w:p>
    <w:p w14:paraId="0CA438CA"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III</w:t>
      </w:r>
    </w:p>
    <w:p w14:paraId="13235F53"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t>Seleção de fundo de investimento em participações (FIP)</w:t>
      </w:r>
    </w:p>
    <w:p w14:paraId="4F0CA0A2" w14:textId="1620A592"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Art. </w:t>
      </w:r>
      <w:r w:rsidR="0B91A529" w:rsidRPr="0007292C">
        <w:rPr>
          <w:rFonts w:ascii="Calibri" w:hAnsi="Calibri"/>
          <w:sz w:val="24"/>
          <w:szCs w:val="24"/>
        </w:rPr>
        <w:t>316</w:t>
      </w:r>
      <w:r w:rsidRPr="0007292C">
        <w:rPr>
          <w:rFonts w:ascii="Calibri" w:hAnsi="Calibri"/>
          <w:sz w:val="24"/>
          <w:szCs w:val="24"/>
        </w:rPr>
        <w:t xml:space="preserve">.  Na seleção de fundo de investimento em participações (FIP), a EFPC deve, adicionalmente ao disposto no art. </w:t>
      </w:r>
      <w:r w:rsidR="0B91A529" w:rsidRPr="0007292C">
        <w:rPr>
          <w:rFonts w:ascii="Calibri" w:hAnsi="Calibri"/>
          <w:sz w:val="24"/>
          <w:szCs w:val="24"/>
        </w:rPr>
        <w:t>315</w:t>
      </w:r>
      <w:r w:rsidRPr="0007292C">
        <w:rPr>
          <w:rFonts w:ascii="Calibri" w:hAnsi="Calibri"/>
          <w:sz w:val="24"/>
          <w:szCs w:val="24"/>
        </w:rPr>
        <w:t>, analisar:</w:t>
      </w:r>
    </w:p>
    <w:p w14:paraId="327B4A82"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as regras aplicáveis para subscrição e integralização de cotas;</w:t>
      </w:r>
    </w:p>
    <w:p w14:paraId="3EE62708"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 - a política de amortização e distribuição de rendimentos;</w:t>
      </w:r>
    </w:p>
    <w:p w14:paraId="1E743487"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III - a política de divulgação de informações do fundo e de suas sociedades investidas, conforme regulamentação aplicável;</w:t>
      </w:r>
    </w:p>
    <w:p w14:paraId="6B0FD19E"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IV - a forma do aporte do gestor em relação aos demais investidores;</w:t>
      </w:r>
    </w:p>
    <w:p w14:paraId="58E98B8A"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 - a duração do fundo, o período de investimento e de desinvestimento;</w:t>
      </w:r>
    </w:p>
    <w:p w14:paraId="129B11C4" w14:textId="1C740766"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VI - a possibilidade de o gestor lançar outro fundo com objetivos concorrentes ou com potencial impacto para a performance do </w:t>
      </w:r>
      <w:r w:rsidR="000B7653" w:rsidRPr="0007292C">
        <w:rPr>
          <w:rFonts w:ascii="Calibri" w:hAnsi="Calibri"/>
          <w:sz w:val="24"/>
          <w:szCs w:val="24"/>
        </w:rPr>
        <w:t>fundo de investimento em participações</w:t>
      </w:r>
      <w:r w:rsidRPr="0007292C">
        <w:rPr>
          <w:rFonts w:ascii="Calibri" w:hAnsi="Calibri"/>
          <w:sz w:val="24"/>
          <w:szCs w:val="24"/>
        </w:rPr>
        <w:t>;</w:t>
      </w:r>
    </w:p>
    <w:p w14:paraId="62053D81" w14:textId="6577474B"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VII - os riscos envolvidos na participação da EFPC em comitê de investimento do </w:t>
      </w:r>
      <w:r w:rsidR="000B7653" w:rsidRPr="0007292C">
        <w:rPr>
          <w:rFonts w:ascii="Calibri" w:hAnsi="Calibri"/>
          <w:sz w:val="24"/>
          <w:szCs w:val="24"/>
        </w:rPr>
        <w:t>fundo de investimento em participações</w:t>
      </w:r>
      <w:r w:rsidRPr="0007292C">
        <w:rPr>
          <w:rFonts w:ascii="Calibri" w:hAnsi="Calibri"/>
          <w:sz w:val="24"/>
          <w:szCs w:val="24"/>
        </w:rPr>
        <w:t>;</w:t>
      </w:r>
    </w:p>
    <w:p w14:paraId="7E156BA1" w14:textId="3A858991"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VIII - os critérios e metodologias utilizados pelo gestor ou empresa avaliadora independente por ele contratada para realizar a avaliação dos investimentos do </w:t>
      </w:r>
      <w:r w:rsidR="000B7653" w:rsidRPr="0007292C">
        <w:rPr>
          <w:rFonts w:ascii="Calibri" w:hAnsi="Calibri"/>
          <w:sz w:val="24"/>
          <w:szCs w:val="24"/>
        </w:rPr>
        <w:t>fundo de investimento em participações</w:t>
      </w:r>
      <w:r w:rsidRPr="0007292C">
        <w:rPr>
          <w:rFonts w:ascii="Calibri" w:hAnsi="Calibri"/>
          <w:sz w:val="24"/>
          <w:szCs w:val="24"/>
        </w:rPr>
        <w:t xml:space="preserve"> ao valor justo;</w:t>
      </w:r>
    </w:p>
    <w:p w14:paraId="16CF03AA" w14:textId="208E5D24"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IX - a política para a contratação de consultores e terceiros pelo </w:t>
      </w:r>
      <w:r w:rsidR="00567049" w:rsidRPr="0007292C">
        <w:rPr>
          <w:rFonts w:ascii="Calibri" w:hAnsi="Calibri"/>
          <w:sz w:val="24"/>
          <w:szCs w:val="24"/>
        </w:rPr>
        <w:t>fundo de investimento em participações</w:t>
      </w:r>
      <w:r w:rsidRPr="0007292C">
        <w:rPr>
          <w:rFonts w:ascii="Calibri" w:hAnsi="Calibri"/>
          <w:sz w:val="24"/>
          <w:szCs w:val="24"/>
        </w:rPr>
        <w:t xml:space="preserve"> para auxiliar na gestão do fundo ou das sociedades investidas; e</w:t>
      </w:r>
    </w:p>
    <w:p w14:paraId="1ECC541F" w14:textId="2E335092"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lastRenderedPageBreak/>
        <w:t xml:space="preserve">X - as regras de diversificação por empresa investida dos ativos que podem compor a carteira do </w:t>
      </w:r>
      <w:r w:rsidR="00567049" w:rsidRPr="0007292C">
        <w:rPr>
          <w:rFonts w:ascii="Calibri" w:hAnsi="Calibri"/>
          <w:sz w:val="24"/>
          <w:szCs w:val="24"/>
        </w:rPr>
        <w:t>fundo de investimento em participações</w:t>
      </w:r>
      <w:r w:rsidRPr="0007292C">
        <w:rPr>
          <w:rFonts w:ascii="Calibri" w:hAnsi="Calibri"/>
          <w:sz w:val="24"/>
          <w:szCs w:val="24"/>
        </w:rPr>
        <w:t xml:space="preserve"> previstas na política de investimento do fundo.</w:t>
      </w:r>
    </w:p>
    <w:p w14:paraId="1FC3E80E" w14:textId="18AAAAA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§1</w:t>
      </w:r>
      <w:proofErr w:type="gramStart"/>
      <w:r w:rsidRPr="0007292C">
        <w:rPr>
          <w:rFonts w:ascii="Calibri" w:hAnsi="Calibri"/>
          <w:sz w:val="24"/>
          <w:szCs w:val="24"/>
        </w:rPr>
        <w:t>º  Para</w:t>
      </w:r>
      <w:proofErr w:type="gramEnd"/>
      <w:r w:rsidRPr="0007292C">
        <w:rPr>
          <w:rFonts w:ascii="Calibri" w:hAnsi="Calibri"/>
          <w:sz w:val="24"/>
          <w:szCs w:val="24"/>
        </w:rPr>
        <w:t xml:space="preserve"> fins do disposto no §2º do art. 23 da Resolução CMN nº 4.994, de 2022, o regulamento do </w:t>
      </w:r>
      <w:r w:rsidR="006E0ADA" w:rsidRPr="0007292C">
        <w:rPr>
          <w:rFonts w:ascii="Calibri" w:hAnsi="Calibri"/>
          <w:sz w:val="24"/>
          <w:szCs w:val="24"/>
        </w:rPr>
        <w:t>fundo de investimento em participações</w:t>
      </w:r>
      <w:r w:rsidRPr="0007292C">
        <w:rPr>
          <w:rFonts w:ascii="Calibri" w:hAnsi="Calibri"/>
          <w:sz w:val="24"/>
          <w:szCs w:val="24"/>
        </w:rPr>
        <w:t xml:space="preserve">, no qual se dará a participação da EFPC, deve determinar que o gestor da carteira mantenha, no mínimo, três por cento do capital subscrito do fundo sob sua gestão, considerando as subscrições efetuadas por todos os cotistas do </w:t>
      </w:r>
      <w:r w:rsidR="00E91216" w:rsidRPr="0007292C">
        <w:rPr>
          <w:rFonts w:ascii="Calibri" w:hAnsi="Calibri"/>
          <w:sz w:val="24"/>
          <w:szCs w:val="24"/>
        </w:rPr>
        <w:t>fundo de investimento em participações</w:t>
      </w:r>
      <w:r w:rsidRPr="0007292C">
        <w:rPr>
          <w:rFonts w:ascii="Calibri" w:hAnsi="Calibri"/>
          <w:sz w:val="24"/>
          <w:szCs w:val="24"/>
        </w:rPr>
        <w:t>.</w:t>
      </w:r>
    </w:p>
    <w:p w14:paraId="39AA1CCE"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§2</w:t>
      </w:r>
      <w:proofErr w:type="gramStart"/>
      <w:r w:rsidRPr="0007292C">
        <w:rPr>
          <w:rFonts w:ascii="Calibri" w:hAnsi="Calibri"/>
          <w:sz w:val="24"/>
          <w:szCs w:val="24"/>
        </w:rPr>
        <w:t>º  Para</w:t>
      </w:r>
      <w:proofErr w:type="gramEnd"/>
      <w:r w:rsidRPr="0007292C">
        <w:rPr>
          <w:rFonts w:ascii="Calibri" w:hAnsi="Calibri"/>
          <w:sz w:val="24"/>
          <w:szCs w:val="24"/>
        </w:rPr>
        <w:t xml:space="preserve"> fins de composição do percentual do capital subscrito a que se refere o §1º, podem ser considerados os aportes efetuados por:</w:t>
      </w:r>
    </w:p>
    <w:p w14:paraId="4E1FDBC2" w14:textId="72014E80"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 - gestor do </w:t>
      </w:r>
      <w:r w:rsidR="00E91216" w:rsidRPr="0007292C">
        <w:rPr>
          <w:rFonts w:ascii="Calibri" w:hAnsi="Calibri"/>
          <w:sz w:val="24"/>
          <w:szCs w:val="24"/>
        </w:rPr>
        <w:t>fundo de investimento em participações</w:t>
      </w:r>
      <w:r w:rsidRPr="0007292C">
        <w:rPr>
          <w:rFonts w:ascii="Calibri" w:hAnsi="Calibri"/>
          <w:sz w:val="24"/>
          <w:szCs w:val="24"/>
        </w:rPr>
        <w:t>, pessoa jurídica credenciada como administrador de carteiras de valores mobiliários pela C</w:t>
      </w:r>
      <w:r w:rsidR="00E91216" w:rsidRPr="0007292C">
        <w:rPr>
          <w:rFonts w:ascii="Calibri" w:hAnsi="Calibri"/>
          <w:sz w:val="24"/>
          <w:szCs w:val="24"/>
        </w:rPr>
        <w:t xml:space="preserve">omissão de </w:t>
      </w:r>
      <w:r w:rsidRPr="0007292C">
        <w:rPr>
          <w:rFonts w:ascii="Calibri" w:hAnsi="Calibri"/>
          <w:sz w:val="24"/>
          <w:szCs w:val="24"/>
        </w:rPr>
        <w:t>V</w:t>
      </w:r>
      <w:r w:rsidR="00E91216" w:rsidRPr="0007292C">
        <w:rPr>
          <w:rFonts w:ascii="Calibri" w:hAnsi="Calibri"/>
          <w:sz w:val="24"/>
          <w:szCs w:val="24"/>
        </w:rPr>
        <w:t xml:space="preserve">alores </w:t>
      </w:r>
      <w:r w:rsidRPr="0007292C">
        <w:rPr>
          <w:rFonts w:ascii="Calibri" w:hAnsi="Calibri"/>
          <w:sz w:val="24"/>
          <w:szCs w:val="24"/>
        </w:rPr>
        <w:t>M</w:t>
      </w:r>
      <w:r w:rsidR="00E91216" w:rsidRPr="0007292C">
        <w:rPr>
          <w:rFonts w:ascii="Calibri" w:hAnsi="Calibri"/>
          <w:sz w:val="24"/>
          <w:szCs w:val="24"/>
        </w:rPr>
        <w:t>obiliários</w:t>
      </w:r>
      <w:r w:rsidRPr="0007292C">
        <w:rPr>
          <w:rFonts w:ascii="Calibri" w:hAnsi="Calibri"/>
          <w:sz w:val="24"/>
          <w:szCs w:val="24"/>
        </w:rPr>
        <w:t>, diretamente ou por meio de fundo de investimento exclusivo;</w:t>
      </w:r>
    </w:p>
    <w:p w14:paraId="373E81E9" w14:textId="494C6E92"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II - fundo de investimento constituído no Brasil que seja restrito ao gestor referido no inciso I deste parágrafo ou, desde que seja pessoa natural domiciliada no Brasil, a sócio, diretor ou membros da equipe-chave, responsáveis pela gestão do </w:t>
      </w:r>
      <w:r w:rsidR="00274136" w:rsidRPr="0007292C">
        <w:rPr>
          <w:rFonts w:ascii="Calibri" w:hAnsi="Calibri"/>
          <w:sz w:val="24"/>
          <w:szCs w:val="24"/>
        </w:rPr>
        <w:t>fundo de investimento em participações</w:t>
      </w:r>
      <w:r w:rsidRPr="0007292C">
        <w:rPr>
          <w:rFonts w:ascii="Calibri" w:hAnsi="Calibri"/>
          <w:sz w:val="24"/>
          <w:szCs w:val="24"/>
        </w:rPr>
        <w:t xml:space="preserve">, vinculados ao referido gestor da carteira do </w:t>
      </w:r>
      <w:r w:rsidR="00274136" w:rsidRPr="0007292C">
        <w:rPr>
          <w:rFonts w:ascii="Calibri" w:hAnsi="Calibri"/>
          <w:sz w:val="24"/>
          <w:szCs w:val="24"/>
        </w:rPr>
        <w:t>fundo de investimento em participações</w:t>
      </w:r>
      <w:r w:rsidRPr="0007292C">
        <w:rPr>
          <w:rFonts w:ascii="Calibri" w:hAnsi="Calibri"/>
          <w:sz w:val="24"/>
          <w:szCs w:val="24"/>
        </w:rPr>
        <w:t>; ou</w:t>
      </w:r>
    </w:p>
    <w:p w14:paraId="740A98B7"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III - pessoa jurídica, sediada no Brasil ou exterior, ligada ao mesmo grupo econômico, excetuadas as empresas coligadas, do gestor referido no inciso I deste parágrafo.</w:t>
      </w:r>
    </w:p>
    <w:p w14:paraId="559192D9" w14:textId="7682F9EC"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§3</w:t>
      </w:r>
      <w:proofErr w:type="gramStart"/>
      <w:r w:rsidRPr="0007292C">
        <w:rPr>
          <w:rFonts w:ascii="Calibri" w:hAnsi="Calibri"/>
          <w:sz w:val="24"/>
          <w:szCs w:val="24"/>
        </w:rPr>
        <w:t>º  Para</w:t>
      </w:r>
      <w:proofErr w:type="gramEnd"/>
      <w:r w:rsidRPr="0007292C">
        <w:rPr>
          <w:rFonts w:ascii="Calibri" w:hAnsi="Calibri"/>
          <w:sz w:val="24"/>
          <w:szCs w:val="24"/>
        </w:rPr>
        <w:t xml:space="preserve"> fins do disposto no inciso II do §2º, entende-se como membro da equipe-chave os responsáveis pela gestão do </w:t>
      </w:r>
      <w:r w:rsidR="0033354B" w:rsidRPr="0007292C">
        <w:rPr>
          <w:rFonts w:ascii="Calibri" w:hAnsi="Calibri"/>
          <w:sz w:val="24"/>
          <w:szCs w:val="24"/>
        </w:rPr>
        <w:t>fundo de investimento em participações</w:t>
      </w:r>
      <w:r w:rsidRPr="0007292C">
        <w:rPr>
          <w:rFonts w:ascii="Calibri" w:hAnsi="Calibri"/>
          <w:sz w:val="24"/>
          <w:szCs w:val="24"/>
        </w:rPr>
        <w:t>, os quais devem ser indicados no regulamento do fundo.</w:t>
      </w:r>
    </w:p>
    <w:p w14:paraId="4CBB7E1A" w14:textId="0D4D2DAA"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§4</w:t>
      </w:r>
      <w:proofErr w:type="gramStart"/>
      <w:r w:rsidRPr="0007292C">
        <w:rPr>
          <w:rFonts w:ascii="Calibri" w:hAnsi="Calibri"/>
          <w:sz w:val="24"/>
          <w:szCs w:val="24"/>
        </w:rPr>
        <w:t>º  Caso</w:t>
      </w:r>
      <w:proofErr w:type="gramEnd"/>
      <w:r w:rsidRPr="0007292C">
        <w:rPr>
          <w:rFonts w:ascii="Calibri" w:hAnsi="Calibri"/>
          <w:sz w:val="24"/>
          <w:szCs w:val="24"/>
        </w:rPr>
        <w:t xml:space="preserve"> pessoa referida nos incisos II e III do §2º, que tenha realizado aporte de recursos para fins de composição do percentual disposto no §1º, deixe de manter vínculo ou ligação com o referido gestor do </w:t>
      </w:r>
      <w:r w:rsidR="0033354B" w:rsidRPr="0007292C">
        <w:rPr>
          <w:rFonts w:ascii="Calibri" w:hAnsi="Calibri"/>
          <w:sz w:val="24"/>
          <w:szCs w:val="24"/>
        </w:rPr>
        <w:t>fundo de investimento em participações</w:t>
      </w:r>
      <w:r w:rsidRPr="0007292C">
        <w:rPr>
          <w:rFonts w:ascii="Calibri" w:hAnsi="Calibri"/>
          <w:sz w:val="24"/>
          <w:szCs w:val="24"/>
        </w:rPr>
        <w:t xml:space="preserve">, o gestor da carteira do </w:t>
      </w:r>
      <w:r w:rsidR="0033354B" w:rsidRPr="0007292C">
        <w:rPr>
          <w:rFonts w:ascii="Calibri" w:hAnsi="Calibri"/>
          <w:sz w:val="24"/>
          <w:szCs w:val="24"/>
        </w:rPr>
        <w:t>fundo de investimento em participações</w:t>
      </w:r>
      <w:r w:rsidRPr="0007292C">
        <w:rPr>
          <w:rFonts w:ascii="Calibri" w:hAnsi="Calibri"/>
          <w:sz w:val="24"/>
          <w:szCs w:val="24"/>
        </w:rPr>
        <w:t xml:space="preserve"> deve realizar os procedimentos necessários para a manutenção do referido percentual, conforme previsto em regulamento do fundo.</w:t>
      </w:r>
    </w:p>
    <w:p w14:paraId="4FE17B2B"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IV</w:t>
      </w:r>
    </w:p>
    <w:p w14:paraId="183F04A7"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t>Seleção de fundo de investimento em direitos creditórios (FIDC)</w:t>
      </w:r>
    </w:p>
    <w:p w14:paraId="44A240F3" w14:textId="25E8C01C"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Art. </w:t>
      </w:r>
      <w:r w:rsidR="2EFC988B" w:rsidRPr="0007292C">
        <w:rPr>
          <w:rFonts w:ascii="Calibri" w:hAnsi="Calibri"/>
          <w:sz w:val="24"/>
          <w:szCs w:val="24"/>
        </w:rPr>
        <w:t>317</w:t>
      </w:r>
      <w:r w:rsidRPr="0007292C">
        <w:rPr>
          <w:rFonts w:ascii="Calibri" w:hAnsi="Calibri"/>
          <w:sz w:val="24"/>
          <w:szCs w:val="24"/>
        </w:rPr>
        <w:t xml:space="preserve">.  Na seleção de fundo de investimento em direitos creditórios (FIDC), a EFPC deve, adicionalmente ao disposto no art. </w:t>
      </w:r>
      <w:r w:rsidR="0B91A529" w:rsidRPr="0007292C">
        <w:rPr>
          <w:rFonts w:ascii="Calibri" w:hAnsi="Calibri"/>
          <w:sz w:val="24"/>
          <w:szCs w:val="24"/>
        </w:rPr>
        <w:t>315</w:t>
      </w:r>
      <w:r w:rsidRPr="0007292C">
        <w:rPr>
          <w:rFonts w:ascii="Calibri" w:hAnsi="Calibri"/>
          <w:sz w:val="24"/>
          <w:szCs w:val="24"/>
        </w:rPr>
        <w:t>, analisar:</w:t>
      </w:r>
    </w:p>
    <w:p w14:paraId="1FA292A8"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p w14:paraId="3AE0EB7B" w14:textId="33BDF4B4"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II - os mecanismos de proteção do </w:t>
      </w:r>
      <w:r w:rsidR="149EE704" w:rsidRPr="0007292C">
        <w:rPr>
          <w:rFonts w:ascii="Calibri" w:hAnsi="Calibri"/>
          <w:sz w:val="24"/>
          <w:szCs w:val="24"/>
        </w:rPr>
        <w:t>fundo de investimento em direitos creditórios</w:t>
      </w:r>
      <w:r w:rsidRPr="0007292C">
        <w:rPr>
          <w:rFonts w:ascii="Calibri" w:hAnsi="Calibri"/>
          <w:sz w:val="24"/>
          <w:szCs w:val="24"/>
        </w:rPr>
        <w:t>;</w:t>
      </w:r>
    </w:p>
    <w:p w14:paraId="61B6AD37" w14:textId="474B1C18"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III - as características do </w:t>
      </w:r>
      <w:r w:rsidR="149EE704" w:rsidRPr="0007292C">
        <w:rPr>
          <w:rFonts w:ascii="Calibri" w:hAnsi="Calibri"/>
          <w:sz w:val="24"/>
          <w:szCs w:val="24"/>
        </w:rPr>
        <w:t>fundo de investimento em direitos creditórios</w:t>
      </w:r>
      <w:r w:rsidRPr="0007292C">
        <w:rPr>
          <w:rFonts w:ascii="Calibri" w:hAnsi="Calibri"/>
          <w:sz w:val="24"/>
          <w:szCs w:val="24"/>
        </w:rPr>
        <w:t>;</w:t>
      </w:r>
    </w:p>
    <w:p w14:paraId="38200786"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IV - as características dos direitos creditórios;</w:t>
      </w:r>
    </w:p>
    <w:p w14:paraId="3FCD72C7" w14:textId="34886042"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V - o fluxograma operacional da estrutura do </w:t>
      </w:r>
      <w:r w:rsidR="149EE704" w:rsidRPr="0007292C">
        <w:rPr>
          <w:rFonts w:ascii="Calibri" w:hAnsi="Calibri"/>
          <w:sz w:val="24"/>
          <w:szCs w:val="24"/>
        </w:rPr>
        <w:t>fundo de investimento em direitos creditórios</w:t>
      </w:r>
      <w:r w:rsidRPr="0007292C">
        <w:rPr>
          <w:rFonts w:ascii="Calibri" w:hAnsi="Calibri"/>
          <w:sz w:val="24"/>
          <w:szCs w:val="24"/>
        </w:rPr>
        <w:t>, descrevendo o procedimento de cessão, quando houver, e o fluxo financeiro; e</w:t>
      </w:r>
    </w:p>
    <w:p w14:paraId="47B900A1"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VI - a política do gestor do fundo para a contratação de terceiros para auxiliar na gestão de recursos, quando houver.</w:t>
      </w:r>
    </w:p>
    <w:p w14:paraId="1F59ED24"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V</w:t>
      </w:r>
    </w:p>
    <w:p w14:paraId="57EB50F3"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t>Seleção de fundo de investimento imobiliário (FII)</w:t>
      </w:r>
    </w:p>
    <w:p w14:paraId="798D5011" w14:textId="51FEC0BA"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lastRenderedPageBreak/>
        <w:t>Art. 3</w:t>
      </w:r>
      <w:r w:rsidR="2EFC988B" w:rsidRPr="0007292C">
        <w:rPr>
          <w:rFonts w:ascii="Calibri" w:hAnsi="Calibri"/>
          <w:sz w:val="24"/>
          <w:szCs w:val="24"/>
        </w:rPr>
        <w:t>18</w:t>
      </w:r>
      <w:r w:rsidRPr="0007292C">
        <w:rPr>
          <w:rFonts w:ascii="Calibri" w:hAnsi="Calibri"/>
          <w:sz w:val="24"/>
          <w:szCs w:val="24"/>
        </w:rPr>
        <w:t xml:space="preserve">.  Na seleção de fundo de investimento imobiliário (FII), a EFPC deve, adicionalmente ao disposto no art. </w:t>
      </w:r>
      <w:r w:rsidR="0B91A529" w:rsidRPr="0007292C">
        <w:rPr>
          <w:rFonts w:ascii="Calibri" w:hAnsi="Calibri"/>
          <w:sz w:val="24"/>
          <w:szCs w:val="24"/>
        </w:rPr>
        <w:t>315</w:t>
      </w:r>
      <w:r w:rsidRPr="0007292C">
        <w:rPr>
          <w:rFonts w:ascii="Calibri" w:hAnsi="Calibri"/>
          <w:sz w:val="24"/>
          <w:szCs w:val="24"/>
        </w:rPr>
        <w:t>, analisar:</w:t>
      </w:r>
    </w:p>
    <w:p w14:paraId="3D459B8E"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as características dos créditos imobiliários e garantias atreladas, caso existam;</w:t>
      </w:r>
    </w:p>
    <w:p w14:paraId="326D6855" w14:textId="066B7018"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II - a descrição dos riscos inerentes aos ativos-alvo que podem ser investidos pelo </w:t>
      </w:r>
      <w:r w:rsidR="00B333F1" w:rsidRPr="0007292C">
        <w:rPr>
          <w:rFonts w:ascii="Calibri" w:hAnsi="Calibri"/>
          <w:sz w:val="24"/>
          <w:szCs w:val="24"/>
        </w:rPr>
        <w:t>fundo de investimento imobiliário</w:t>
      </w:r>
      <w:r w:rsidRPr="0007292C">
        <w:rPr>
          <w:rFonts w:ascii="Calibri" w:hAnsi="Calibri"/>
          <w:sz w:val="24"/>
          <w:szCs w:val="24"/>
        </w:rPr>
        <w:t>;</w:t>
      </w:r>
    </w:p>
    <w:p w14:paraId="2A48653D" w14:textId="4A2CFAFD"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III - o laudo de avaliação quando houver definição específica dos ativos-alvo que integrarão a carteira do </w:t>
      </w:r>
      <w:r w:rsidR="00B333F1" w:rsidRPr="0007292C">
        <w:rPr>
          <w:rFonts w:ascii="Calibri" w:hAnsi="Calibri"/>
          <w:sz w:val="24"/>
          <w:szCs w:val="24"/>
        </w:rPr>
        <w:t>fundo de investimento imobiliário</w:t>
      </w:r>
      <w:r w:rsidRPr="0007292C">
        <w:rPr>
          <w:rFonts w:ascii="Calibri" w:hAnsi="Calibri"/>
          <w:sz w:val="24"/>
          <w:szCs w:val="24"/>
        </w:rPr>
        <w:t>;</w:t>
      </w:r>
    </w:p>
    <w:p w14:paraId="36609F44" w14:textId="5057899B"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IV - fato relativo ao </w:t>
      </w:r>
      <w:r w:rsidR="149EE704" w:rsidRPr="0007292C">
        <w:rPr>
          <w:rFonts w:ascii="Calibri" w:hAnsi="Calibri"/>
          <w:sz w:val="24"/>
          <w:szCs w:val="24"/>
        </w:rPr>
        <w:t>fundo de investimento imobiliário</w:t>
      </w:r>
      <w:r w:rsidRPr="0007292C">
        <w:rPr>
          <w:rFonts w:ascii="Calibri" w:hAnsi="Calibri"/>
          <w:sz w:val="24"/>
          <w:szCs w:val="24"/>
        </w:rPr>
        <w:t xml:space="preserve">, considerado relevante, que possa afetar a decisão do potencial investidor no que diz respeito à aquisição das cotas do </w:t>
      </w:r>
      <w:r w:rsidR="149EE704" w:rsidRPr="0007292C">
        <w:rPr>
          <w:rFonts w:ascii="Calibri" w:hAnsi="Calibri"/>
          <w:sz w:val="24"/>
          <w:szCs w:val="24"/>
        </w:rPr>
        <w:t>fundo de investimento imobiliário</w:t>
      </w:r>
      <w:r w:rsidRPr="0007292C">
        <w:rPr>
          <w:rFonts w:ascii="Calibri" w:hAnsi="Calibri"/>
          <w:sz w:val="24"/>
          <w:szCs w:val="24"/>
        </w:rPr>
        <w:t>.</w:t>
      </w:r>
    </w:p>
    <w:p w14:paraId="33CABFD5" w14:textId="3CAF47DE" w:rsidR="00734938" w:rsidRPr="0007292C" w:rsidRDefault="7DE42442" w:rsidP="3533E9AA">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V - os critérios e metodologias utilizados pelo gestor ou empresa avaliadora independente por ele contratada para realizar a avaliação dos investimentos do </w:t>
      </w:r>
      <w:r w:rsidR="149EE704" w:rsidRPr="0007292C">
        <w:rPr>
          <w:rFonts w:ascii="Calibri" w:hAnsi="Calibri"/>
          <w:sz w:val="24"/>
          <w:szCs w:val="24"/>
        </w:rPr>
        <w:t>fundo de investimento imobiliário</w:t>
      </w:r>
      <w:r w:rsidRPr="0007292C">
        <w:rPr>
          <w:rFonts w:ascii="Calibri" w:hAnsi="Calibri"/>
          <w:sz w:val="24"/>
          <w:szCs w:val="24"/>
        </w:rPr>
        <w:t xml:space="preserve"> ao valor justo; e</w:t>
      </w:r>
    </w:p>
    <w:p w14:paraId="042E16D7" w14:textId="580DE136"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VI - a política para a contratação de consultores e terceiros para auxiliar na gestão dos ativos do </w:t>
      </w:r>
      <w:r w:rsidR="00B333F1" w:rsidRPr="0007292C">
        <w:rPr>
          <w:rFonts w:ascii="Calibri" w:hAnsi="Calibri"/>
          <w:sz w:val="24"/>
          <w:szCs w:val="24"/>
        </w:rPr>
        <w:t>fundo de investimento imobiliário</w:t>
      </w:r>
      <w:r w:rsidRPr="0007292C">
        <w:rPr>
          <w:rFonts w:ascii="Calibri" w:hAnsi="Calibri"/>
          <w:sz w:val="24"/>
          <w:szCs w:val="24"/>
        </w:rPr>
        <w:t xml:space="preserve"> ou dos empreendimentos imobiliários.</w:t>
      </w:r>
    </w:p>
    <w:p w14:paraId="772EDC04"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VI</w:t>
      </w:r>
    </w:p>
    <w:p w14:paraId="5BBB8235"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t>Monitoramento de prestador de serviço de administração de carteiras de valores mobiliários</w:t>
      </w:r>
    </w:p>
    <w:p w14:paraId="437F15BA" w14:textId="6DA82B86"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Art. </w:t>
      </w:r>
      <w:r w:rsidR="00385CC3" w:rsidRPr="0007292C">
        <w:rPr>
          <w:rFonts w:ascii="Calibri" w:hAnsi="Calibri"/>
          <w:sz w:val="24"/>
          <w:szCs w:val="24"/>
        </w:rPr>
        <w:t>319</w:t>
      </w:r>
      <w:r w:rsidRPr="0007292C">
        <w:rPr>
          <w:rFonts w:ascii="Calibri" w:hAnsi="Calibri"/>
          <w:sz w:val="24"/>
          <w:szCs w:val="24"/>
        </w:rPr>
        <w:t>.  A EFPC no monitoramento de prestador de serviço de administração de carteiras de valores mobiliários deve, no mínimo:</w:t>
      </w:r>
    </w:p>
    <w:p w14:paraId="7D715EAD"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zelar pela manutenção da relação fiduciária entre a EFPC e o administrador de carteiras de valores mobiliários;</w:t>
      </w:r>
    </w:p>
    <w:p w14:paraId="014A1873"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 - utilizar procedimentos e metodologias com critérios quantitativos e qualitativos;</w:t>
      </w:r>
    </w:p>
    <w:p w14:paraId="1298A229"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III - zelar pela transparência de informações divulgadas pelo gestor de recursos;</w:t>
      </w:r>
    </w:p>
    <w:p w14:paraId="0491C316"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IV - monitorar o risco e o retorno esperado dos investimentos, considerando os custos inerentes à utilização do serviço de administração de carteiras de valores mobiliários;</w:t>
      </w:r>
    </w:p>
    <w:p w14:paraId="66F5C6D8"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 - monitorar se o administrador de carteira de valores mobiliários mantém estrutura de gerenciamento de investimentos e riscos compatível com a complexidade do mandato;</w:t>
      </w:r>
    </w:p>
    <w:p w14:paraId="7DDA363A"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VI - atuar com diligência e tempestividade nos casos de descumprimento dos mandatos; e</w:t>
      </w:r>
    </w:p>
    <w:p w14:paraId="375F4ADA"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VII - avaliar as demonstrações financeiras anuais do fundo investido e o respectivo parecer dos auditores independentes.</w:t>
      </w:r>
    </w:p>
    <w:p w14:paraId="5DC769BB"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VII</w:t>
      </w:r>
    </w:p>
    <w:p w14:paraId="46301149"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t>Monitoramento de fundos de investimento</w:t>
      </w:r>
    </w:p>
    <w:p w14:paraId="3D13FC01" w14:textId="1CB3A99C"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 xml:space="preserve">Art. </w:t>
      </w:r>
      <w:r w:rsidR="00385CC3" w:rsidRPr="0007292C">
        <w:rPr>
          <w:rFonts w:ascii="Calibri" w:hAnsi="Calibri"/>
          <w:sz w:val="24"/>
          <w:szCs w:val="24"/>
        </w:rPr>
        <w:t>320</w:t>
      </w:r>
      <w:r w:rsidRPr="0007292C">
        <w:rPr>
          <w:rFonts w:ascii="Calibri" w:hAnsi="Calibri"/>
          <w:sz w:val="24"/>
          <w:szCs w:val="24"/>
        </w:rPr>
        <w:t>.  No monitoramento de fundo de investimento, a EFPC deve, no mínimo:</w:t>
      </w:r>
    </w:p>
    <w:p w14:paraId="42B78E13"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utilizar procedimentos e metodologias com critérios quantitativos e qualitativos;</w:t>
      </w:r>
    </w:p>
    <w:p w14:paraId="16D25555"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 - monitorar o risco e o retorno esperado dos investimentos, considerando as taxas de administração, gestão e performance efetivas dos fundos, principalmente daqueles que possam adquirir cotas de outros fundos de investimento;</w:t>
      </w:r>
    </w:p>
    <w:p w14:paraId="1E205CF9"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III - analisar os relatórios divulgados pelo fundo de investimento, observando a ocorrência de fatos relevantes; e</w:t>
      </w:r>
    </w:p>
    <w:p w14:paraId="5A9B6DAF"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IV - analisar a aderência do fundo de investimento à política de investimento da EFPC.</w:t>
      </w:r>
    </w:p>
    <w:p w14:paraId="17CBB961" w14:textId="77777777" w:rsidR="00734938" w:rsidRPr="0007292C" w:rsidRDefault="00734938" w:rsidP="00734938">
      <w:pPr>
        <w:pStyle w:val="textojustificado"/>
        <w:spacing w:before="120" w:beforeAutospacing="0" w:after="120" w:afterAutospacing="0"/>
        <w:ind w:right="120"/>
        <w:jc w:val="center"/>
        <w:rPr>
          <w:rStyle w:val="Forte"/>
          <w:rFonts w:ascii="Calibri" w:hAnsi="Calibri"/>
          <w:sz w:val="24"/>
          <w:szCs w:val="24"/>
        </w:rPr>
      </w:pPr>
      <w:r w:rsidRPr="0007292C">
        <w:rPr>
          <w:rStyle w:val="Forte"/>
          <w:rFonts w:ascii="Calibri" w:hAnsi="Calibri"/>
          <w:sz w:val="24"/>
          <w:szCs w:val="24"/>
        </w:rPr>
        <w:t>Subseção VIII</w:t>
      </w:r>
    </w:p>
    <w:p w14:paraId="7D9379CE" w14:textId="77777777" w:rsidR="00734938" w:rsidRPr="0007292C" w:rsidRDefault="00734938" w:rsidP="00734938">
      <w:pPr>
        <w:pStyle w:val="textojustificado"/>
        <w:spacing w:before="120" w:beforeAutospacing="0" w:after="120" w:afterAutospacing="0"/>
        <w:ind w:right="120"/>
        <w:jc w:val="center"/>
        <w:rPr>
          <w:rFonts w:ascii="Calibri" w:hAnsi="Calibri"/>
          <w:sz w:val="24"/>
          <w:szCs w:val="24"/>
        </w:rPr>
      </w:pPr>
      <w:r w:rsidRPr="0007292C">
        <w:rPr>
          <w:rStyle w:val="Forte"/>
          <w:rFonts w:ascii="Calibri" w:hAnsi="Calibri"/>
          <w:sz w:val="24"/>
          <w:szCs w:val="24"/>
        </w:rPr>
        <w:lastRenderedPageBreak/>
        <w:t>Fundo de investimento constituído no exterior</w:t>
      </w:r>
    </w:p>
    <w:p w14:paraId="1DB4BD30" w14:textId="2AFBFC2D" w:rsidR="00734938" w:rsidRPr="0007292C" w:rsidRDefault="00734938" w:rsidP="00734938">
      <w:pPr>
        <w:pStyle w:val="textojustificado"/>
        <w:rPr>
          <w:rFonts w:ascii="Calibri" w:hAnsi="Calibri"/>
          <w:sz w:val="24"/>
          <w:szCs w:val="24"/>
        </w:rPr>
      </w:pPr>
      <w:r w:rsidRPr="0007292C">
        <w:rPr>
          <w:rFonts w:ascii="Calibri" w:hAnsi="Calibri"/>
          <w:sz w:val="24"/>
          <w:szCs w:val="24"/>
        </w:rPr>
        <w:t xml:space="preserve">Art. </w:t>
      </w:r>
      <w:r w:rsidR="00385CC3" w:rsidRPr="0007292C">
        <w:rPr>
          <w:rFonts w:ascii="Calibri" w:hAnsi="Calibri"/>
          <w:sz w:val="24"/>
          <w:szCs w:val="24"/>
        </w:rPr>
        <w:t>321</w:t>
      </w:r>
      <w:r w:rsidRPr="0007292C">
        <w:rPr>
          <w:rFonts w:ascii="Calibri" w:hAnsi="Calibri"/>
          <w:sz w:val="24"/>
          <w:szCs w:val="24"/>
        </w:rPr>
        <w:t>.  Para fins do disposto no inciso II do §1º do art. 26 da Resolução CMN nº 4.994, de 2022, considera-se como gestor do fundo de investimento constituído no exterior:</w:t>
      </w:r>
    </w:p>
    <w:p w14:paraId="39CA9CE6"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2CF201D1" w14:textId="77777777" w:rsidR="00734938" w:rsidRPr="0007292C" w:rsidRDefault="00734938" w:rsidP="00734938">
      <w:pPr>
        <w:pStyle w:val="textojustificado"/>
        <w:spacing w:before="120" w:beforeAutospacing="0" w:after="120" w:afterAutospacing="0"/>
        <w:ind w:right="120"/>
        <w:jc w:val="both"/>
        <w:rPr>
          <w:rFonts w:ascii="Calibri" w:hAnsi="Calibri"/>
          <w:sz w:val="24"/>
          <w:szCs w:val="24"/>
        </w:rPr>
      </w:pPr>
      <w:r w:rsidRPr="0007292C">
        <w:rPr>
          <w:rFonts w:ascii="Calibri" w:hAnsi="Calibri"/>
          <w:sz w:val="24"/>
          <w:szCs w:val="24"/>
        </w:rPr>
        <w:t>II - pessoa jurídica pertencente ao mesmo grupo econômico do gestor referido no inciso I.</w:t>
      </w:r>
    </w:p>
    <w:p w14:paraId="05896EE7" w14:textId="77777777" w:rsidR="00380BD2" w:rsidRPr="0007292C" w:rsidRDefault="00380BD2" w:rsidP="00734938">
      <w:pPr>
        <w:pStyle w:val="textojustificado"/>
        <w:spacing w:before="120" w:beforeAutospacing="0" w:after="120" w:afterAutospacing="0"/>
        <w:ind w:right="120"/>
        <w:jc w:val="both"/>
        <w:rPr>
          <w:rFonts w:ascii="Calibri" w:hAnsi="Calibri"/>
          <w:sz w:val="24"/>
          <w:szCs w:val="24"/>
        </w:rPr>
      </w:pPr>
    </w:p>
    <w:p w14:paraId="3A77102F" w14:textId="6DD95914" w:rsidR="00380BD2" w:rsidRPr="0007292C" w:rsidRDefault="00380BD2" w:rsidP="00380BD2">
      <w:pPr>
        <w:spacing w:before="120" w:after="120" w:line="240" w:lineRule="auto"/>
        <w:jc w:val="center"/>
        <w:rPr>
          <w:sz w:val="24"/>
          <w:szCs w:val="24"/>
        </w:rPr>
      </w:pPr>
      <w:r w:rsidRPr="0007292C">
        <w:rPr>
          <w:sz w:val="24"/>
          <w:szCs w:val="24"/>
        </w:rPr>
        <w:t>CAPÍTULO VII</w:t>
      </w:r>
    </w:p>
    <w:p w14:paraId="04B4BC7C" w14:textId="77777777" w:rsidR="00380BD2" w:rsidRPr="0007292C" w:rsidRDefault="00380BD2" w:rsidP="00380BD2">
      <w:pPr>
        <w:spacing w:before="120" w:after="120" w:line="240" w:lineRule="auto"/>
        <w:jc w:val="center"/>
        <w:rPr>
          <w:sz w:val="24"/>
          <w:szCs w:val="24"/>
        </w:rPr>
      </w:pPr>
      <w:r w:rsidRPr="0007292C">
        <w:rPr>
          <w:sz w:val="24"/>
          <w:szCs w:val="24"/>
        </w:rPr>
        <w:t>GOVERNANÇA</w:t>
      </w:r>
    </w:p>
    <w:p w14:paraId="24AF999F" w14:textId="77777777" w:rsidR="00380BD2" w:rsidRPr="0007292C" w:rsidRDefault="00380BD2" w:rsidP="00380BD2">
      <w:pPr>
        <w:spacing w:before="120" w:after="120" w:line="240" w:lineRule="auto"/>
        <w:jc w:val="center"/>
        <w:rPr>
          <w:b/>
          <w:sz w:val="24"/>
          <w:szCs w:val="24"/>
        </w:rPr>
      </w:pPr>
      <w:r w:rsidRPr="0007292C">
        <w:rPr>
          <w:b/>
          <w:sz w:val="24"/>
          <w:szCs w:val="24"/>
        </w:rPr>
        <w:t>Seção I</w:t>
      </w:r>
    </w:p>
    <w:p w14:paraId="7FA5218E" w14:textId="3BEBFA4C" w:rsidR="00380BD2" w:rsidRPr="0007292C" w:rsidRDefault="00B14E21" w:rsidP="00380BD2">
      <w:pPr>
        <w:spacing w:before="120" w:after="120" w:line="240" w:lineRule="auto"/>
        <w:jc w:val="center"/>
        <w:rPr>
          <w:b/>
          <w:sz w:val="24"/>
          <w:szCs w:val="24"/>
        </w:rPr>
      </w:pPr>
      <w:r w:rsidRPr="0007292C">
        <w:rPr>
          <w:b/>
          <w:sz w:val="24"/>
          <w:szCs w:val="24"/>
        </w:rPr>
        <w:t>E</w:t>
      </w:r>
      <w:r w:rsidR="00380BD2" w:rsidRPr="0007292C">
        <w:rPr>
          <w:b/>
          <w:sz w:val="24"/>
          <w:szCs w:val="24"/>
        </w:rPr>
        <w:t>strutura da governança</w:t>
      </w:r>
    </w:p>
    <w:p w14:paraId="7D0538A5" w14:textId="11BCFC6D"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322</w:t>
      </w:r>
      <w:r w:rsidRPr="0007292C">
        <w:rPr>
          <w:rFonts w:ascii="Calibri" w:eastAsia="Times New Roman" w:hAnsi="Calibri" w:cstheme="minorHAnsi"/>
          <w:sz w:val="24"/>
          <w:szCs w:val="24"/>
          <w:lang w:eastAsia="pt-BR"/>
        </w:rPr>
        <w:t>.  A estrutura organizacional mínima das EFPC é constituída de conselho deliberativo, conselho fiscal e diretoria-executiva.</w:t>
      </w:r>
    </w:p>
    <w:p w14:paraId="4C5B2014" w14:textId="77777777"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Parágrafo único.  De acordo com o porte, a complexidade e o número de planos de benefícios e patrocinadores da EFPC, podem ser criadas outras instâncias de governança de caráter consultivo ou deliberativo, desde que vinculadas e subordinadas àquelas previstas no </w:t>
      </w:r>
      <w:r w:rsidRPr="0007292C">
        <w:rPr>
          <w:rFonts w:ascii="Calibri" w:eastAsia="Times New Roman" w:hAnsi="Calibri" w:cstheme="minorHAnsi"/>
          <w:b/>
          <w:sz w:val="24"/>
          <w:szCs w:val="24"/>
          <w:lang w:eastAsia="pt-BR"/>
        </w:rPr>
        <w:t>caput</w:t>
      </w:r>
      <w:r w:rsidRPr="0007292C">
        <w:rPr>
          <w:rFonts w:ascii="Calibri" w:eastAsia="Times New Roman" w:hAnsi="Calibri" w:cstheme="minorHAnsi"/>
          <w:sz w:val="24"/>
          <w:szCs w:val="24"/>
          <w:lang w:eastAsia="pt-BR"/>
        </w:rPr>
        <w:t>.</w:t>
      </w:r>
    </w:p>
    <w:p w14:paraId="5EEA8F22" w14:textId="77777777" w:rsidR="00380BD2" w:rsidRPr="0007292C" w:rsidRDefault="00380BD2" w:rsidP="00380BD2">
      <w:pPr>
        <w:spacing w:before="120" w:after="120" w:line="240" w:lineRule="auto"/>
        <w:jc w:val="center"/>
        <w:rPr>
          <w:b/>
          <w:sz w:val="24"/>
          <w:szCs w:val="24"/>
        </w:rPr>
      </w:pPr>
      <w:r w:rsidRPr="0007292C">
        <w:rPr>
          <w:b/>
          <w:sz w:val="24"/>
          <w:szCs w:val="24"/>
        </w:rPr>
        <w:t>Seção II</w:t>
      </w:r>
    </w:p>
    <w:p w14:paraId="6781EC75" w14:textId="3744DCCF" w:rsidR="00380BD2" w:rsidRPr="0007292C" w:rsidRDefault="00B14E21" w:rsidP="00380BD2">
      <w:pPr>
        <w:spacing w:before="120" w:after="120" w:line="240" w:lineRule="auto"/>
        <w:jc w:val="center"/>
        <w:rPr>
          <w:b/>
          <w:sz w:val="24"/>
          <w:szCs w:val="24"/>
        </w:rPr>
      </w:pPr>
      <w:r w:rsidRPr="0007292C">
        <w:rPr>
          <w:b/>
          <w:sz w:val="24"/>
          <w:szCs w:val="24"/>
        </w:rPr>
        <w:t>F</w:t>
      </w:r>
      <w:r w:rsidR="00380BD2" w:rsidRPr="0007292C">
        <w:rPr>
          <w:b/>
          <w:sz w:val="24"/>
          <w:szCs w:val="24"/>
        </w:rPr>
        <w:t>uncionamento dos órgãos estatutários</w:t>
      </w:r>
    </w:p>
    <w:p w14:paraId="7E592DED" w14:textId="028A35B6"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323</w:t>
      </w:r>
      <w:r w:rsidRPr="0007292C">
        <w:rPr>
          <w:rFonts w:ascii="Calibri" w:eastAsia="Times New Roman" w:hAnsi="Calibri" w:cstheme="minorHAnsi"/>
          <w:sz w:val="24"/>
          <w:szCs w:val="24"/>
          <w:lang w:eastAsia="pt-BR"/>
        </w:rPr>
        <w:t xml:space="preserve">.  Os membros dos órgãos estatutários das EFPC devem exercer suas funções nos termos da lei, do estatuto e do regimento interno, quando houver. </w:t>
      </w:r>
    </w:p>
    <w:p w14:paraId="3E43CCBE" w14:textId="259C6A6D"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324</w:t>
      </w:r>
      <w:r w:rsidRPr="0007292C">
        <w:rPr>
          <w:rFonts w:ascii="Calibri" w:eastAsia="Times New Roman" w:hAnsi="Calibri" w:cstheme="minorHAnsi"/>
          <w:sz w:val="24"/>
          <w:szCs w:val="24"/>
          <w:lang w:eastAsia="pt-BR"/>
        </w:rPr>
        <w:t>.  O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w:t>
      </w:r>
    </w:p>
    <w:p w14:paraId="4A126160" w14:textId="77777777"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Parágrafo único.  O conselho deliberativo, no desempenho de suas funções, deve observar os princípios, regras e práticas de governança, a gestão e os controles internos aplicáveis segundo o porte da EFPC e dos planos, a complexidade e os riscos inerentes a estes, visando a sua segurança da situação econômico-financeira e atuarial.</w:t>
      </w:r>
    </w:p>
    <w:p w14:paraId="3E2E7D3C" w14:textId="72F5E468"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325</w:t>
      </w:r>
      <w:r w:rsidRPr="0007292C">
        <w:rPr>
          <w:rFonts w:ascii="Calibri" w:eastAsia="Times New Roman" w:hAnsi="Calibri" w:cstheme="minorHAnsi"/>
          <w:sz w:val="24"/>
          <w:szCs w:val="24"/>
          <w:lang w:eastAsia="pt-BR"/>
        </w:rPr>
        <w:t>.  O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p w14:paraId="18874D14" w14:textId="77777777"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1</w:t>
      </w:r>
      <w:proofErr w:type="gramStart"/>
      <w:r w:rsidRPr="0007292C">
        <w:rPr>
          <w:rFonts w:ascii="Calibri" w:eastAsia="Times New Roman" w:hAnsi="Calibri" w:cstheme="minorHAnsi"/>
          <w:sz w:val="24"/>
          <w:szCs w:val="24"/>
          <w:lang w:eastAsia="pt-BR"/>
        </w:rPr>
        <w:t>º  O</w:t>
      </w:r>
      <w:proofErr w:type="gramEnd"/>
      <w:r w:rsidRPr="0007292C">
        <w:rPr>
          <w:rFonts w:ascii="Calibri" w:eastAsia="Times New Roman" w:hAnsi="Calibri" w:cstheme="minorHAnsi"/>
          <w:sz w:val="24"/>
          <w:szCs w:val="24"/>
          <w:lang w:eastAsia="pt-BR"/>
        </w:rP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operados.</w:t>
      </w:r>
    </w:p>
    <w:p w14:paraId="19A4A96C" w14:textId="77777777" w:rsidR="00380BD2" w:rsidRPr="0007292C" w:rsidRDefault="08F2286D" w:rsidP="3533E9AA">
      <w:pPr>
        <w:spacing w:before="120" w:after="120" w:line="240" w:lineRule="auto"/>
        <w:jc w:val="both"/>
        <w:rPr>
          <w:rFonts w:ascii="Calibri" w:eastAsia="Times New Roman" w:hAnsi="Calibri"/>
          <w:sz w:val="24"/>
          <w:szCs w:val="24"/>
          <w:lang w:eastAsia="pt-BR"/>
        </w:rPr>
      </w:pPr>
      <w:r w:rsidRPr="0007292C">
        <w:rPr>
          <w:rFonts w:ascii="Calibri" w:eastAsia="Times New Roman" w:hAnsi="Calibri"/>
          <w:sz w:val="24"/>
          <w:szCs w:val="24"/>
          <w:lang w:eastAsia="pt-BR"/>
        </w:rPr>
        <w:t>§ 2</w:t>
      </w:r>
      <w:proofErr w:type="gramStart"/>
      <w:r w:rsidRPr="0007292C">
        <w:rPr>
          <w:rFonts w:ascii="Calibri" w:eastAsia="Times New Roman" w:hAnsi="Calibri"/>
          <w:sz w:val="24"/>
          <w:szCs w:val="24"/>
          <w:lang w:eastAsia="pt-BR"/>
        </w:rPr>
        <w:t>º  O</w:t>
      </w:r>
      <w:proofErr w:type="gramEnd"/>
      <w:r w:rsidRPr="0007292C">
        <w:rPr>
          <w:rFonts w:ascii="Calibri" w:eastAsia="Times New Roman" w:hAnsi="Calibri"/>
          <w:sz w:val="24"/>
          <w:szCs w:val="24"/>
          <w:lang w:eastAsia="pt-BR"/>
        </w:rPr>
        <w:t xml:space="preserve"> conselho fiscal deve pautar sua atuação na análise </w:t>
      </w:r>
      <w:r w:rsidRPr="0007292C">
        <w:rPr>
          <w:rFonts w:ascii="Calibri" w:eastAsia="Times New Roman" w:hAnsi="Calibri"/>
          <w:b/>
          <w:bCs/>
          <w:sz w:val="24"/>
          <w:szCs w:val="24"/>
          <w:lang w:eastAsia="pt-BR"/>
        </w:rPr>
        <w:t>a posteriori</w:t>
      </w:r>
      <w:r w:rsidRPr="0007292C">
        <w:rPr>
          <w:rFonts w:ascii="Calibri" w:eastAsia="Times New Roman" w:hAnsi="Calibri"/>
          <w:sz w:val="24"/>
          <w:szCs w:val="24"/>
          <w:lang w:eastAsia="pt-BR"/>
        </w:rPr>
        <w:t xml:space="preserve"> dos atos e decisões de gestão, comunicando eventuais irregularidades e recomendando providências sem interferência na gestão da EFPC.</w:t>
      </w:r>
    </w:p>
    <w:p w14:paraId="5D044DB4" w14:textId="7438C6B4"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326</w:t>
      </w:r>
      <w:r w:rsidRPr="0007292C">
        <w:rPr>
          <w:rFonts w:ascii="Calibri" w:eastAsia="Times New Roman" w:hAnsi="Calibri" w:cstheme="minorHAnsi"/>
          <w:sz w:val="24"/>
          <w:szCs w:val="24"/>
          <w:lang w:eastAsia="pt-BR"/>
        </w:rPr>
        <w:t>.  A diretoria-executiva é o órgão de administração e gestão da EFPC, cabendo-lhe executar as diretrizes e a política de administração estabelecidas pelo conselho deliberativo.</w:t>
      </w:r>
    </w:p>
    <w:p w14:paraId="0925D872" w14:textId="77777777"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lastRenderedPageBreak/>
        <w:t>Parágrafo único.  A diretoria-executiva deve zelar pelos interesses da EFPC e pela consecução de suas finalidades, observando, sempre, os princípios, regras e práticas de governança, gestão e controles internos adequados ao porte, à complexidade e aos riscos inerentes aos planos administrados, visando a segurança da situação econômico-financeira e atuarial.</w:t>
      </w:r>
    </w:p>
    <w:p w14:paraId="0BED5007" w14:textId="77777777" w:rsidR="00380BD2" w:rsidRPr="0007292C" w:rsidRDefault="00380BD2" w:rsidP="00380BD2">
      <w:pPr>
        <w:spacing w:before="120" w:after="120" w:line="240" w:lineRule="auto"/>
        <w:jc w:val="center"/>
        <w:rPr>
          <w:b/>
          <w:sz w:val="24"/>
          <w:szCs w:val="24"/>
        </w:rPr>
      </w:pPr>
      <w:r w:rsidRPr="0007292C">
        <w:rPr>
          <w:b/>
          <w:sz w:val="24"/>
          <w:szCs w:val="24"/>
        </w:rPr>
        <w:t>Seção III</w:t>
      </w:r>
    </w:p>
    <w:p w14:paraId="2A23E261" w14:textId="057E8241" w:rsidR="00380BD2" w:rsidRPr="0007292C" w:rsidRDefault="00DB078F" w:rsidP="00380BD2">
      <w:pPr>
        <w:spacing w:before="120" w:after="120" w:line="240" w:lineRule="auto"/>
        <w:jc w:val="center"/>
        <w:rPr>
          <w:b/>
          <w:sz w:val="24"/>
          <w:szCs w:val="24"/>
        </w:rPr>
      </w:pPr>
      <w:r w:rsidRPr="0007292C">
        <w:rPr>
          <w:b/>
          <w:sz w:val="24"/>
          <w:szCs w:val="24"/>
        </w:rPr>
        <w:t>R</w:t>
      </w:r>
      <w:r w:rsidR="00380BD2" w:rsidRPr="0007292C">
        <w:rPr>
          <w:b/>
          <w:sz w:val="24"/>
          <w:szCs w:val="24"/>
        </w:rPr>
        <w:t>euniões dos órgãos estatutários</w:t>
      </w:r>
    </w:p>
    <w:p w14:paraId="3DB061CE" w14:textId="4FC84C30"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327</w:t>
      </w:r>
      <w:r w:rsidRPr="0007292C">
        <w:rPr>
          <w:rFonts w:ascii="Calibri" w:eastAsia="Times New Roman" w:hAnsi="Calibri" w:cstheme="minorHAnsi"/>
          <w:sz w:val="24"/>
          <w:szCs w:val="24"/>
          <w:lang w:eastAsia="pt-BR"/>
        </w:rPr>
        <w:t xml:space="preserve">.  As reuniões ordinárias e extraordinárias dos órgãos estatutários das EFPC devem seguir o disposto no estatuto e no regimento interno, quando houver. </w:t>
      </w:r>
    </w:p>
    <w:p w14:paraId="32A4E903" w14:textId="18C86183" w:rsidR="00380BD2" w:rsidRPr="0007292C" w:rsidRDefault="00380BD2" w:rsidP="00380BD2">
      <w:pPr>
        <w:spacing w:before="120" w:after="120"/>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328</w:t>
      </w:r>
      <w:r w:rsidRPr="0007292C">
        <w:rPr>
          <w:rFonts w:ascii="Calibri" w:eastAsia="Times New Roman" w:hAnsi="Calibri" w:cstheme="minorHAnsi"/>
          <w:sz w:val="24"/>
          <w:szCs w:val="24"/>
          <w:lang w:eastAsia="pt-BR"/>
        </w:rPr>
        <w:t>.  Os conselheiros suplentes de órgãos estatutários previstos no estatuto ou no regimento interno, quando houver, somente devem substituir os respectivos titulares nas hipóteses de impedimentos e afastamentos registrados em ata.</w:t>
      </w:r>
    </w:p>
    <w:p w14:paraId="7B8BF55F" w14:textId="77777777" w:rsidR="00380BD2" w:rsidRPr="0007292C" w:rsidRDefault="00380BD2" w:rsidP="00380BD2">
      <w:pPr>
        <w:adjustRightInd w:val="0"/>
        <w:spacing w:before="120" w:after="120" w:line="240" w:lineRule="auto"/>
        <w:jc w:val="center"/>
        <w:rPr>
          <w:rFonts w:ascii="Calibri" w:eastAsia="Times New Roman" w:hAnsi="Calibri" w:cs="Calibri"/>
          <w:b/>
          <w:sz w:val="24"/>
          <w:szCs w:val="24"/>
          <w:lang w:eastAsia="pt-BR"/>
        </w:rPr>
      </w:pPr>
      <w:r w:rsidRPr="0007292C">
        <w:rPr>
          <w:rFonts w:ascii="Calibri" w:eastAsia="Times New Roman" w:hAnsi="Calibri" w:cs="Calibri"/>
          <w:b/>
          <w:sz w:val="24"/>
          <w:szCs w:val="24"/>
          <w:lang w:eastAsia="pt-BR"/>
        </w:rPr>
        <w:t>Seção IV</w:t>
      </w:r>
    </w:p>
    <w:p w14:paraId="4351432F" w14:textId="083808EA" w:rsidR="00380BD2" w:rsidRPr="0007292C" w:rsidRDefault="007A0CC7" w:rsidP="00380BD2">
      <w:pPr>
        <w:spacing w:before="120" w:after="120" w:line="240" w:lineRule="auto"/>
        <w:jc w:val="center"/>
        <w:rPr>
          <w:rFonts w:ascii="Calibri" w:eastAsia="Times New Roman" w:hAnsi="Calibri" w:cstheme="minorHAnsi"/>
          <w:b/>
          <w:sz w:val="24"/>
          <w:szCs w:val="24"/>
          <w:lang w:eastAsia="pt-BR"/>
        </w:rPr>
      </w:pPr>
      <w:r w:rsidRPr="0007292C">
        <w:rPr>
          <w:rFonts w:ascii="Calibri" w:eastAsia="Times New Roman" w:hAnsi="Calibri" w:cstheme="minorHAnsi"/>
          <w:b/>
          <w:sz w:val="24"/>
          <w:szCs w:val="24"/>
          <w:lang w:eastAsia="pt-BR"/>
        </w:rPr>
        <w:t>A</w:t>
      </w:r>
      <w:r w:rsidR="00380BD2" w:rsidRPr="0007292C">
        <w:rPr>
          <w:rFonts w:ascii="Calibri" w:eastAsia="Times New Roman" w:hAnsi="Calibri" w:cstheme="minorHAnsi"/>
          <w:b/>
          <w:sz w:val="24"/>
          <w:szCs w:val="24"/>
          <w:lang w:eastAsia="pt-BR"/>
        </w:rPr>
        <w:t xml:space="preserve">dministrador ou comitê responsável pela gestão de riscos </w:t>
      </w:r>
    </w:p>
    <w:p w14:paraId="1F8B3DB7" w14:textId="6DFD0B23" w:rsidR="00380BD2" w:rsidRPr="0007292C" w:rsidRDefault="08F2286D" w:rsidP="3533E9AA">
      <w:pPr>
        <w:spacing w:before="120" w:after="120" w:line="240" w:lineRule="auto"/>
        <w:jc w:val="both"/>
        <w:rPr>
          <w:rFonts w:ascii="Calibri" w:eastAsia="Times New Roman" w:hAnsi="Calibri"/>
          <w:sz w:val="24"/>
          <w:szCs w:val="24"/>
          <w:lang w:eastAsia="pt-BR"/>
        </w:rPr>
      </w:pPr>
      <w:r w:rsidRPr="0007292C">
        <w:rPr>
          <w:rFonts w:ascii="Calibri" w:eastAsia="Times New Roman" w:hAnsi="Calibri"/>
          <w:sz w:val="24"/>
          <w:szCs w:val="24"/>
          <w:lang w:eastAsia="pt-BR"/>
        </w:rPr>
        <w:t xml:space="preserve">Art. </w:t>
      </w:r>
      <w:r w:rsidR="5EDBF2A3" w:rsidRPr="0007292C">
        <w:rPr>
          <w:rFonts w:ascii="Calibri" w:eastAsia="Times New Roman" w:hAnsi="Calibri"/>
          <w:sz w:val="24"/>
          <w:szCs w:val="24"/>
          <w:lang w:eastAsia="pt-BR"/>
        </w:rPr>
        <w:t>329</w:t>
      </w:r>
      <w:r w:rsidRPr="0007292C">
        <w:rPr>
          <w:rFonts w:ascii="Calibri" w:eastAsia="Times New Roman" w:hAnsi="Calibri"/>
          <w:sz w:val="24"/>
          <w:szCs w:val="24"/>
          <w:lang w:eastAsia="pt-BR"/>
        </w:rPr>
        <w:t>.  A EFPC classificada</w:t>
      </w:r>
      <w:r w:rsidR="0DB8B556" w:rsidRPr="0007292C">
        <w:rPr>
          <w:rFonts w:ascii="Calibri" w:eastAsia="Times New Roman" w:hAnsi="Calibri"/>
          <w:sz w:val="24"/>
          <w:szCs w:val="24"/>
          <w:lang w:eastAsia="pt-BR"/>
        </w:rPr>
        <w:t xml:space="preserve"> </w:t>
      </w:r>
      <w:r w:rsidR="00875ABB" w:rsidRPr="0007292C">
        <w:rPr>
          <w:rFonts w:ascii="Calibri" w:eastAsia="Times New Roman" w:hAnsi="Calibri"/>
          <w:sz w:val="24"/>
          <w:szCs w:val="24"/>
          <w:lang w:eastAsia="pt-BR"/>
        </w:rPr>
        <w:t xml:space="preserve">conforme segmentação a ser </w:t>
      </w:r>
      <w:r w:rsidR="7326C102" w:rsidRPr="0007292C">
        <w:rPr>
          <w:rFonts w:ascii="Calibri" w:eastAsia="Times New Roman" w:hAnsi="Calibri"/>
          <w:sz w:val="24"/>
          <w:szCs w:val="24"/>
          <w:lang w:eastAsia="pt-BR"/>
        </w:rPr>
        <w:t>defini</w:t>
      </w:r>
      <w:r w:rsidR="00875ABB" w:rsidRPr="0007292C">
        <w:rPr>
          <w:rFonts w:ascii="Calibri" w:eastAsia="Times New Roman" w:hAnsi="Calibri"/>
          <w:sz w:val="24"/>
          <w:szCs w:val="24"/>
          <w:lang w:eastAsia="pt-BR"/>
        </w:rPr>
        <w:t>da pela Previc</w:t>
      </w:r>
      <w:r w:rsidRPr="0007292C">
        <w:rPr>
          <w:rFonts w:ascii="Calibri" w:eastAsia="Times New Roman" w:hAnsi="Calibri"/>
          <w:sz w:val="24"/>
          <w:szCs w:val="24"/>
          <w:lang w:eastAsia="pt-BR"/>
        </w:rPr>
        <w:t xml:space="preserve"> deve segregar a gestão de recursos da gestão de risco e designar:</w:t>
      </w:r>
    </w:p>
    <w:p w14:paraId="3BCB4E94" w14:textId="67D3222F" w:rsidR="00380BD2" w:rsidRPr="0007292C" w:rsidRDefault="08F2286D" w:rsidP="3533E9AA">
      <w:pPr>
        <w:spacing w:before="120" w:after="120" w:line="240" w:lineRule="auto"/>
        <w:jc w:val="both"/>
        <w:rPr>
          <w:rFonts w:ascii="Calibri" w:eastAsia="Times New Roman" w:hAnsi="Calibri"/>
          <w:sz w:val="24"/>
          <w:szCs w:val="24"/>
          <w:lang w:eastAsia="pt-BR"/>
        </w:rPr>
      </w:pPr>
      <w:r w:rsidRPr="0007292C">
        <w:rPr>
          <w:rFonts w:ascii="Calibri" w:eastAsia="Times New Roman" w:hAnsi="Calibri"/>
          <w:sz w:val="24"/>
          <w:szCs w:val="24"/>
          <w:lang w:eastAsia="pt-BR"/>
        </w:rPr>
        <w:t xml:space="preserve">I </w:t>
      </w:r>
      <w:r w:rsidR="0DB8B556" w:rsidRPr="0007292C">
        <w:rPr>
          <w:rFonts w:ascii="Calibri" w:eastAsia="Times New Roman" w:hAnsi="Calibri"/>
          <w:sz w:val="24"/>
          <w:szCs w:val="24"/>
          <w:lang w:eastAsia="pt-BR"/>
        </w:rPr>
        <w:t>–</w:t>
      </w:r>
      <w:r w:rsidRPr="0007292C">
        <w:rPr>
          <w:rFonts w:ascii="Calibri" w:eastAsia="Times New Roman" w:hAnsi="Calibri"/>
          <w:sz w:val="24"/>
          <w:szCs w:val="24"/>
          <w:lang w:eastAsia="pt-BR"/>
        </w:rPr>
        <w:t xml:space="preserve"> </w:t>
      </w:r>
      <w:r w:rsidR="0DB8B556" w:rsidRPr="0007292C">
        <w:rPr>
          <w:rFonts w:ascii="Calibri" w:eastAsia="Times New Roman" w:hAnsi="Calibri"/>
          <w:sz w:val="24"/>
          <w:szCs w:val="24"/>
          <w:lang w:eastAsia="pt-BR"/>
        </w:rPr>
        <w:t>administrador estatutário tecnicamente qualificado</w:t>
      </w:r>
      <w:r w:rsidRPr="0007292C">
        <w:rPr>
          <w:rFonts w:ascii="Calibri" w:eastAsia="Times New Roman" w:hAnsi="Calibri"/>
          <w:sz w:val="24"/>
          <w:szCs w:val="24"/>
          <w:lang w:eastAsia="pt-BR"/>
        </w:rPr>
        <w:t xml:space="preserve"> como principal responsável pela gestão, alocação, supervisão e acompanhamento dos recursos garantidores de seus planos; e</w:t>
      </w:r>
    </w:p>
    <w:p w14:paraId="019246FB" w14:textId="77777777"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II -</w:t>
      </w:r>
      <w:r w:rsidRPr="0007292C" w:rsidDel="00977767">
        <w:rPr>
          <w:rFonts w:ascii="Calibri" w:eastAsia="Times New Roman" w:hAnsi="Calibri" w:cstheme="minorHAnsi"/>
          <w:sz w:val="24"/>
          <w:szCs w:val="24"/>
          <w:lang w:eastAsia="pt-BR"/>
        </w:rPr>
        <w:t xml:space="preserve"> </w:t>
      </w:r>
      <w:r w:rsidRPr="0007292C">
        <w:rPr>
          <w:rFonts w:ascii="Calibri" w:eastAsia="Times New Roman" w:hAnsi="Calibri" w:cstheme="minorHAnsi"/>
          <w:sz w:val="24"/>
          <w:szCs w:val="24"/>
          <w:lang w:eastAsia="pt-BR"/>
        </w:rPr>
        <w:t>administrador ou comitê responsável pela gestão de riscos.</w:t>
      </w:r>
    </w:p>
    <w:p w14:paraId="63B9BC09" w14:textId="44044589" w:rsidR="00380BD2" w:rsidRPr="0007292C" w:rsidRDefault="08F2286D" w:rsidP="3533E9AA">
      <w:pPr>
        <w:spacing w:before="120" w:after="120" w:line="240" w:lineRule="auto"/>
        <w:jc w:val="both"/>
        <w:rPr>
          <w:rFonts w:ascii="Calibri" w:eastAsia="Times New Roman" w:hAnsi="Calibri"/>
          <w:sz w:val="24"/>
          <w:szCs w:val="24"/>
          <w:lang w:eastAsia="pt-BR"/>
        </w:rPr>
      </w:pPr>
      <w:r w:rsidRPr="0007292C">
        <w:rPr>
          <w:rFonts w:ascii="Calibri" w:eastAsia="Times New Roman" w:hAnsi="Calibri"/>
          <w:sz w:val="24"/>
          <w:szCs w:val="24"/>
          <w:lang w:eastAsia="pt-BR"/>
        </w:rPr>
        <w:t>§1</w:t>
      </w:r>
      <w:proofErr w:type="gramStart"/>
      <w:r w:rsidRPr="0007292C">
        <w:rPr>
          <w:rFonts w:ascii="Calibri" w:eastAsia="Times New Roman" w:hAnsi="Calibri"/>
          <w:sz w:val="24"/>
          <w:szCs w:val="24"/>
          <w:lang w:eastAsia="pt-BR"/>
        </w:rPr>
        <w:t>º  O</w:t>
      </w:r>
      <w:proofErr w:type="gramEnd"/>
      <w:r w:rsidRPr="0007292C">
        <w:rPr>
          <w:rFonts w:ascii="Calibri" w:eastAsia="Times New Roman" w:hAnsi="Calibri"/>
          <w:sz w:val="24"/>
          <w:szCs w:val="24"/>
          <w:lang w:eastAsia="pt-BR"/>
        </w:rPr>
        <w:t xml:space="preserve"> </w:t>
      </w:r>
      <w:r w:rsidR="3CD9F315" w:rsidRPr="0007292C">
        <w:rPr>
          <w:rFonts w:ascii="Calibri" w:eastAsia="Times New Roman" w:hAnsi="Calibri"/>
          <w:sz w:val="24"/>
          <w:szCs w:val="24"/>
          <w:lang w:eastAsia="pt-BR"/>
        </w:rPr>
        <w:t>administrador estatutário tecnicamente qualificado</w:t>
      </w:r>
      <w:r w:rsidRPr="0007292C">
        <w:rPr>
          <w:rFonts w:ascii="Calibri" w:eastAsia="Times New Roman" w:hAnsi="Calibri"/>
          <w:sz w:val="24"/>
          <w:szCs w:val="24"/>
          <w:lang w:eastAsia="pt-BR"/>
        </w:rPr>
        <w:t xml:space="preserve"> e o responsável pela gestão de risco devem exercer suas funções com independência e sem qualquer subordinação hierárquica entre si.</w:t>
      </w:r>
    </w:p>
    <w:p w14:paraId="676F8F98" w14:textId="767C2FE6"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§2</w:t>
      </w:r>
      <w:proofErr w:type="gramStart"/>
      <w:r w:rsidRPr="0007292C">
        <w:rPr>
          <w:rFonts w:ascii="Calibri" w:eastAsia="Times New Roman" w:hAnsi="Calibri" w:cstheme="minorHAnsi"/>
          <w:sz w:val="24"/>
          <w:szCs w:val="24"/>
          <w:lang w:eastAsia="pt-BR"/>
        </w:rPr>
        <w:t>º  É</w:t>
      </w:r>
      <w:proofErr w:type="gramEnd"/>
      <w:r w:rsidRPr="0007292C">
        <w:rPr>
          <w:rFonts w:ascii="Calibri" w:eastAsia="Times New Roman" w:hAnsi="Calibri" w:cstheme="minorHAnsi"/>
          <w:sz w:val="24"/>
          <w:szCs w:val="24"/>
          <w:lang w:eastAsia="pt-BR"/>
        </w:rPr>
        <w:t xml:space="preserve"> vedada a participação do </w:t>
      </w:r>
      <w:r w:rsidR="005A3A22" w:rsidRPr="0007292C">
        <w:rPr>
          <w:rFonts w:ascii="Calibri" w:eastAsia="Times New Roman" w:hAnsi="Calibri" w:cstheme="minorHAnsi"/>
          <w:sz w:val="24"/>
          <w:szCs w:val="24"/>
          <w:lang w:eastAsia="pt-BR"/>
        </w:rPr>
        <w:t>administrador estatutário tecnicamente qualificado</w:t>
      </w:r>
      <w:r w:rsidRPr="0007292C">
        <w:rPr>
          <w:rFonts w:ascii="Calibri" w:eastAsia="Times New Roman" w:hAnsi="Calibri" w:cstheme="minorHAnsi"/>
          <w:sz w:val="24"/>
          <w:szCs w:val="24"/>
          <w:lang w:eastAsia="pt-BR"/>
        </w:rPr>
        <w:t xml:space="preserve"> no comitê responsável pela gestão de riscos.</w:t>
      </w:r>
    </w:p>
    <w:p w14:paraId="3DE495DB" w14:textId="77777777" w:rsidR="00380BD2" w:rsidRPr="0007292C" w:rsidRDefault="00380BD2" w:rsidP="00380BD2">
      <w:pPr>
        <w:spacing w:before="120" w:after="120" w:line="240" w:lineRule="auto"/>
        <w:jc w:val="center"/>
        <w:rPr>
          <w:b/>
          <w:sz w:val="24"/>
          <w:szCs w:val="24"/>
        </w:rPr>
      </w:pPr>
      <w:r w:rsidRPr="0007292C">
        <w:rPr>
          <w:b/>
          <w:sz w:val="24"/>
          <w:szCs w:val="24"/>
        </w:rPr>
        <w:t>Seção V</w:t>
      </w:r>
    </w:p>
    <w:p w14:paraId="0555D205" w14:textId="057CB195" w:rsidR="00380BD2" w:rsidRPr="0007292C" w:rsidRDefault="005028B3" w:rsidP="00380BD2">
      <w:pPr>
        <w:spacing w:before="120" w:after="120" w:line="240" w:lineRule="auto"/>
        <w:jc w:val="center"/>
        <w:rPr>
          <w:b/>
          <w:sz w:val="24"/>
          <w:szCs w:val="24"/>
        </w:rPr>
      </w:pPr>
      <w:r w:rsidRPr="0007292C">
        <w:rPr>
          <w:b/>
          <w:sz w:val="24"/>
          <w:szCs w:val="24"/>
        </w:rPr>
        <w:t>R</w:t>
      </w:r>
      <w:r w:rsidR="00380BD2" w:rsidRPr="0007292C">
        <w:rPr>
          <w:b/>
          <w:sz w:val="24"/>
          <w:szCs w:val="24"/>
        </w:rPr>
        <w:t>egimento interno</w:t>
      </w:r>
    </w:p>
    <w:p w14:paraId="4866CD07" w14:textId="7331BA02"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xml:space="preserve">Art. </w:t>
      </w:r>
      <w:r w:rsidR="00E447C6" w:rsidRPr="0007292C">
        <w:rPr>
          <w:rFonts w:ascii="Calibri" w:eastAsia="Times New Roman" w:hAnsi="Calibri" w:cstheme="minorHAnsi"/>
          <w:sz w:val="24"/>
          <w:szCs w:val="24"/>
          <w:lang w:eastAsia="pt-BR"/>
        </w:rPr>
        <w:t>330</w:t>
      </w:r>
      <w:r w:rsidRPr="0007292C">
        <w:rPr>
          <w:rFonts w:ascii="Calibri" w:eastAsia="Times New Roman" w:hAnsi="Calibri" w:cstheme="minorHAnsi"/>
          <w:sz w:val="24"/>
          <w:szCs w:val="24"/>
          <w:lang w:eastAsia="pt-BR"/>
        </w:rPr>
        <w:t>.  Em acréscimo ao estatuto e aos regulamentos dos planos, as EFPC podem adotar regimento interno para disciplinar sobre o funcionamento e as competências dos órgãos estatutários e das unidades singulares.</w:t>
      </w:r>
    </w:p>
    <w:p w14:paraId="2AD45CC3" w14:textId="77777777"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1</w:t>
      </w:r>
      <w:proofErr w:type="gramStart"/>
      <w:r w:rsidRPr="0007292C">
        <w:rPr>
          <w:rFonts w:ascii="Calibri" w:eastAsia="Times New Roman" w:hAnsi="Calibri" w:cstheme="minorHAnsi"/>
          <w:sz w:val="24"/>
          <w:szCs w:val="24"/>
          <w:lang w:eastAsia="pt-BR"/>
        </w:rPr>
        <w:t>º  O</w:t>
      </w:r>
      <w:proofErr w:type="gramEnd"/>
      <w:r w:rsidRPr="0007292C">
        <w:rPr>
          <w:rFonts w:ascii="Calibri" w:eastAsia="Times New Roman" w:hAnsi="Calibri" w:cstheme="minorHAnsi"/>
          <w:sz w:val="24"/>
          <w:szCs w:val="24"/>
          <w:lang w:eastAsia="pt-BR"/>
        </w:rPr>
        <w:t xml:space="preserve"> regimento interno é norma complementar ao estatuto da EFPC, que é a sua norma soberana, devendo ser único para todos os órgãos estatuários e aprovado pelo Conselho Deliberativo.</w:t>
      </w:r>
    </w:p>
    <w:p w14:paraId="2FF768CD" w14:textId="1B460AF9" w:rsidR="00380BD2" w:rsidRPr="0007292C" w:rsidRDefault="00380BD2" w:rsidP="00380BD2">
      <w:pPr>
        <w:spacing w:before="120" w:after="120" w:line="240" w:lineRule="auto"/>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2</w:t>
      </w:r>
      <w:proofErr w:type="gramStart"/>
      <w:r w:rsidRPr="0007292C">
        <w:rPr>
          <w:rFonts w:ascii="Calibri" w:eastAsia="Times New Roman" w:hAnsi="Calibri" w:cstheme="minorHAnsi"/>
          <w:sz w:val="24"/>
          <w:szCs w:val="24"/>
          <w:lang w:eastAsia="pt-BR"/>
        </w:rPr>
        <w:t>º  O</w:t>
      </w:r>
      <w:proofErr w:type="gramEnd"/>
      <w:r w:rsidRPr="0007292C">
        <w:rPr>
          <w:rFonts w:ascii="Calibri" w:eastAsia="Times New Roman" w:hAnsi="Calibri" w:cstheme="minorHAnsi"/>
          <w:sz w:val="24"/>
          <w:szCs w:val="24"/>
          <w:lang w:eastAsia="pt-BR"/>
        </w:rPr>
        <w:t xml:space="preserve"> regimento interno deve dispor, no mínimo, sobre as reuniões ordinárias e extraordinárias dos órgão</w:t>
      </w:r>
      <w:r w:rsidR="009A468A" w:rsidRPr="0007292C">
        <w:rPr>
          <w:rFonts w:ascii="Calibri" w:eastAsia="Times New Roman" w:hAnsi="Calibri" w:cstheme="minorHAnsi"/>
          <w:sz w:val="24"/>
          <w:szCs w:val="24"/>
          <w:lang w:eastAsia="pt-BR"/>
        </w:rPr>
        <w:t>s</w:t>
      </w:r>
      <w:r w:rsidRPr="0007292C">
        <w:rPr>
          <w:rFonts w:ascii="Calibri" w:eastAsia="Times New Roman" w:hAnsi="Calibri" w:cstheme="minorHAnsi"/>
          <w:sz w:val="24"/>
          <w:szCs w:val="24"/>
          <w:lang w:eastAsia="pt-BR"/>
        </w:rPr>
        <w:t xml:space="preserve"> estatutários, seu sistema de deliberação e de documentação, hipóteses e modo de substituição temporária dos membros dos órgãos estatutários. </w:t>
      </w:r>
    </w:p>
    <w:p w14:paraId="417C50A5" w14:textId="77777777" w:rsidR="00380BD2" w:rsidRPr="0007292C" w:rsidRDefault="00380BD2" w:rsidP="00380BD2">
      <w:pPr>
        <w:jc w:val="both"/>
        <w:rPr>
          <w:rFonts w:ascii="Calibri" w:eastAsia="Times New Roman" w:hAnsi="Calibri" w:cstheme="minorHAnsi"/>
          <w:sz w:val="24"/>
          <w:szCs w:val="24"/>
          <w:lang w:eastAsia="pt-BR"/>
        </w:rPr>
      </w:pPr>
      <w:r w:rsidRPr="0007292C">
        <w:rPr>
          <w:rFonts w:ascii="Calibri" w:eastAsia="Times New Roman" w:hAnsi="Calibri" w:cstheme="minorHAnsi"/>
          <w:sz w:val="24"/>
          <w:szCs w:val="24"/>
          <w:lang w:eastAsia="pt-BR"/>
        </w:rPr>
        <w:t>§ 3</w:t>
      </w:r>
      <w:proofErr w:type="gramStart"/>
      <w:r w:rsidRPr="0007292C">
        <w:rPr>
          <w:rFonts w:ascii="Calibri" w:eastAsia="Times New Roman" w:hAnsi="Calibri" w:cstheme="minorHAnsi"/>
          <w:sz w:val="24"/>
          <w:szCs w:val="24"/>
          <w:lang w:eastAsia="pt-BR"/>
        </w:rPr>
        <w:t>º  O</w:t>
      </w:r>
      <w:proofErr w:type="gramEnd"/>
      <w:r w:rsidRPr="0007292C">
        <w:rPr>
          <w:rFonts w:ascii="Calibri" w:eastAsia="Times New Roman" w:hAnsi="Calibri" w:cstheme="minorHAnsi"/>
          <w:sz w:val="24"/>
          <w:szCs w:val="24"/>
          <w:lang w:eastAsia="pt-BR"/>
        </w:rPr>
        <w:t xml:space="preserve"> regimento interno não deve ser submetido à análise e aprovação da Diretoria de Licenciamento, devendo, contudo, permanecer na EFPC, à disposição da Previc.</w:t>
      </w:r>
    </w:p>
    <w:p w14:paraId="5289DF9C" w14:textId="77777777" w:rsidR="00CA7D37" w:rsidRPr="0007292C" w:rsidRDefault="00CA7D37" w:rsidP="00380BD2">
      <w:pPr>
        <w:jc w:val="both"/>
        <w:rPr>
          <w:rFonts w:ascii="Calibri" w:eastAsia="Times New Roman" w:hAnsi="Calibri" w:cstheme="minorHAnsi"/>
          <w:sz w:val="24"/>
          <w:szCs w:val="24"/>
          <w:lang w:eastAsia="pt-BR"/>
        </w:rPr>
      </w:pPr>
    </w:p>
    <w:p w14:paraId="24159584" w14:textId="51B451A8" w:rsidR="00CA7D37" w:rsidRPr="0007292C" w:rsidRDefault="00CA7D37" w:rsidP="00CA7D37">
      <w:pPr>
        <w:spacing w:before="120" w:after="120" w:line="240" w:lineRule="auto"/>
        <w:jc w:val="center"/>
        <w:rPr>
          <w:rFonts w:ascii="Calibri" w:hAnsi="Calibri" w:cstheme="minorHAnsi"/>
          <w:sz w:val="24"/>
          <w:szCs w:val="24"/>
        </w:rPr>
      </w:pPr>
      <w:r w:rsidRPr="0007292C">
        <w:rPr>
          <w:rFonts w:ascii="Calibri" w:hAnsi="Calibri" w:cstheme="minorHAnsi"/>
          <w:sz w:val="24"/>
          <w:szCs w:val="24"/>
        </w:rPr>
        <w:t>CAPÍTULO VIII</w:t>
      </w:r>
    </w:p>
    <w:p w14:paraId="6B15AA83" w14:textId="344F05AA" w:rsidR="00CA7D37" w:rsidRPr="0007292C" w:rsidRDefault="0ACBF29D" w:rsidP="00CA7D37">
      <w:pPr>
        <w:spacing w:before="120" w:after="120" w:line="240" w:lineRule="auto"/>
        <w:jc w:val="center"/>
        <w:rPr>
          <w:rFonts w:ascii="Calibri" w:hAnsi="Calibri" w:cstheme="minorHAnsi"/>
          <w:sz w:val="24"/>
          <w:szCs w:val="24"/>
        </w:rPr>
      </w:pPr>
      <w:r w:rsidRPr="0007292C">
        <w:rPr>
          <w:rFonts w:ascii="Calibri" w:hAnsi="Calibri"/>
          <w:sz w:val="24"/>
          <w:szCs w:val="24"/>
        </w:rPr>
        <w:t>CONSULTAS E PARTICIPAÇÃO SOCIAL</w:t>
      </w:r>
    </w:p>
    <w:p w14:paraId="75AE7948" w14:textId="15B22F5C" w:rsidR="0DB8CAFB" w:rsidRPr="0007292C" w:rsidRDefault="0DB8CAFB" w:rsidP="3533E9AA">
      <w:pPr>
        <w:spacing w:before="120"/>
        <w:jc w:val="center"/>
      </w:pPr>
      <w:r w:rsidRPr="0007292C">
        <w:rPr>
          <w:rFonts w:ascii="Calibri" w:eastAsia="Calibri" w:hAnsi="Calibri" w:cs="Calibri"/>
          <w:b/>
          <w:bCs/>
          <w:sz w:val="24"/>
          <w:szCs w:val="24"/>
        </w:rPr>
        <w:t>Seção I</w:t>
      </w:r>
    </w:p>
    <w:p w14:paraId="23863352" w14:textId="51D44EA1" w:rsidR="0DB8CAFB" w:rsidRPr="0007292C" w:rsidRDefault="0DB8CAFB" w:rsidP="3533E9AA">
      <w:pPr>
        <w:spacing w:before="120"/>
        <w:jc w:val="center"/>
      </w:pPr>
      <w:r w:rsidRPr="0007292C">
        <w:rPr>
          <w:rFonts w:ascii="Calibri" w:eastAsia="Calibri" w:hAnsi="Calibri" w:cs="Calibri"/>
          <w:b/>
          <w:bCs/>
          <w:sz w:val="24"/>
          <w:szCs w:val="24"/>
        </w:rPr>
        <w:t>Consultas submetidas à Superintendência Nacional de Previdência Complementar</w:t>
      </w:r>
    </w:p>
    <w:p w14:paraId="21DBB5CF" w14:textId="082A5AEA" w:rsidR="0DB8CAFB" w:rsidRPr="0007292C" w:rsidRDefault="0DB8CAFB" w:rsidP="3533E9AA">
      <w:pPr>
        <w:spacing w:before="120"/>
        <w:jc w:val="center"/>
      </w:pPr>
      <w:r w:rsidRPr="0007292C">
        <w:rPr>
          <w:rFonts w:ascii="Calibri" w:eastAsia="Calibri" w:hAnsi="Calibri" w:cs="Calibri"/>
          <w:b/>
          <w:bCs/>
          <w:sz w:val="24"/>
          <w:szCs w:val="24"/>
        </w:rPr>
        <w:lastRenderedPageBreak/>
        <w:t>Subseção I</w:t>
      </w:r>
    </w:p>
    <w:p w14:paraId="0106159F" w14:textId="07C7CCAF" w:rsidR="0DB8CAFB" w:rsidRPr="0007292C" w:rsidRDefault="0DB8CAFB" w:rsidP="3533E9AA">
      <w:pPr>
        <w:spacing w:before="120"/>
        <w:jc w:val="center"/>
      </w:pPr>
      <w:r w:rsidRPr="0007292C">
        <w:rPr>
          <w:rFonts w:ascii="Calibri" w:eastAsia="Calibri" w:hAnsi="Calibri" w:cs="Calibri"/>
          <w:b/>
          <w:bCs/>
          <w:sz w:val="24"/>
          <w:szCs w:val="24"/>
        </w:rPr>
        <w:t>Consulta e seu objeto</w:t>
      </w:r>
    </w:p>
    <w:p w14:paraId="11D056B5" w14:textId="4A4B042B" w:rsidR="0DB8CAFB" w:rsidRPr="0007292C" w:rsidRDefault="0DB8CAFB" w:rsidP="3533E9AA">
      <w:pPr>
        <w:spacing w:before="120"/>
        <w:jc w:val="both"/>
      </w:pPr>
      <w:r w:rsidRPr="0007292C">
        <w:rPr>
          <w:rFonts w:ascii="Calibri" w:eastAsia="Calibri" w:hAnsi="Calibri" w:cs="Calibri"/>
          <w:sz w:val="24"/>
          <w:szCs w:val="24"/>
        </w:rPr>
        <w:t>Art. 331.  Esta Seção dispõe sobre as consultas submetidas à Previc pelas EFPC.</w:t>
      </w:r>
    </w:p>
    <w:p w14:paraId="638BDAC8" w14:textId="0465A733" w:rsidR="0DB8CAFB" w:rsidRPr="0007292C" w:rsidRDefault="0DB8CAFB" w:rsidP="3533E9AA">
      <w:pPr>
        <w:spacing w:before="120"/>
        <w:jc w:val="both"/>
      </w:pPr>
      <w:r w:rsidRPr="0007292C">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p w14:paraId="3752B5B2" w14:textId="0CC9ED2F" w:rsidR="0DB8CAFB" w:rsidRPr="0007292C" w:rsidRDefault="0DB8CAFB" w:rsidP="3533E9AA">
      <w:pPr>
        <w:spacing w:before="120"/>
        <w:jc w:val="both"/>
      </w:pPr>
      <w:r w:rsidRPr="0007292C">
        <w:rPr>
          <w:rFonts w:ascii="Calibri" w:eastAsia="Calibri" w:hAnsi="Calibri" w:cs="Calibri"/>
          <w:sz w:val="24"/>
          <w:szCs w:val="24"/>
        </w:rPr>
        <w:t>Art. 332.  A entidade fechada de previdência complementar deve encaminhar o requerimento para análise da diretoria competente, de acordo com a matéria objeto da consulta, observadas as seguintes competências:</w:t>
      </w:r>
    </w:p>
    <w:p w14:paraId="5D366935" w14:textId="14DF0587" w:rsidR="0DB8CAFB" w:rsidRPr="0007292C" w:rsidRDefault="0DB8CAFB" w:rsidP="3533E9AA">
      <w:pPr>
        <w:spacing w:before="120"/>
        <w:jc w:val="both"/>
      </w:pPr>
      <w:r w:rsidRPr="0007292C">
        <w:rPr>
          <w:rFonts w:ascii="Calibri" w:eastAsia="Calibri" w:hAnsi="Calibri" w:cs="Calibri"/>
          <w:sz w:val="24"/>
          <w:szCs w:val="24"/>
        </w:rPr>
        <w:t>I - Diretoria de Licenciamento:</w:t>
      </w:r>
    </w:p>
    <w:p w14:paraId="006307C2" w14:textId="30CCCACC" w:rsidR="0DB8CAFB" w:rsidRPr="0007292C" w:rsidRDefault="0DB8CAFB" w:rsidP="3533E9AA">
      <w:pPr>
        <w:spacing w:before="120"/>
        <w:jc w:val="both"/>
      </w:pPr>
      <w:r w:rsidRPr="0007292C">
        <w:rPr>
          <w:rFonts w:ascii="Calibri" w:eastAsia="Calibri" w:hAnsi="Calibri" w:cs="Calibri"/>
          <w:sz w:val="24"/>
          <w:szCs w:val="24"/>
        </w:rPr>
        <w:t>a) constituição de entidades fechadas de previdência complementar;</w:t>
      </w:r>
    </w:p>
    <w:p w14:paraId="31695082" w14:textId="7123599A" w:rsidR="0DB8CAFB" w:rsidRPr="0007292C" w:rsidRDefault="0DB8CAFB" w:rsidP="3533E9AA">
      <w:pPr>
        <w:spacing w:before="120"/>
        <w:jc w:val="both"/>
      </w:pPr>
      <w:r w:rsidRPr="0007292C">
        <w:rPr>
          <w:rFonts w:ascii="Calibri" w:eastAsia="Calibri" w:hAnsi="Calibri" w:cs="Calibri"/>
          <w:sz w:val="24"/>
          <w:szCs w:val="24"/>
        </w:rPr>
        <w:t>b) aplicação ou alteração de estatuto;</w:t>
      </w:r>
    </w:p>
    <w:p w14:paraId="1933CCC8" w14:textId="517758DD" w:rsidR="0DB8CAFB" w:rsidRPr="0007292C" w:rsidRDefault="0DB8CAFB" w:rsidP="3533E9AA">
      <w:pPr>
        <w:spacing w:before="120"/>
        <w:jc w:val="both"/>
      </w:pPr>
      <w:r w:rsidRPr="0007292C">
        <w:rPr>
          <w:rFonts w:ascii="Calibri" w:eastAsia="Calibri" w:hAnsi="Calibri" w:cs="Calibri"/>
          <w:sz w:val="24"/>
          <w:szCs w:val="24"/>
        </w:rPr>
        <w:t>c) habilitação ou certificação de dirigentes;</w:t>
      </w:r>
    </w:p>
    <w:p w14:paraId="472A5473" w14:textId="16C91471" w:rsidR="0DB8CAFB" w:rsidRPr="0007292C" w:rsidRDefault="0DB8CAFB" w:rsidP="3533E9AA">
      <w:pPr>
        <w:spacing w:before="120"/>
        <w:jc w:val="both"/>
      </w:pPr>
      <w:r w:rsidRPr="0007292C">
        <w:rPr>
          <w:rFonts w:ascii="Calibri" w:eastAsia="Calibri" w:hAnsi="Calibri" w:cs="Calibri"/>
          <w:sz w:val="24"/>
          <w:szCs w:val="24"/>
        </w:rPr>
        <w:t>d) aplicação ou alteração de regulamento;</w:t>
      </w:r>
    </w:p>
    <w:p w14:paraId="5BB60295" w14:textId="5D5F2177" w:rsidR="0DB8CAFB" w:rsidRPr="0007292C" w:rsidRDefault="0DB8CAFB" w:rsidP="3533E9AA">
      <w:pPr>
        <w:spacing w:before="120"/>
        <w:jc w:val="both"/>
      </w:pPr>
      <w:r w:rsidRPr="0007292C">
        <w:rPr>
          <w:rFonts w:ascii="Calibri" w:eastAsia="Calibri" w:hAnsi="Calibri" w:cs="Calibri"/>
          <w:sz w:val="24"/>
          <w:szCs w:val="24"/>
        </w:rPr>
        <w:t>e) aplicação ou alteração de convênio de adesão;</w:t>
      </w:r>
    </w:p>
    <w:p w14:paraId="558BD554" w14:textId="2BE9F941" w:rsidR="0DB8CAFB" w:rsidRPr="0007292C" w:rsidRDefault="0DB8CAFB" w:rsidP="3533E9AA">
      <w:pPr>
        <w:spacing w:before="120"/>
        <w:jc w:val="both"/>
      </w:pPr>
      <w:r w:rsidRPr="0007292C">
        <w:rPr>
          <w:rFonts w:ascii="Calibri" w:eastAsia="Calibri" w:hAnsi="Calibri" w:cs="Calibri"/>
          <w:sz w:val="24"/>
          <w:szCs w:val="24"/>
        </w:rPr>
        <w:t>f) saldamento de plano de benefícios;</w:t>
      </w:r>
    </w:p>
    <w:p w14:paraId="4BF241C4" w14:textId="032B87AD" w:rsidR="0DB8CAFB" w:rsidRPr="0007292C" w:rsidRDefault="0DB8CAFB" w:rsidP="3533E9AA">
      <w:pPr>
        <w:spacing w:before="120"/>
        <w:jc w:val="both"/>
      </w:pPr>
      <w:r w:rsidRPr="0007292C">
        <w:rPr>
          <w:rFonts w:ascii="Calibri" w:eastAsia="Calibri" w:hAnsi="Calibri" w:cs="Calibri"/>
          <w:sz w:val="24"/>
          <w:szCs w:val="24"/>
        </w:rPr>
        <w:t>g) transferência de gerenciamento de plano de benefícios;</w:t>
      </w:r>
    </w:p>
    <w:p w14:paraId="52A9F866" w14:textId="468224C1" w:rsidR="0DB8CAFB" w:rsidRPr="0007292C" w:rsidRDefault="0DB8CAFB" w:rsidP="3533E9AA">
      <w:pPr>
        <w:spacing w:before="120"/>
        <w:jc w:val="both"/>
      </w:pPr>
      <w:r w:rsidRPr="0007292C">
        <w:rPr>
          <w:rFonts w:ascii="Calibri" w:eastAsia="Calibri" w:hAnsi="Calibri" w:cs="Calibri"/>
          <w:sz w:val="24"/>
          <w:szCs w:val="24"/>
        </w:rPr>
        <w:t>h) fusão, cisão e incorporação de planos de benefícios e de entidades fechadas de previdência complementar;</w:t>
      </w:r>
    </w:p>
    <w:p w14:paraId="21069041" w14:textId="3D5D2CB2" w:rsidR="0DB8CAFB" w:rsidRPr="0007292C" w:rsidRDefault="0DB8CAFB" w:rsidP="3533E9AA">
      <w:pPr>
        <w:spacing w:before="120"/>
        <w:jc w:val="both"/>
      </w:pPr>
      <w:r w:rsidRPr="0007292C">
        <w:rPr>
          <w:rFonts w:ascii="Calibri" w:eastAsia="Calibri" w:hAnsi="Calibri" w:cs="Calibri"/>
          <w:sz w:val="24"/>
          <w:szCs w:val="24"/>
        </w:rPr>
        <w:t>i) migração de participantes e assistidos;</w:t>
      </w:r>
    </w:p>
    <w:p w14:paraId="1694218F" w14:textId="3BD7FE8C" w:rsidR="0DB8CAFB" w:rsidRPr="0007292C" w:rsidRDefault="0DB8CAFB" w:rsidP="3533E9AA">
      <w:pPr>
        <w:spacing w:before="120"/>
        <w:jc w:val="both"/>
      </w:pPr>
      <w:r w:rsidRPr="0007292C">
        <w:rPr>
          <w:rFonts w:ascii="Calibri" w:eastAsia="Calibri" w:hAnsi="Calibri" w:cs="Calibri"/>
          <w:sz w:val="24"/>
          <w:szCs w:val="24"/>
        </w:rPr>
        <w:t>j) operações estruturais relacionadas;</w:t>
      </w:r>
    </w:p>
    <w:p w14:paraId="214DF969" w14:textId="53E811F5" w:rsidR="0DB8CAFB" w:rsidRPr="0007292C" w:rsidRDefault="0DB8CAFB" w:rsidP="3533E9AA">
      <w:pPr>
        <w:spacing w:before="120"/>
        <w:jc w:val="both"/>
      </w:pPr>
      <w:r w:rsidRPr="0007292C">
        <w:rPr>
          <w:rFonts w:ascii="Calibri" w:eastAsia="Calibri" w:hAnsi="Calibri" w:cs="Calibri"/>
          <w:sz w:val="24"/>
          <w:szCs w:val="24"/>
        </w:rPr>
        <w:t>k) retirada de patrocínio;</w:t>
      </w:r>
    </w:p>
    <w:p w14:paraId="6C8F22E4" w14:textId="15A56492" w:rsidR="0DB8CAFB" w:rsidRPr="0007292C" w:rsidRDefault="0DB8CAFB" w:rsidP="3533E9AA">
      <w:pPr>
        <w:spacing w:before="120"/>
        <w:jc w:val="both"/>
      </w:pPr>
      <w:r w:rsidRPr="0007292C">
        <w:rPr>
          <w:rFonts w:ascii="Calibri" w:eastAsia="Calibri" w:hAnsi="Calibri" w:cs="Calibri"/>
          <w:sz w:val="24"/>
          <w:szCs w:val="24"/>
        </w:rPr>
        <w:t>l) rescisão unilateral de convênio de adesão;</w:t>
      </w:r>
    </w:p>
    <w:p w14:paraId="3F6B28F4" w14:textId="1191A717" w:rsidR="0DB8CAFB" w:rsidRPr="0007292C" w:rsidRDefault="0DB8CAFB" w:rsidP="3533E9AA">
      <w:pPr>
        <w:spacing w:before="120"/>
        <w:jc w:val="both"/>
      </w:pPr>
      <w:r w:rsidRPr="0007292C">
        <w:rPr>
          <w:rFonts w:ascii="Calibri" w:eastAsia="Calibri" w:hAnsi="Calibri" w:cs="Calibri"/>
          <w:sz w:val="24"/>
          <w:szCs w:val="24"/>
        </w:rPr>
        <w:t>m) destinação de reserva especial que envolva reversão de valores;</w:t>
      </w:r>
    </w:p>
    <w:p w14:paraId="035CE98D" w14:textId="2B4671E6" w:rsidR="0DB8CAFB" w:rsidRPr="0007292C" w:rsidRDefault="0DB8CAFB" w:rsidP="3533E9AA">
      <w:pPr>
        <w:spacing w:before="120"/>
        <w:jc w:val="both"/>
      </w:pPr>
      <w:r w:rsidRPr="0007292C">
        <w:rPr>
          <w:rFonts w:ascii="Calibri" w:eastAsia="Calibri" w:hAnsi="Calibri" w:cs="Calibri"/>
          <w:sz w:val="24"/>
          <w:szCs w:val="24"/>
        </w:rPr>
        <w:t>n) encerramento de plano de benefícios e de entidades fechadas de previdência complementar;</w:t>
      </w:r>
    </w:p>
    <w:p w14:paraId="215A31E1" w14:textId="039DE3B1" w:rsidR="0DB8CAFB" w:rsidRPr="0007292C" w:rsidRDefault="0DB8CAFB" w:rsidP="3533E9AA">
      <w:pPr>
        <w:spacing w:before="120"/>
        <w:jc w:val="both"/>
      </w:pPr>
      <w:r w:rsidRPr="0007292C">
        <w:rPr>
          <w:rFonts w:ascii="Calibri" w:eastAsia="Calibri" w:hAnsi="Calibri" w:cs="Calibri"/>
          <w:sz w:val="24"/>
          <w:szCs w:val="24"/>
        </w:rPr>
        <w:t>o) certificação de modelo de regulamento de plano de benefícios e de convênio de adesão;</w:t>
      </w:r>
    </w:p>
    <w:p w14:paraId="3C07BFE6" w14:textId="56A580C0" w:rsidR="0DB8CAFB" w:rsidRPr="0007292C" w:rsidRDefault="0DB8CAFB" w:rsidP="3533E9AA">
      <w:pPr>
        <w:spacing w:before="120"/>
        <w:jc w:val="both"/>
      </w:pPr>
      <w:r w:rsidRPr="0007292C">
        <w:rPr>
          <w:rFonts w:ascii="Calibri" w:eastAsia="Calibri" w:hAnsi="Calibri" w:cs="Calibri"/>
          <w:sz w:val="24"/>
          <w:szCs w:val="24"/>
        </w:rPr>
        <w:t>p) reconhecimento de instituição certificadora e de seus certificados; e</w:t>
      </w:r>
    </w:p>
    <w:p w14:paraId="53291F84" w14:textId="50C38792" w:rsidR="0DB8CAFB" w:rsidRPr="0007292C" w:rsidRDefault="0DB8CAFB" w:rsidP="3533E9AA">
      <w:pPr>
        <w:spacing w:before="120"/>
        <w:jc w:val="both"/>
      </w:pPr>
      <w:r w:rsidRPr="0007292C">
        <w:rPr>
          <w:rFonts w:ascii="Calibri" w:eastAsia="Calibri" w:hAnsi="Calibri" w:cs="Calibri"/>
          <w:sz w:val="24"/>
          <w:szCs w:val="24"/>
        </w:rPr>
        <w:t>q) outros assuntos relativos a requerimentos de licenciamento.</w:t>
      </w:r>
    </w:p>
    <w:p w14:paraId="51DE5625" w14:textId="7901A474" w:rsidR="0DB8CAFB" w:rsidRPr="0007292C" w:rsidRDefault="0DB8CAFB" w:rsidP="3533E9AA">
      <w:pPr>
        <w:spacing w:before="120"/>
        <w:jc w:val="both"/>
      </w:pPr>
      <w:r w:rsidRPr="0007292C">
        <w:rPr>
          <w:rFonts w:ascii="Calibri" w:eastAsia="Calibri" w:hAnsi="Calibri" w:cs="Calibri"/>
          <w:sz w:val="24"/>
          <w:szCs w:val="24"/>
        </w:rPr>
        <w:t>II - Diretoria de Normas:</w:t>
      </w:r>
    </w:p>
    <w:p w14:paraId="1C436AA5" w14:textId="06DB7C04" w:rsidR="0DB8CAFB" w:rsidRPr="0007292C" w:rsidRDefault="0DB8CAFB" w:rsidP="3533E9AA">
      <w:pPr>
        <w:spacing w:before="120"/>
        <w:jc w:val="both"/>
      </w:pPr>
      <w:r w:rsidRPr="0007292C">
        <w:rPr>
          <w:rFonts w:ascii="Calibri" w:eastAsia="Calibri" w:hAnsi="Calibri" w:cs="Calibri"/>
          <w:sz w:val="24"/>
          <w:szCs w:val="24"/>
        </w:rPr>
        <w:t>a) plano de custeio, equacionamento de déficit, destinação de reserva especial que não envolva reversão de valores ou constituição de provisões ou fundos;</w:t>
      </w:r>
    </w:p>
    <w:p w14:paraId="73F4FC6C" w14:textId="10B773B7" w:rsidR="0DB8CAFB" w:rsidRPr="0007292C" w:rsidRDefault="0DB8CAFB" w:rsidP="3533E9AA">
      <w:pPr>
        <w:spacing w:before="120"/>
        <w:jc w:val="both"/>
      </w:pPr>
      <w:r w:rsidRPr="0007292C">
        <w:rPr>
          <w:rFonts w:ascii="Calibri" w:eastAsia="Calibri" w:hAnsi="Calibri" w:cs="Calibri"/>
          <w:sz w:val="24"/>
          <w:szCs w:val="24"/>
        </w:rPr>
        <w:t>b) demonstrações atuariais, contábeis ou de investimentos;</w:t>
      </w:r>
    </w:p>
    <w:p w14:paraId="0F47F64D" w14:textId="5C19C884" w:rsidR="0DB8CAFB" w:rsidRPr="0007292C" w:rsidRDefault="0DB8CAFB" w:rsidP="3533E9AA">
      <w:pPr>
        <w:spacing w:before="120"/>
        <w:jc w:val="both"/>
      </w:pPr>
      <w:r w:rsidRPr="0007292C">
        <w:rPr>
          <w:rFonts w:ascii="Calibri" w:eastAsia="Calibri" w:hAnsi="Calibri" w:cs="Calibri"/>
          <w:sz w:val="24"/>
          <w:szCs w:val="24"/>
        </w:rPr>
        <w:t>c) aplicações dos recursos garantidores; e</w:t>
      </w:r>
    </w:p>
    <w:p w14:paraId="4298BFA4" w14:textId="54E6964A" w:rsidR="0DB8CAFB" w:rsidRPr="0007292C" w:rsidRDefault="0DB8CAFB" w:rsidP="3533E9AA">
      <w:pPr>
        <w:spacing w:before="120"/>
        <w:jc w:val="both"/>
      </w:pPr>
      <w:r w:rsidRPr="0007292C">
        <w:rPr>
          <w:rFonts w:ascii="Calibri" w:eastAsia="Calibri" w:hAnsi="Calibri" w:cs="Calibri"/>
          <w:sz w:val="24"/>
          <w:szCs w:val="24"/>
        </w:rPr>
        <w:lastRenderedPageBreak/>
        <w:t>d) outros assuntos relativos a matérias atinentes ao regime de previdência complementar fechado.</w:t>
      </w:r>
    </w:p>
    <w:p w14:paraId="26947CC2" w14:textId="7963CCE1" w:rsidR="0DB8CAFB" w:rsidRPr="0007292C" w:rsidRDefault="0DB8CAFB" w:rsidP="3533E9AA">
      <w:pPr>
        <w:spacing w:before="120"/>
        <w:jc w:val="center"/>
      </w:pPr>
      <w:r w:rsidRPr="0007292C">
        <w:rPr>
          <w:rFonts w:ascii="Calibri" w:eastAsia="Calibri" w:hAnsi="Calibri" w:cs="Calibri"/>
          <w:b/>
          <w:bCs/>
          <w:sz w:val="24"/>
          <w:szCs w:val="24"/>
        </w:rPr>
        <w:t>Subseção II</w:t>
      </w:r>
    </w:p>
    <w:p w14:paraId="2B022F52" w14:textId="7371BBDE" w:rsidR="0DB8CAFB" w:rsidRPr="0007292C" w:rsidRDefault="0DB8CAFB" w:rsidP="3533E9AA">
      <w:pPr>
        <w:spacing w:before="120"/>
        <w:jc w:val="center"/>
      </w:pPr>
      <w:r w:rsidRPr="0007292C">
        <w:rPr>
          <w:rFonts w:ascii="Calibri" w:eastAsia="Calibri" w:hAnsi="Calibri" w:cs="Calibri"/>
          <w:b/>
          <w:bCs/>
          <w:sz w:val="24"/>
          <w:szCs w:val="24"/>
        </w:rPr>
        <w:t>Instrução da consulta</w:t>
      </w:r>
    </w:p>
    <w:p w14:paraId="118BCED4" w14:textId="13CC239B" w:rsidR="0DB8CAFB" w:rsidRPr="0007292C" w:rsidRDefault="0DB8CAFB" w:rsidP="3533E9AA">
      <w:pPr>
        <w:spacing w:before="120"/>
        <w:jc w:val="both"/>
      </w:pPr>
      <w:r w:rsidRPr="0007292C">
        <w:rPr>
          <w:rFonts w:ascii="Calibri" w:eastAsia="Calibri" w:hAnsi="Calibri" w:cs="Calibri"/>
          <w:sz w:val="24"/>
          <w:szCs w:val="24"/>
        </w:rPr>
        <w:t>Art. 333.  A formulação da consulta pela entidade fechada de previdência complementar deve conter:</w:t>
      </w:r>
    </w:p>
    <w:p w14:paraId="69EEF874" w14:textId="2379A942" w:rsidR="0DB8CAFB" w:rsidRPr="0007292C" w:rsidRDefault="0DB8CAFB" w:rsidP="3533E9AA">
      <w:pPr>
        <w:spacing w:before="120"/>
        <w:jc w:val="both"/>
      </w:pPr>
      <w:r w:rsidRPr="0007292C">
        <w:rPr>
          <w:rFonts w:ascii="Calibri" w:eastAsia="Calibri" w:hAnsi="Calibri" w:cs="Calibri"/>
          <w:sz w:val="24"/>
          <w:szCs w:val="24"/>
        </w:rPr>
        <w:t>I - identificação da entidade fechada de previdência complementar ou do plano de benefícios objeto da consulta;</w:t>
      </w:r>
    </w:p>
    <w:p w14:paraId="03FE9D0F" w14:textId="3DA43E81"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 xml:space="preserve">II - indicação do objeto da consulta, dentre as matérias relacionadas no art. </w:t>
      </w:r>
      <w:r w:rsidR="0B5BDB98" w:rsidRPr="0007292C">
        <w:rPr>
          <w:rFonts w:ascii="Calibri" w:eastAsia="Calibri" w:hAnsi="Calibri" w:cs="Calibri"/>
          <w:sz w:val="24"/>
          <w:szCs w:val="24"/>
        </w:rPr>
        <w:t>33</w:t>
      </w:r>
      <w:r w:rsidRPr="0007292C">
        <w:rPr>
          <w:rFonts w:ascii="Calibri" w:eastAsia="Calibri" w:hAnsi="Calibri" w:cs="Calibri"/>
          <w:sz w:val="24"/>
          <w:szCs w:val="24"/>
        </w:rPr>
        <w:t>2, bem como a indicação dos dispositivos legais e normativos pertinentes;</w:t>
      </w:r>
    </w:p>
    <w:p w14:paraId="0C8067DF" w14:textId="2B2FE230" w:rsidR="0DB8CAFB" w:rsidRPr="0007292C" w:rsidRDefault="0DB8CAFB" w:rsidP="3533E9AA">
      <w:pPr>
        <w:spacing w:before="120"/>
        <w:jc w:val="both"/>
      </w:pPr>
      <w:r w:rsidRPr="0007292C">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p w14:paraId="163160AD" w14:textId="28292FE0" w:rsidR="0DB8CAFB" w:rsidRPr="0007292C" w:rsidRDefault="0DB8CAFB" w:rsidP="3533E9AA">
      <w:pPr>
        <w:spacing w:before="120"/>
        <w:jc w:val="both"/>
      </w:pPr>
      <w:r w:rsidRPr="0007292C">
        <w:rPr>
          <w:rFonts w:ascii="Calibri" w:eastAsia="Calibri" w:hAnsi="Calibri" w:cs="Calibri"/>
          <w:sz w:val="24"/>
          <w:szCs w:val="24"/>
        </w:rPr>
        <w:t>IV - entendimento da entidade fechada de previdência complementar sobre a matéria.</w:t>
      </w:r>
    </w:p>
    <w:p w14:paraId="418D80DC" w14:textId="4FEF3495" w:rsidR="0DB8CAFB" w:rsidRPr="0007292C" w:rsidRDefault="0DB8CAFB" w:rsidP="3533E9AA">
      <w:pPr>
        <w:spacing w:before="120"/>
        <w:jc w:val="both"/>
      </w:pPr>
      <w:r w:rsidRPr="0007292C">
        <w:rPr>
          <w:rFonts w:ascii="Calibri" w:eastAsia="Calibri" w:hAnsi="Calibri" w:cs="Calibri"/>
          <w:sz w:val="24"/>
          <w:szCs w:val="24"/>
        </w:rPr>
        <w:t>Parágrafo único.  A consulta deve ser instruída com todas as informações e documentos necessários à completa compreensão da matéria.</w:t>
      </w:r>
    </w:p>
    <w:p w14:paraId="3820114B" w14:textId="42ACB94E" w:rsidR="0DB8CAFB" w:rsidRPr="0007292C" w:rsidRDefault="0DB8CAFB" w:rsidP="3533E9AA">
      <w:pPr>
        <w:spacing w:before="120"/>
        <w:jc w:val="both"/>
      </w:pPr>
      <w:r w:rsidRPr="0007292C">
        <w:rPr>
          <w:rFonts w:ascii="Calibri" w:eastAsia="Calibri" w:hAnsi="Calibri" w:cs="Calibri"/>
          <w:sz w:val="24"/>
          <w:szCs w:val="24"/>
        </w:rPr>
        <w:t>Art. 334.  Não se conhece a consulta:</w:t>
      </w:r>
    </w:p>
    <w:p w14:paraId="4C6D2620" w14:textId="39A5E5F3"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 xml:space="preserve">I - sem a observância do disposto no art. </w:t>
      </w:r>
      <w:r w:rsidR="4DA2E7E9" w:rsidRPr="0007292C">
        <w:rPr>
          <w:rFonts w:ascii="Calibri" w:eastAsia="Calibri" w:hAnsi="Calibri" w:cs="Calibri"/>
          <w:sz w:val="24"/>
          <w:szCs w:val="24"/>
        </w:rPr>
        <w:t>33</w:t>
      </w:r>
      <w:r w:rsidRPr="0007292C">
        <w:rPr>
          <w:rFonts w:ascii="Calibri" w:eastAsia="Calibri" w:hAnsi="Calibri" w:cs="Calibri"/>
          <w:sz w:val="24"/>
          <w:szCs w:val="24"/>
        </w:rPr>
        <w:t>3;</w:t>
      </w:r>
    </w:p>
    <w:p w14:paraId="2C6AA85B" w14:textId="14D73456" w:rsidR="0DB8CAFB" w:rsidRPr="0007292C" w:rsidRDefault="0DB8CAFB" w:rsidP="3533E9AA">
      <w:pPr>
        <w:spacing w:before="120"/>
        <w:jc w:val="both"/>
      </w:pPr>
      <w:r w:rsidRPr="0007292C">
        <w:rPr>
          <w:rFonts w:ascii="Calibri" w:eastAsia="Calibri" w:hAnsi="Calibri" w:cs="Calibri"/>
          <w:sz w:val="24"/>
          <w:szCs w:val="24"/>
        </w:rPr>
        <w:t>II - que tenha sido objeto de manifestação anterior por parte da Previc ou do Ministério da Previdência Social, proferida em procedimento administrativo no qual tenha tomado parte a entidade fechada de previdência complementar;</w:t>
      </w:r>
    </w:p>
    <w:p w14:paraId="7FAB01ED" w14:textId="6BF2E0E6" w:rsidR="0DB8CAFB" w:rsidRPr="0007292C" w:rsidRDefault="0DB8CAFB" w:rsidP="3533E9AA">
      <w:pPr>
        <w:spacing w:before="120"/>
        <w:jc w:val="both"/>
      </w:pPr>
      <w:r w:rsidRPr="0007292C">
        <w:rPr>
          <w:rFonts w:ascii="Calibri" w:eastAsia="Calibri" w:hAnsi="Calibri" w:cs="Calibri"/>
          <w:sz w:val="24"/>
          <w:szCs w:val="24"/>
        </w:rPr>
        <w:t>III - que tenha sido ou venha a ser, no decurso do processo de sua análise, objeto de manifestação tornada pública por parte da Previc;</w:t>
      </w:r>
    </w:p>
    <w:p w14:paraId="7544A1E1" w14:textId="70A7D732" w:rsidR="0DB8CAFB" w:rsidRPr="0007292C" w:rsidRDefault="0DB8CAFB" w:rsidP="3533E9AA">
      <w:pPr>
        <w:spacing w:before="120"/>
        <w:jc w:val="both"/>
      </w:pPr>
      <w:r w:rsidRPr="0007292C">
        <w:rPr>
          <w:rFonts w:ascii="Calibri" w:eastAsia="Calibri" w:hAnsi="Calibri" w:cs="Calibri"/>
          <w:sz w:val="24"/>
          <w:szCs w:val="24"/>
        </w:rPr>
        <w:t>IV - relativa a ato de gestão de responsabilidade da entidade fechada de previdência complementar;</w:t>
      </w:r>
    </w:p>
    <w:p w14:paraId="558B75C4" w14:textId="25F9C045" w:rsidR="0DB8CAFB" w:rsidRPr="0007292C" w:rsidRDefault="0DB8CAFB" w:rsidP="3533E9AA">
      <w:pPr>
        <w:spacing w:before="120"/>
        <w:jc w:val="both"/>
      </w:pPr>
      <w:r w:rsidRPr="0007292C">
        <w:rPr>
          <w:rFonts w:ascii="Calibri" w:eastAsia="Calibri" w:hAnsi="Calibri" w:cs="Calibri"/>
          <w:sz w:val="24"/>
          <w:szCs w:val="24"/>
        </w:rPr>
        <w:t>V - que caracterize pleito de autorização para execução de procedimento pela entidade fechada de previdência complementar em relação ao qual a legislação não exija prévia autorização pela Previc;</w:t>
      </w:r>
    </w:p>
    <w:p w14:paraId="0D36C72A" w14:textId="5A717421" w:rsidR="0DB8CAFB" w:rsidRPr="0007292C" w:rsidRDefault="0DB8CAFB" w:rsidP="3533E9AA">
      <w:pPr>
        <w:spacing w:before="120"/>
        <w:jc w:val="both"/>
      </w:pPr>
      <w:r w:rsidRPr="0007292C">
        <w:rPr>
          <w:rFonts w:ascii="Calibri" w:eastAsia="Calibri" w:hAnsi="Calibri" w:cs="Calibri"/>
          <w:sz w:val="24"/>
          <w:szCs w:val="24"/>
        </w:rPr>
        <w:t>VI - que verse sobre a constitucionalidade de lei ou outro ato normativo;</w:t>
      </w:r>
    </w:p>
    <w:p w14:paraId="25FD1F94" w14:textId="5F4AFAB6" w:rsidR="0DB8CAFB" w:rsidRPr="0007292C" w:rsidRDefault="0DB8CAFB" w:rsidP="3533E9AA">
      <w:pPr>
        <w:spacing w:before="120"/>
        <w:jc w:val="both"/>
      </w:pPr>
      <w:r w:rsidRPr="0007292C">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p w14:paraId="12762DD3" w14:textId="167354EE" w:rsidR="0DB8CAFB" w:rsidRPr="0007292C" w:rsidRDefault="0DB8CAFB" w:rsidP="3533E9AA">
      <w:pPr>
        <w:spacing w:before="120"/>
        <w:jc w:val="both"/>
      </w:pPr>
      <w:r w:rsidRPr="0007292C">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p w14:paraId="47A635E9" w14:textId="10087BF5" w:rsidR="0DB8CAFB" w:rsidRPr="0007292C" w:rsidRDefault="0DB8CAFB" w:rsidP="3533E9AA">
      <w:pPr>
        <w:spacing w:before="120"/>
        <w:jc w:val="both"/>
      </w:pPr>
      <w:r w:rsidRPr="0007292C">
        <w:rPr>
          <w:rFonts w:ascii="Calibri" w:eastAsia="Calibri" w:hAnsi="Calibri" w:cs="Calibri"/>
          <w:sz w:val="24"/>
          <w:szCs w:val="24"/>
        </w:rPr>
        <w:t>IX - formulada sobre direito em tese, com referência a fato genérico; ou</w:t>
      </w:r>
    </w:p>
    <w:p w14:paraId="0FA7C65A" w14:textId="42A8971F" w:rsidR="0DB8CAFB" w:rsidRPr="0007292C" w:rsidRDefault="0DB8CAFB" w:rsidP="3533E9AA">
      <w:pPr>
        <w:spacing w:before="120"/>
        <w:jc w:val="both"/>
      </w:pPr>
      <w:r w:rsidRPr="0007292C">
        <w:rPr>
          <w:rFonts w:ascii="Calibri" w:eastAsia="Calibri" w:hAnsi="Calibri" w:cs="Calibri"/>
          <w:sz w:val="24"/>
          <w:szCs w:val="24"/>
        </w:rPr>
        <w:t>X - com a identificação dos emissores dos ativos, no caso de consulta relativa a investimentos.</w:t>
      </w:r>
    </w:p>
    <w:p w14:paraId="08A7F075" w14:textId="5BBEA1C9"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entidade fechada de previdência complementar pode ser intimada a apresentar informações ou documentos adicionais necessários à apreciação da consulta.</w:t>
      </w:r>
    </w:p>
    <w:p w14:paraId="3AFB0270" w14:textId="015D6B33"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Caso</w:t>
      </w:r>
      <w:proofErr w:type="gramEnd"/>
      <w:r w:rsidRPr="0007292C">
        <w:rPr>
          <w:rFonts w:ascii="Calibri" w:eastAsia="Calibri" w:hAnsi="Calibri" w:cs="Calibri"/>
          <w:sz w:val="24"/>
          <w:szCs w:val="24"/>
        </w:rPr>
        <w:t xml:space="preserve"> a intimação a que se refere o § 1º não seja atendida no prazo de quinze dias, a consulta não deve ser conhecida pela Previc.</w:t>
      </w:r>
    </w:p>
    <w:p w14:paraId="6ED548E7" w14:textId="4E343AE8" w:rsidR="0DB8CAFB" w:rsidRPr="0007292C" w:rsidRDefault="0DB8CAFB" w:rsidP="3533E9AA">
      <w:pPr>
        <w:spacing w:before="120"/>
        <w:jc w:val="both"/>
      </w:pPr>
      <w:r w:rsidRPr="0007292C">
        <w:rPr>
          <w:rFonts w:ascii="Calibri" w:eastAsia="Calibri" w:hAnsi="Calibri" w:cs="Calibri"/>
          <w:sz w:val="24"/>
          <w:szCs w:val="24"/>
        </w:rPr>
        <w:lastRenderedPageBreak/>
        <w:t>Art. 335.  A entidade fechada de previdência complementar pode solicitar reconsideração da decisão pelo não conhecimento da consulta, no prazo de quinze dias a partir da sua ciência.</w:t>
      </w:r>
    </w:p>
    <w:p w14:paraId="4FD8051A" w14:textId="3C408472" w:rsidR="0DB8CAFB" w:rsidRPr="0007292C" w:rsidRDefault="0DB8CAFB" w:rsidP="3533E9AA">
      <w:pPr>
        <w:spacing w:before="120"/>
        <w:jc w:val="both"/>
      </w:pPr>
      <w:r w:rsidRPr="0007292C">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p w14:paraId="3FD89D0F" w14:textId="26AE599D" w:rsidR="0DB8CAFB" w:rsidRPr="0007292C" w:rsidRDefault="0DB8CAFB" w:rsidP="3533E9AA">
      <w:pPr>
        <w:spacing w:before="120"/>
        <w:jc w:val="both"/>
      </w:pPr>
      <w:r w:rsidRPr="0007292C">
        <w:rPr>
          <w:rFonts w:ascii="Calibri" w:eastAsia="Calibri" w:hAnsi="Calibri" w:cs="Calibri"/>
          <w:sz w:val="24"/>
          <w:szCs w:val="24"/>
        </w:rPr>
        <w:t>Art. 336.  A veracidade das informações e a autenticidade dos documentos apresentados na consulta constitui responsabilidade da entidade fechada de previdência complementar, podendo a Previc exigir as suas comprovações a qualquer tempo.</w:t>
      </w:r>
    </w:p>
    <w:p w14:paraId="0C4D2747" w14:textId="725A4523" w:rsidR="0DB8CAFB" w:rsidRPr="0007292C" w:rsidRDefault="0DB8CAFB" w:rsidP="3533E9AA">
      <w:pPr>
        <w:spacing w:before="120"/>
        <w:jc w:val="both"/>
      </w:pPr>
      <w:r w:rsidRPr="0007292C">
        <w:rPr>
          <w:rFonts w:ascii="Calibri" w:eastAsia="Calibri" w:hAnsi="Calibri" w:cs="Calibri"/>
          <w:sz w:val="24"/>
          <w:szCs w:val="24"/>
        </w:rPr>
        <w:t>Art. 337.  A consulta pode ser levada ao conhecimento de terceiros com evidências de interesse em seu objeto, os quais têm quinze dias, a partir da sua ciência, para se manifestarem por escrito, podendo juntar documentos.</w:t>
      </w:r>
    </w:p>
    <w:p w14:paraId="5DDE66E7" w14:textId="52102813" w:rsidR="0DB8CAFB" w:rsidRPr="0007292C" w:rsidRDefault="0DB8CAFB" w:rsidP="3533E9AA">
      <w:pPr>
        <w:spacing w:before="120"/>
        <w:jc w:val="both"/>
      </w:pPr>
      <w:r w:rsidRPr="0007292C">
        <w:rPr>
          <w:rFonts w:ascii="Calibri" w:eastAsia="Calibri" w:hAnsi="Calibri" w:cs="Calibri"/>
          <w:sz w:val="24"/>
          <w:szCs w:val="24"/>
        </w:rPr>
        <w:t>Art. 338.  As informações constantes na consulta que não sejam relacionadas ao seu objeto devem ser desconsideradas.</w:t>
      </w:r>
    </w:p>
    <w:p w14:paraId="569F9E5F" w14:textId="48489850" w:rsidR="0DB8CAFB" w:rsidRPr="0007292C" w:rsidRDefault="0DB8CAFB" w:rsidP="3533E9AA">
      <w:pPr>
        <w:spacing w:before="120"/>
        <w:jc w:val="center"/>
      </w:pPr>
      <w:r w:rsidRPr="0007292C">
        <w:rPr>
          <w:rFonts w:ascii="Calibri" w:eastAsia="Calibri" w:hAnsi="Calibri" w:cs="Calibri"/>
          <w:b/>
          <w:bCs/>
          <w:sz w:val="24"/>
          <w:szCs w:val="24"/>
        </w:rPr>
        <w:t>Subseção III</w:t>
      </w:r>
    </w:p>
    <w:p w14:paraId="0C2A40AB" w14:textId="149BF142" w:rsidR="0DB8CAFB" w:rsidRPr="0007292C" w:rsidRDefault="0DB8CAFB" w:rsidP="3533E9AA">
      <w:pPr>
        <w:spacing w:before="120"/>
        <w:jc w:val="center"/>
      </w:pPr>
      <w:r w:rsidRPr="0007292C">
        <w:rPr>
          <w:rFonts w:ascii="Calibri" w:eastAsia="Calibri" w:hAnsi="Calibri" w:cs="Calibri"/>
          <w:b/>
          <w:bCs/>
          <w:sz w:val="24"/>
          <w:szCs w:val="24"/>
        </w:rPr>
        <w:t>Análise e resposta da consulta</w:t>
      </w:r>
    </w:p>
    <w:p w14:paraId="470D5862" w14:textId="646F33FF" w:rsidR="0DB8CAFB" w:rsidRPr="0007292C" w:rsidRDefault="0DB8CAFB" w:rsidP="3533E9AA">
      <w:pPr>
        <w:spacing w:before="120"/>
        <w:jc w:val="both"/>
      </w:pPr>
      <w:r w:rsidRPr="0007292C">
        <w:rPr>
          <w:rFonts w:ascii="Calibri" w:eastAsia="Calibri" w:hAnsi="Calibri" w:cs="Calibri"/>
          <w:sz w:val="24"/>
          <w:szCs w:val="24"/>
        </w:rPr>
        <w:t>Art. 339.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p w14:paraId="08FDDC70" w14:textId="2373D27A"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área técnica responsável pela resposta pode submeter consulta interna às demais áreas da Previc, a fim de subsidiar sua análise, suspendendo-se o prazo de resposta até o retorno dessa consulta.</w:t>
      </w:r>
    </w:p>
    <w:p w14:paraId="613B9B3A" w14:textId="068A915E"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entidade fechada de previdência complementar pode juntar informações e documentos adicionais, enquanto não respondida a consulta, prorrogando-se o prazo de resposta por trinta dias, contados da data de protocolo do último documento juntado.</w:t>
      </w:r>
    </w:p>
    <w:p w14:paraId="2CAC8683" w14:textId="12C8A396" w:rsidR="0DB8CAFB" w:rsidRPr="0007292C" w:rsidRDefault="0DB8CAFB" w:rsidP="3533E9AA">
      <w:pPr>
        <w:spacing w:before="120"/>
        <w:jc w:val="both"/>
      </w:pPr>
      <w:r w:rsidRPr="0007292C">
        <w:rPr>
          <w:rFonts w:ascii="Calibri" w:eastAsia="Calibri" w:hAnsi="Calibri" w:cs="Calibri"/>
          <w:sz w:val="24"/>
          <w:szCs w:val="24"/>
        </w:rPr>
        <w:t>Art. 340.  A entidade fechada de previdência complementar pode solicitar reanálise da resposta fornecida, desde que devidamente fundamentada com novos fatos, argumentos ou documentos.</w:t>
      </w:r>
    </w:p>
    <w:p w14:paraId="3F7D0D22" w14:textId="65592F88"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 xml:space="preserve">Parágrafo único.  Aplica-se ao pedido de reanálise da consulta o mesmo prazo para análise previsto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do art. </w:t>
      </w:r>
      <w:r w:rsidR="77CDAFBF" w:rsidRPr="0007292C">
        <w:rPr>
          <w:rFonts w:ascii="Calibri" w:eastAsia="Calibri" w:hAnsi="Calibri" w:cs="Calibri"/>
          <w:sz w:val="24"/>
          <w:szCs w:val="24"/>
        </w:rPr>
        <w:t>33</w:t>
      </w:r>
      <w:r w:rsidRPr="0007292C">
        <w:rPr>
          <w:rFonts w:ascii="Calibri" w:eastAsia="Calibri" w:hAnsi="Calibri" w:cs="Calibri"/>
          <w:sz w:val="24"/>
          <w:szCs w:val="24"/>
        </w:rPr>
        <w:t>9.</w:t>
      </w:r>
    </w:p>
    <w:p w14:paraId="0C58F547" w14:textId="62B5008C" w:rsidR="0DB8CAFB" w:rsidRPr="0007292C" w:rsidRDefault="0DB8CAFB" w:rsidP="3533E9AA">
      <w:pPr>
        <w:spacing w:before="120"/>
        <w:jc w:val="both"/>
      </w:pPr>
      <w:r w:rsidRPr="0007292C">
        <w:rPr>
          <w:rFonts w:ascii="Calibri" w:eastAsia="Calibri" w:hAnsi="Calibri" w:cs="Calibri"/>
          <w:sz w:val="24"/>
          <w:szCs w:val="24"/>
        </w:rPr>
        <w:t>Art. 341.  Os entendimentos fixados na resposta aplicam-se exclusivamente à consulta apresentada pela entidade fechada de previdência complementar, com base nos documentos e informações disponibilizados.</w:t>
      </w:r>
    </w:p>
    <w:p w14:paraId="7FB98F0B" w14:textId="1FC267A7"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resposta à consulta não deve ser considerada, em qualquer hipótese, como autorização prévia da Previc para atos de gestão da entidade fechada de previdência complementar.</w:t>
      </w:r>
    </w:p>
    <w:p w14:paraId="2E2809C6" w14:textId="5311B7E1"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Caso</w:t>
      </w:r>
      <w:proofErr w:type="gramEnd"/>
      <w:r w:rsidRPr="0007292C">
        <w:rPr>
          <w:rFonts w:ascii="Calibri" w:eastAsia="Calibri" w:hAnsi="Calibri" w:cs="Calibri"/>
          <w:sz w:val="24"/>
          <w:szCs w:val="24"/>
        </w:rPr>
        <w:t xml:space="preserve"> sejam adicionados novos fatos materiais pela entidade fechada de previdência complementar, o entendimento fixado na resposta à consulta formulada pode ser diverso.</w:t>
      </w:r>
    </w:p>
    <w:p w14:paraId="04850C4B" w14:textId="02CA8DE6" w:rsidR="0DB8CAFB" w:rsidRPr="0007292C" w:rsidRDefault="0DB8CAFB" w:rsidP="3533E9AA">
      <w:pPr>
        <w:spacing w:before="120"/>
        <w:jc w:val="center"/>
      </w:pPr>
      <w:r w:rsidRPr="0007292C">
        <w:rPr>
          <w:rFonts w:ascii="Calibri" w:eastAsia="Calibri" w:hAnsi="Calibri" w:cs="Calibri"/>
          <w:b/>
          <w:bCs/>
          <w:sz w:val="24"/>
          <w:szCs w:val="24"/>
        </w:rPr>
        <w:t>Subseção IV</w:t>
      </w:r>
    </w:p>
    <w:p w14:paraId="728B79E8" w14:textId="51E24962" w:rsidR="0DB8CAFB" w:rsidRPr="0007292C" w:rsidRDefault="0DB8CAFB" w:rsidP="3533E9AA">
      <w:pPr>
        <w:spacing w:before="120"/>
        <w:jc w:val="center"/>
      </w:pPr>
      <w:r w:rsidRPr="0007292C">
        <w:rPr>
          <w:rFonts w:ascii="Calibri" w:eastAsia="Calibri" w:hAnsi="Calibri" w:cs="Calibri"/>
          <w:b/>
          <w:bCs/>
          <w:sz w:val="24"/>
          <w:szCs w:val="24"/>
        </w:rPr>
        <w:t>Disposições gerais sobre consultas</w:t>
      </w:r>
    </w:p>
    <w:p w14:paraId="3E12D76E" w14:textId="66EB5774" w:rsidR="0DB8CAFB" w:rsidRPr="0007292C" w:rsidRDefault="0DB8CAFB" w:rsidP="3533E9AA">
      <w:pPr>
        <w:spacing w:before="120"/>
        <w:jc w:val="both"/>
      </w:pPr>
      <w:r w:rsidRPr="0007292C">
        <w:rPr>
          <w:rFonts w:ascii="Calibri" w:eastAsia="Calibri" w:hAnsi="Calibri" w:cs="Calibri"/>
          <w:sz w:val="24"/>
          <w:szCs w:val="24"/>
        </w:rPr>
        <w:t>Art. 342.  A realização de consulta não suspende nem interrompe eventuais prazos em curso para o exercício de direito ou cumprimento de obrigação, nem outro de qualquer natureza a que esteja sujeita a entidade fechada de previdência complementar.</w:t>
      </w:r>
    </w:p>
    <w:p w14:paraId="0C6BBD42" w14:textId="2A4CCE28" w:rsidR="0DB8CAFB" w:rsidRPr="0007292C" w:rsidRDefault="0DB8CAFB" w:rsidP="3533E9AA">
      <w:pPr>
        <w:spacing w:before="120"/>
        <w:jc w:val="both"/>
      </w:pPr>
      <w:r w:rsidRPr="0007292C">
        <w:rPr>
          <w:rFonts w:ascii="Calibri" w:eastAsia="Calibri" w:hAnsi="Calibri" w:cs="Calibri"/>
          <w:sz w:val="24"/>
          <w:szCs w:val="24"/>
        </w:rPr>
        <w:lastRenderedPageBreak/>
        <w:t>Art. 343.  As ementas do resultado de consultas a que se refere esta Resolução podem ser inseridas em ementário, a ser oportunamente divulgado no sítio eletrônico da Previc.</w:t>
      </w:r>
    </w:p>
    <w:p w14:paraId="4DDA1ACC" w14:textId="799AF7B6" w:rsidR="0DB8CAFB" w:rsidRPr="0007292C" w:rsidRDefault="0DB8CAFB" w:rsidP="3533E9AA">
      <w:pPr>
        <w:spacing w:before="120"/>
        <w:jc w:val="both"/>
      </w:pPr>
      <w:r w:rsidRPr="0007292C">
        <w:rPr>
          <w:rFonts w:ascii="Calibri" w:eastAsia="Calibri" w:hAnsi="Calibri" w:cs="Calibri"/>
          <w:sz w:val="24"/>
          <w:szCs w:val="24"/>
        </w:rPr>
        <w:t>Art. 344.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p w14:paraId="098FE99B" w14:textId="18CF6CC9" w:rsidR="0DB8CAFB" w:rsidRPr="0007292C" w:rsidRDefault="0DB8CAFB" w:rsidP="3533E9AA">
      <w:pPr>
        <w:spacing w:before="120"/>
        <w:jc w:val="center"/>
      </w:pPr>
      <w:r w:rsidRPr="0007292C">
        <w:rPr>
          <w:rFonts w:ascii="Calibri" w:eastAsia="Calibri" w:hAnsi="Calibri" w:cs="Calibri"/>
          <w:b/>
          <w:bCs/>
          <w:sz w:val="24"/>
          <w:szCs w:val="24"/>
        </w:rPr>
        <w:t xml:space="preserve">Seção II </w:t>
      </w:r>
    </w:p>
    <w:p w14:paraId="6A5E9110" w14:textId="333B1647" w:rsidR="0DB8CAFB" w:rsidRPr="0007292C" w:rsidRDefault="0DB8CAFB" w:rsidP="3533E9AA">
      <w:pPr>
        <w:spacing w:before="120"/>
        <w:jc w:val="center"/>
      </w:pPr>
      <w:r w:rsidRPr="0007292C">
        <w:rPr>
          <w:rFonts w:ascii="Calibri" w:eastAsia="Calibri" w:hAnsi="Calibri" w:cs="Calibri"/>
          <w:b/>
          <w:bCs/>
          <w:sz w:val="24"/>
          <w:szCs w:val="24"/>
        </w:rPr>
        <w:t>Processo de participação social</w:t>
      </w:r>
    </w:p>
    <w:p w14:paraId="6432F8F3" w14:textId="3EC046E1" w:rsidR="0DB8CAFB" w:rsidRPr="0007292C" w:rsidRDefault="0DB8CAFB" w:rsidP="3533E9AA">
      <w:pPr>
        <w:spacing w:before="120"/>
        <w:jc w:val="center"/>
      </w:pPr>
      <w:r w:rsidRPr="0007292C">
        <w:rPr>
          <w:rFonts w:ascii="Calibri" w:eastAsia="Calibri" w:hAnsi="Calibri" w:cs="Calibri"/>
          <w:b/>
          <w:bCs/>
          <w:sz w:val="24"/>
          <w:szCs w:val="24"/>
        </w:rPr>
        <w:t>Subseção I</w:t>
      </w:r>
    </w:p>
    <w:p w14:paraId="259F00A1" w14:textId="4761DC33" w:rsidR="0DB8CAFB" w:rsidRPr="0007292C" w:rsidRDefault="0DB8CAFB" w:rsidP="3533E9AA">
      <w:pPr>
        <w:spacing w:before="120"/>
        <w:jc w:val="center"/>
      </w:pPr>
      <w:r w:rsidRPr="0007292C">
        <w:rPr>
          <w:rFonts w:ascii="Calibri" w:eastAsia="Calibri" w:hAnsi="Calibri" w:cs="Calibri"/>
          <w:b/>
          <w:bCs/>
          <w:sz w:val="24"/>
          <w:szCs w:val="24"/>
        </w:rPr>
        <w:t>Disposições gerais para o Processo de Participação Social</w:t>
      </w:r>
    </w:p>
    <w:p w14:paraId="23AD6CB8" w14:textId="59A4C3D8" w:rsidR="0DB8CAFB" w:rsidRPr="0007292C" w:rsidRDefault="0DB8CAFB" w:rsidP="3533E9AA">
      <w:pPr>
        <w:spacing w:before="120"/>
        <w:jc w:val="both"/>
      </w:pPr>
      <w:r w:rsidRPr="0007292C">
        <w:rPr>
          <w:rFonts w:ascii="Calibri" w:eastAsia="Calibri" w:hAnsi="Calibri" w:cs="Calibri"/>
          <w:sz w:val="24"/>
          <w:szCs w:val="24"/>
        </w:rPr>
        <w:t>Art. 345.  A Previc, por deliberação de sua diretoria colegiada, pode autorizar a participação social, por meio de consultas ou audiências, de caráter público ou restrito.</w:t>
      </w:r>
    </w:p>
    <w:p w14:paraId="6D031ABD" w14:textId="517D33B3" w:rsidR="0DB8CAFB" w:rsidRPr="0007292C" w:rsidRDefault="0DB8CAFB" w:rsidP="3533E9AA">
      <w:pPr>
        <w:spacing w:before="120"/>
        <w:jc w:val="both"/>
      </w:pPr>
      <w:r w:rsidRPr="0007292C">
        <w:rPr>
          <w:rFonts w:ascii="Calibri" w:eastAsia="Calibri" w:hAnsi="Calibri" w:cs="Calibri"/>
          <w:sz w:val="24"/>
          <w:szCs w:val="24"/>
        </w:rPr>
        <w:t xml:space="preserve">Parágrafo único.  As audiências e consultas referidas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podem ser realizadas em relação:</w:t>
      </w:r>
    </w:p>
    <w:p w14:paraId="37442CB1" w14:textId="78658018" w:rsidR="0DB8CAFB" w:rsidRPr="0007292C" w:rsidRDefault="0DB8CAFB" w:rsidP="3533E9AA">
      <w:pPr>
        <w:spacing w:before="120"/>
        <w:jc w:val="both"/>
      </w:pPr>
      <w:r w:rsidRPr="0007292C">
        <w:rPr>
          <w:rFonts w:ascii="Calibri" w:eastAsia="Calibri" w:hAnsi="Calibri" w:cs="Calibri"/>
          <w:sz w:val="24"/>
          <w:szCs w:val="24"/>
        </w:rPr>
        <w:t>I - aos relatórios de análise de impacto regulatório;</w:t>
      </w:r>
    </w:p>
    <w:p w14:paraId="4C4A9713" w14:textId="4C29F02E" w:rsidR="0DB8CAFB" w:rsidRPr="0007292C" w:rsidRDefault="0DB8CAFB" w:rsidP="3533E9AA">
      <w:pPr>
        <w:spacing w:before="120"/>
        <w:jc w:val="both"/>
      </w:pPr>
      <w:r w:rsidRPr="0007292C">
        <w:rPr>
          <w:rFonts w:ascii="Calibri" w:eastAsia="Calibri" w:hAnsi="Calibri" w:cs="Calibri"/>
          <w:sz w:val="24"/>
          <w:szCs w:val="24"/>
        </w:rPr>
        <w:t>II - às minutas de atos normativos; ou</w:t>
      </w:r>
    </w:p>
    <w:p w14:paraId="3A63A4B4" w14:textId="56702CC7" w:rsidR="0DB8CAFB" w:rsidRPr="0007292C" w:rsidRDefault="0DB8CAFB" w:rsidP="3533E9AA">
      <w:pPr>
        <w:spacing w:before="120"/>
        <w:jc w:val="both"/>
      </w:pPr>
      <w:r w:rsidRPr="0007292C">
        <w:rPr>
          <w:rFonts w:ascii="Calibri" w:eastAsia="Calibri" w:hAnsi="Calibri" w:cs="Calibri"/>
          <w:sz w:val="24"/>
          <w:szCs w:val="24"/>
        </w:rPr>
        <w:t>III - a quaisquer outros documentos com tema de interesse geral das entidades fechadas de previdência complementar, dos seus patrocinadores, instituidores, participantes e assistidos ou de outros segmentos sociais relacionados.</w:t>
      </w:r>
    </w:p>
    <w:p w14:paraId="47740960" w14:textId="7C05C0BF" w:rsidR="0DB8CAFB" w:rsidRPr="0007292C" w:rsidRDefault="0DB8CAFB" w:rsidP="3533E9AA">
      <w:pPr>
        <w:spacing w:before="120"/>
        <w:jc w:val="center"/>
      </w:pPr>
      <w:r w:rsidRPr="0007292C">
        <w:rPr>
          <w:rFonts w:ascii="Calibri" w:eastAsia="Calibri" w:hAnsi="Calibri" w:cs="Calibri"/>
          <w:b/>
          <w:bCs/>
          <w:sz w:val="24"/>
          <w:szCs w:val="24"/>
        </w:rPr>
        <w:t>Subseção II</w:t>
      </w:r>
    </w:p>
    <w:p w14:paraId="3DB04537" w14:textId="072E66D0" w:rsidR="0DB8CAFB" w:rsidRPr="0007292C" w:rsidRDefault="0DB8CAFB" w:rsidP="3533E9AA">
      <w:pPr>
        <w:spacing w:before="120"/>
        <w:jc w:val="center"/>
      </w:pPr>
      <w:r w:rsidRPr="0007292C">
        <w:rPr>
          <w:rFonts w:ascii="Calibri" w:eastAsia="Calibri" w:hAnsi="Calibri" w:cs="Calibri"/>
          <w:b/>
          <w:bCs/>
          <w:sz w:val="24"/>
          <w:szCs w:val="24"/>
        </w:rPr>
        <w:t>Consulta pública</w:t>
      </w:r>
    </w:p>
    <w:p w14:paraId="256B17A7" w14:textId="3AF21F0E" w:rsidR="0DB8CAFB" w:rsidRPr="0007292C" w:rsidRDefault="0DB8CAFB" w:rsidP="3533E9AA">
      <w:pPr>
        <w:spacing w:before="120"/>
        <w:jc w:val="both"/>
      </w:pPr>
      <w:r w:rsidRPr="0007292C">
        <w:rPr>
          <w:rFonts w:ascii="Calibri" w:eastAsia="Calibri" w:hAnsi="Calibri" w:cs="Calibri"/>
          <w:sz w:val="24"/>
          <w:szCs w:val="24"/>
        </w:rPr>
        <w:t>Art. 346.  Para fins desta Resolução, consulta pública é o processo de participação social que tem a finalidade de receber subsídios para a tomada de decisão pela Previc, por meio do envio de manifestações de qualquer interessado sobre questões regulatórias ou outros temas da competência da autarquia.</w:t>
      </w:r>
    </w:p>
    <w:p w14:paraId="0A938825" w14:textId="0B61EA0D" w:rsidR="0DB8CAFB" w:rsidRPr="0007292C" w:rsidRDefault="0DB8CAFB" w:rsidP="3533E9AA">
      <w:pPr>
        <w:spacing w:before="120"/>
        <w:jc w:val="both"/>
      </w:pPr>
      <w:r w:rsidRPr="0007292C">
        <w:rPr>
          <w:rFonts w:ascii="Calibri" w:eastAsia="Calibri" w:hAnsi="Calibri" w:cs="Calibri"/>
          <w:sz w:val="24"/>
          <w:szCs w:val="24"/>
        </w:rPr>
        <w:t>Parágrafo único.  A participação dos interessados na consulta pública pode ocorrer de forma não presencial, por meio do Sistema de Consultas e Normas da Previc, disponível no seu sítio eletrônico na internet, o qual irá receber as manifestações relativas ao documento sob consulta.</w:t>
      </w:r>
    </w:p>
    <w:p w14:paraId="0DD67813" w14:textId="174339A3" w:rsidR="0DB8CAFB" w:rsidRPr="0007292C" w:rsidRDefault="0DB8CAFB" w:rsidP="3533E9AA">
      <w:pPr>
        <w:spacing w:before="120"/>
        <w:jc w:val="both"/>
      </w:pPr>
      <w:r w:rsidRPr="0007292C">
        <w:rPr>
          <w:rFonts w:ascii="Calibri" w:eastAsia="Calibri" w:hAnsi="Calibri" w:cs="Calibri"/>
          <w:sz w:val="24"/>
          <w:szCs w:val="24"/>
        </w:rPr>
        <w:t>Art. 347.  O documento sob consulta e as orientações sobre a forma e o prazo para o envio das manifestações dos interessados devem ser divulgados no sítio eletrônico da Previc na internet.</w:t>
      </w:r>
    </w:p>
    <w:p w14:paraId="1C56A0CB" w14:textId="07029CF0" w:rsidR="0DB8CAFB" w:rsidRPr="0007292C" w:rsidRDefault="0DB8CAFB" w:rsidP="3533E9AA">
      <w:pPr>
        <w:spacing w:before="120"/>
        <w:jc w:val="both"/>
      </w:pPr>
      <w:r w:rsidRPr="0007292C">
        <w:rPr>
          <w:rFonts w:ascii="Calibri" w:eastAsia="Calibri" w:hAnsi="Calibri" w:cs="Calibri"/>
          <w:sz w:val="24"/>
          <w:szCs w:val="24"/>
        </w:rPr>
        <w:t xml:space="preserve">Parágrafo único.  O prazo referido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tem duração proporcional à complexidade do objeto da consulta, não sendo inferior a quarenta e cinco dias, ressalvados os casos excepcionais de urgência e relevância, devidamente motivados.</w:t>
      </w:r>
    </w:p>
    <w:p w14:paraId="0839AB89" w14:textId="79AC6520" w:rsidR="0DB8CAFB" w:rsidRPr="0007292C" w:rsidRDefault="0DB8CAFB" w:rsidP="3533E9AA">
      <w:pPr>
        <w:spacing w:before="120"/>
        <w:jc w:val="both"/>
      </w:pPr>
      <w:r w:rsidRPr="0007292C">
        <w:rPr>
          <w:rFonts w:ascii="Calibri" w:eastAsia="Calibri" w:hAnsi="Calibri" w:cs="Calibri"/>
          <w:sz w:val="24"/>
          <w:szCs w:val="24"/>
        </w:rPr>
        <w:t>Art. 348.  A Previc deve disponibilizar no início da consulta pública, por meio do Sistema de Consultas e Normas da Previc, a documentação necessária para análise.</w:t>
      </w:r>
    </w:p>
    <w:p w14:paraId="56CE2525" w14:textId="1BB69B4C" w:rsidR="0DB8CAFB" w:rsidRPr="0007292C" w:rsidRDefault="0DB8CAFB" w:rsidP="3533E9AA">
      <w:pPr>
        <w:spacing w:before="120"/>
        <w:jc w:val="both"/>
      </w:pPr>
      <w:r w:rsidRPr="0007292C">
        <w:rPr>
          <w:rFonts w:ascii="Calibri" w:eastAsia="Calibri" w:hAnsi="Calibri" w:cs="Calibri"/>
          <w:sz w:val="24"/>
          <w:szCs w:val="24"/>
        </w:rPr>
        <w:t>Art. 349.  Após decisão final sobre a matéria, a Previc pode disponibilizar em seu sítio eletrônico na internet a análise das manifestações recebidas no processo de consulta pública, resguardado o direito da autarquia de não comentar ou considerar individualmente as manifestações recebidas.</w:t>
      </w:r>
    </w:p>
    <w:p w14:paraId="1757CDDC" w14:textId="2847CEED" w:rsidR="0DB8CAFB" w:rsidRPr="0007292C" w:rsidRDefault="0DB8CAFB" w:rsidP="3533E9AA">
      <w:pPr>
        <w:spacing w:before="120"/>
        <w:jc w:val="both"/>
      </w:pPr>
      <w:r w:rsidRPr="0007292C">
        <w:rPr>
          <w:rFonts w:ascii="Calibri" w:eastAsia="Calibri" w:hAnsi="Calibri" w:cs="Calibri"/>
          <w:sz w:val="24"/>
          <w:szCs w:val="24"/>
        </w:rPr>
        <w:lastRenderedPageBreak/>
        <w:t xml:space="preserve">Parágrafo único.  Para fins do disposto no </w:t>
      </w:r>
      <w:r w:rsidRPr="0007292C">
        <w:rPr>
          <w:rFonts w:ascii="Calibri" w:eastAsia="Calibri" w:hAnsi="Calibri" w:cs="Calibri"/>
          <w:b/>
          <w:bCs/>
          <w:sz w:val="24"/>
          <w:szCs w:val="24"/>
        </w:rPr>
        <w:t>caput</w:t>
      </w:r>
      <w:r w:rsidRPr="0007292C">
        <w:rPr>
          <w:rFonts w:ascii="Calibri" w:eastAsia="Calibri" w:hAnsi="Calibri" w:cs="Calibri"/>
          <w:sz w:val="24"/>
          <w:szCs w:val="24"/>
        </w:rPr>
        <w:t>, a Previc pode agrupar as manifestações recebidas por conexão e eliminar as repetidas e as de conteúdo não conexo ou irrelevante para a matéria em análise.</w:t>
      </w:r>
    </w:p>
    <w:p w14:paraId="5C124760" w14:textId="038D3CBA" w:rsidR="0DB8CAFB" w:rsidRPr="0007292C" w:rsidRDefault="0DB8CAFB" w:rsidP="3533E9AA">
      <w:pPr>
        <w:spacing w:before="120"/>
        <w:jc w:val="center"/>
      </w:pPr>
      <w:r w:rsidRPr="0007292C">
        <w:rPr>
          <w:rFonts w:ascii="Calibri" w:eastAsia="Calibri" w:hAnsi="Calibri" w:cs="Calibri"/>
          <w:b/>
          <w:bCs/>
          <w:sz w:val="24"/>
          <w:szCs w:val="24"/>
        </w:rPr>
        <w:t>Subseção III</w:t>
      </w:r>
    </w:p>
    <w:p w14:paraId="265A024C" w14:textId="6B083B22" w:rsidR="0DB8CAFB" w:rsidRPr="0007292C" w:rsidRDefault="0DB8CAFB" w:rsidP="3533E9AA">
      <w:pPr>
        <w:spacing w:before="120"/>
        <w:jc w:val="center"/>
      </w:pPr>
      <w:r w:rsidRPr="0007292C">
        <w:rPr>
          <w:rFonts w:ascii="Calibri" w:eastAsia="Calibri" w:hAnsi="Calibri" w:cs="Calibri"/>
          <w:b/>
          <w:bCs/>
          <w:sz w:val="24"/>
          <w:szCs w:val="24"/>
        </w:rPr>
        <w:t>Audiência pública</w:t>
      </w:r>
    </w:p>
    <w:p w14:paraId="60896388" w14:textId="212D8895" w:rsidR="0DB8CAFB" w:rsidRPr="0007292C" w:rsidRDefault="0DB8CAFB" w:rsidP="3533E9AA">
      <w:pPr>
        <w:spacing w:before="120"/>
        <w:jc w:val="both"/>
      </w:pPr>
      <w:r w:rsidRPr="0007292C">
        <w:rPr>
          <w:rFonts w:ascii="Calibri" w:eastAsia="Calibri" w:hAnsi="Calibri" w:cs="Calibri"/>
          <w:sz w:val="24"/>
          <w:szCs w:val="24"/>
        </w:rPr>
        <w:t>Art. 350.  Para fins desta Resolução, audiência pública é o processo de participação social que tem a finalidade de receber subsídios para a tomada de decisão pela Previc, por meio de sessão pública previamente destinada a debater temas de sua competência, sendo facultada a manifestação oral ou escrita por qualquer interessado.</w:t>
      </w:r>
    </w:p>
    <w:p w14:paraId="39B1A514" w14:textId="23949B52" w:rsidR="0DB8CAFB" w:rsidRPr="0007292C" w:rsidRDefault="0DB8CAFB" w:rsidP="3533E9AA">
      <w:pPr>
        <w:spacing w:before="120"/>
        <w:jc w:val="both"/>
      </w:pPr>
      <w:r w:rsidRPr="0007292C">
        <w:rPr>
          <w:rFonts w:ascii="Calibri" w:eastAsia="Calibri" w:hAnsi="Calibri" w:cs="Calibri"/>
          <w:sz w:val="24"/>
          <w:szCs w:val="24"/>
        </w:rPr>
        <w:t>Art. 351.  A audiência pública deve ser realizada em data, horário e local previamente divulgados pela Previc, por meio de aviso publicado em seu sítio eletrônico na internet.</w:t>
      </w:r>
    </w:p>
    <w:p w14:paraId="73AAD741" w14:textId="30094DD9" w:rsidR="0DB8CAFB" w:rsidRPr="0007292C" w:rsidRDefault="0DB8CAFB" w:rsidP="3533E9AA">
      <w:pPr>
        <w:spacing w:before="120"/>
        <w:jc w:val="both"/>
      </w:pPr>
      <w:r w:rsidRPr="0007292C">
        <w:rPr>
          <w:rFonts w:ascii="Calibri" w:eastAsia="Calibri" w:hAnsi="Calibri" w:cs="Calibri"/>
          <w:sz w:val="24"/>
          <w:szCs w:val="24"/>
        </w:rPr>
        <w:t>Parágrafo único.  A realização da audiência pública pode ocorrer de forma presencial ou com o auxílio de plataformas eletrônicas de reuniões.</w:t>
      </w:r>
    </w:p>
    <w:p w14:paraId="27A1862D" w14:textId="114DAD43" w:rsidR="0DB8CAFB" w:rsidRPr="0007292C" w:rsidRDefault="0DB8CAFB" w:rsidP="3533E9AA">
      <w:pPr>
        <w:spacing w:before="120"/>
        <w:jc w:val="center"/>
      </w:pPr>
      <w:r w:rsidRPr="0007292C">
        <w:rPr>
          <w:rFonts w:ascii="Calibri" w:eastAsia="Calibri" w:hAnsi="Calibri" w:cs="Calibri"/>
          <w:b/>
          <w:bCs/>
          <w:sz w:val="24"/>
          <w:szCs w:val="24"/>
        </w:rPr>
        <w:t>Subseção IV</w:t>
      </w:r>
    </w:p>
    <w:p w14:paraId="74F01144" w14:textId="1210D127" w:rsidR="0DB8CAFB" w:rsidRPr="0007292C" w:rsidRDefault="0DB8CAFB" w:rsidP="3533E9AA">
      <w:pPr>
        <w:spacing w:before="120"/>
        <w:jc w:val="center"/>
      </w:pPr>
      <w:r w:rsidRPr="0007292C">
        <w:rPr>
          <w:rFonts w:ascii="Calibri" w:eastAsia="Calibri" w:hAnsi="Calibri" w:cs="Calibri"/>
          <w:b/>
          <w:bCs/>
          <w:sz w:val="24"/>
          <w:szCs w:val="24"/>
        </w:rPr>
        <w:t>Consultas e audiências restritas</w:t>
      </w:r>
    </w:p>
    <w:p w14:paraId="78F4CCE5" w14:textId="26335755" w:rsidR="0DB8CAFB" w:rsidRPr="0007292C" w:rsidRDefault="0DB8CAFB" w:rsidP="3533E9AA">
      <w:pPr>
        <w:spacing w:before="120"/>
        <w:jc w:val="both"/>
      </w:pPr>
      <w:r w:rsidRPr="0007292C">
        <w:rPr>
          <w:rFonts w:ascii="Calibri" w:eastAsia="Calibri" w:hAnsi="Calibri" w:cs="Calibri"/>
          <w:sz w:val="24"/>
          <w:szCs w:val="24"/>
        </w:rPr>
        <w:t>Art. 352.  A Previc pode utilizar outras formas de participação social para receber subsídios às suas decisões, por meio de consultas ou audiências restritas, mediante a participação exclusiva de organizações ou associações representativas das entidades fechadas de previdência complementar, dos seus patrocinadores, instituidores, participantes e assistidos ou de outros segmentos sociais relacionados.</w:t>
      </w:r>
    </w:p>
    <w:p w14:paraId="317C589A" w14:textId="1E3E5F5B" w:rsidR="0DB8CAFB" w:rsidRPr="0007292C" w:rsidRDefault="0DB8CAFB" w:rsidP="3533E9AA">
      <w:pPr>
        <w:spacing w:before="120"/>
        <w:jc w:val="center"/>
      </w:pPr>
      <w:r w:rsidRPr="0007292C">
        <w:rPr>
          <w:rFonts w:ascii="Calibri" w:eastAsia="Calibri" w:hAnsi="Calibri" w:cs="Calibri"/>
          <w:b/>
          <w:bCs/>
          <w:sz w:val="24"/>
          <w:szCs w:val="24"/>
        </w:rPr>
        <w:t>Seção III</w:t>
      </w:r>
    </w:p>
    <w:p w14:paraId="0BAE242E" w14:textId="51B3A955" w:rsidR="0DB8CAFB" w:rsidRPr="0007292C" w:rsidRDefault="0DB8CAFB" w:rsidP="3533E9AA">
      <w:pPr>
        <w:spacing w:before="120"/>
        <w:jc w:val="center"/>
      </w:pPr>
      <w:r w:rsidRPr="0007292C">
        <w:rPr>
          <w:rFonts w:ascii="Calibri" w:eastAsia="Calibri" w:hAnsi="Calibri" w:cs="Calibri"/>
          <w:b/>
          <w:bCs/>
          <w:sz w:val="24"/>
          <w:szCs w:val="24"/>
        </w:rPr>
        <w:t xml:space="preserve">Câmara de Mediação, Conciliação e Arbitragem </w:t>
      </w:r>
    </w:p>
    <w:p w14:paraId="53082BF9" w14:textId="4671D520" w:rsidR="0DB8CAFB" w:rsidRPr="0007292C" w:rsidRDefault="0DB8CAFB" w:rsidP="3533E9AA">
      <w:pPr>
        <w:spacing w:before="120"/>
        <w:jc w:val="both"/>
      </w:pPr>
      <w:r w:rsidRPr="0007292C">
        <w:rPr>
          <w:rFonts w:ascii="Calibri" w:eastAsia="Calibri" w:hAnsi="Calibri" w:cs="Calibri"/>
          <w:sz w:val="24"/>
          <w:szCs w:val="24"/>
        </w:rPr>
        <w:t xml:space="preserve">Art. 353.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p w14:paraId="3459CFEE" w14:textId="7AD8C6B8"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exercício das competências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não constitui poder de polícia. </w:t>
      </w:r>
    </w:p>
    <w:p w14:paraId="3438A0E0" w14:textId="26C70A2F"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arbitragem deve ser sempre de direito e deve respeitar o princípio da publicidade, e somente pode versar sobre direitos patrimoniais disponíveis.</w:t>
      </w:r>
    </w:p>
    <w:p w14:paraId="16841EA2" w14:textId="148A1BB0"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mediação pode versar sobre todo o conflito ou parte dele, segundo a vontade das partes.</w:t>
      </w:r>
    </w:p>
    <w:p w14:paraId="4DED2BBD" w14:textId="4D894ACD" w:rsidR="0DB8CAFB" w:rsidRPr="0007292C" w:rsidRDefault="0DB8CAFB" w:rsidP="3533E9AA">
      <w:pPr>
        <w:spacing w:before="120"/>
        <w:jc w:val="both"/>
      </w:pPr>
      <w:r w:rsidRPr="0007292C">
        <w:rPr>
          <w:rFonts w:ascii="Calibri" w:eastAsia="Calibri" w:hAnsi="Calibri" w:cs="Calibri"/>
          <w:sz w:val="24"/>
          <w:szCs w:val="24"/>
        </w:rPr>
        <w:t xml:space="preserve">Art. 354.  A Câmara de Mediação, Conciliação e Arbitragem possui a seguinte composição: </w:t>
      </w:r>
    </w:p>
    <w:p w14:paraId="43A35B3B" w14:textId="27E7BBB8" w:rsidR="0DB8CAFB" w:rsidRPr="0007292C" w:rsidRDefault="0DB8CAFB" w:rsidP="3533E9AA">
      <w:pPr>
        <w:spacing w:before="120"/>
        <w:jc w:val="both"/>
      </w:pPr>
      <w:r w:rsidRPr="0007292C">
        <w:rPr>
          <w:rFonts w:ascii="Calibri" w:eastAsia="Calibri" w:hAnsi="Calibri" w:cs="Calibri"/>
          <w:sz w:val="24"/>
          <w:szCs w:val="24"/>
        </w:rPr>
        <w:t xml:space="preserve">I - o presidente, que é o procurador-chefe ou outro advogado público federal, em exercício na Procuradoria Federal junto à Previc, que venha a ser designado pelo procurador-chefe; </w:t>
      </w:r>
    </w:p>
    <w:p w14:paraId="10A13426" w14:textId="4C1D1F25" w:rsidR="0DB8CAFB" w:rsidRPr="0007292C" w:rsidRDefault="0DB8CAFB" w:rsidP="3533E9AA">
      <w:pPr>
        <w:spacing w:before="120"/>
        <w:jc w:val="both"/>
      </w:pPr>
      <w:r w:rsidRPr="0007292C">
        <w:rPr>
          <w:rFonts w:ascii="Calibri" w:eastAsia="Calibri" w:hAnsi="Calibri" w:cs="Calibri"/>
          <w:sz w:val="24"/>
          <w:szCs w:val="24"/>
        </w:rPr>
        <w:t>II - o mediador, o qual, no desempenho de sua função, pode reunir-se com as partes, em conjunto ou separadamente, bem como solicitar das partes as informações que entender necessárias para facilitar o entendimento entre aquelas, conforme o disposto no art. 19 da Lei nº 13.140, de 26 de junho de 2015;</w:t>
      </w:r>
    </w:p>
    <w:p w14:paraId="4046708B" w14:textId="56BDD792" w:rsidR="0DB8CAFB" w:rsidRPr="0007292C" w:rsidRDefault="0DB8CAFB" w:rsidP="3533E9AA">
      <w:pPr>
        <w:spacing w:before="120"/>
        <w:jc w:val="both"/>
      </w:pPr>
      <w:r w:rsidRPr="0007292C">
        <w:rPr>
          <w:rFonts w:ascii="Calibri" w:eastAsia="Calibri" w:hAnsi="Calibri" w:cs="Calibri"/>
          <w:sz w:val="24"/>
          <w:szCs w:val="24"/>
        </w:rPr>
        <w:t xml:space="preserve">III - os </w:t>
      </w:r>
      <w:r w:rsidRPr="0007292C">
        <w:rPr>
          <w:rFonts w:ascii="Calibri" w:eastAsia="Calibri" w:hAnsi="Calibri" w:cs="Calibri"/>
          <w:b/>
          <w:bCs/>
          <w:sz w:val="24"/>
          <w:szCs w:val="24"/>
        </w:rPr>
        <w:t>experts</w:t>
      </w:r>
      <w:r w:rsidRPr="0007292C">
        <w:rPr>
          <w:rFonts w:ascii="Calibri" w:eastAsia="Calibri" w:hAnsi="Calibri" w:cs="Calibri"/>
          <w:sz w:val="24"/>
          <w:szCs w:val="24"/>
        </w:rPr>
        <w:t>, escolhidos entre os servidores em exercício nas Diretorias da Previc, indicados pelos respectivos Diretores, na forma prevista</w:t>
      </w:r>
      <w:r w:rsidR="2FF604A0" w:rsidRPr="0007292C">
        <w:rPr>
          <w:rFonts w:ascii="Calibri" w:eastAsia="Calibri" w:hAnsi="Calibri" w:cs="Calibri"/>
          <w:sz w:val="24"/>
          <w:szCs w:val="24"/>
        </w:rPr>
        <w:t xml:space="preserve"> nesta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neste</w:t>
      </w:r>
      <w:r w:rsidRPr="0007292C">
        <w:rPr>
          <w:rFonts w:ascii="Calibri" w:eastAsia="Calibri" w:hAnsi="Calibri" w:cs="Calibri"/>
          <w:sz w:val="24"/>
          <w:szCs w:val="24"/>
        </w:rPr>
        <w:t xml:space="preserve"> </w:t>
      </w:r>
      <w:r w:rsidRPr="0007292C">
        <w:rPr>
          <w:rFonts w:ascii="Calibri" w:eastAsia="Calibri" w:hAnsi="Calibri" w:cs="Calibri"/>
          <w:strike/>
          <w:sz w:val="24"/>
          <w:szCs w:val="24"/>
        </w:rPr>
        <w:t>regulamento</w:t>
      </w:r>
      <w:r w:rsidRPr="0007292C">
        <w:rPr>
          <w:rFonts w:ascii="Calibri" w:eastAsia="Calibri" w:hAnsi="Calibri" w:cs="Calibri"/>
          <w:sz w:val="24"/>
          <w:szCs w:val="24"/>
        </w:rPr>
        <w:t>.</w:t>
      </w:r>
    </w:p>
    <w:p w14:paraId="0E3545A2" w14:textId="69F8A4C9" w:rsidR="0DB8CAFB" w:rsidRPr="0007292C" w:rsidRDefault="0DB8CAFB" w:rsidP="3533E9AA">
      <w:pPr>
        <w:spacing w:before="120"/>
        <w:jc w:val="both"/>
      </w:pPr>
      <w:r w:rsidRPr="0007292C">
        <w:rPr>
          <w:rFonts w:ascii="Calibri" w:eastAsia="Calibri" w:hAnsi="Calibri" w:cs="Calibri"/>
          <w:sz w:val="24"/>
          <w:szCs w:val="24"/>
        </w:rPr>
        <w:lastRenderedPageBreak/>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Coordenação-Geral de Apoio à Diretoria Colegiada da Previc, que funciona como sua Secretaria-Executiva. </w:t>
      </w:r>
    </w:p>
    <w:p w14:paraId="649EF549" w14:textId="20A14A7D"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serviços a que se refere</w:t>
      </w:r>
      <w:r w:rsidR="56D3C8AD" w:rsidRPr="0007292C">
        <w:rPr>
          <w:rFonts w:ascii="Calibri" w:eastAsia="Calibri" w:hAnsi="Calibri" w:cs="Calibri"/>
          <w:sz w:val="24"/>
          <w:szCs w:val="24"/>
        </w:rPr>
        <w:t xml:space="preserve"> 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este</w:t>
      </w:r>
      <w:r w:rsidR="44941379" w:rsidRPr="0007292C">
        <w:rPr>
          <w:rFonts w:ascii="Calibri" w:eastAsia="Calibri" w:hAnsi="Calibri" w:cs="Calibri"/>
          <w:sz w:val="24"/>
          <w:szCs w:val="24"/>
        </w:rPr>
        <w:t xml:space="preserve"> </w:t>
      </w:r>
      <w:r w:rsidRPr="0007292C">
        <w:rPr>
          <w:rFonts w:ascii="Calibri" w:eastAsia="Calibri" w:hAnsi="Calibri" w:cs="Calibri"/>
          <w:strike/>
          <w:sz w:val="24"/>
          <w:szCs w:val="24"/>
        </w:rPr>
        <w:t>regulamento</w:t>
      </w:r>
      <w:r w:rsidRPr="0007292C">
        <w:rPr>
          <w:rFonts w:ascii="Calibri" w:eastAsia="Calibri" w:hAnsi="Calibri" w:cs="Calibri"/>
          <w:sz w:val="24"/>
          <w:szCs w:val="24"/>
        </w:rPr>
        <w:t xml:space="preserve"> são considerados serviços relevantes e não remunerados, exercidos sem prejuízo das atribuições do cargo. </w:t>
      </w:r>
    </w:p>
    <w:p w14:paraId="08B3E492" w14:textId="5258D9DB"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serviços a que se refere </w:t>
      </w:r>
      <w:r w:rsidR="4CE8440D" w:rsidRPr="0007292C">
        <w:rPr>
          <w:rFonts w:ascii="Calibri" w:eastAsia="Calibri" w:hAnsi="Calibri" w:cs="Calibri"/>
          <w:sz w:val="24"/>
          <w:szCs w:val="24"/>
        </w:rPr>
        <w:t xml:space="preserve">esta seção </w:t>
      </w:r>
      <w:r w:rsidRPr="0007292C">
        <w:rPr>
          <w:rFonts w:ascii="Calibri" w:eastAsia="Calibri" w:hAnsi="Calibri" w:cs="Calibri"/>
          <w:strike/>
          <w:sz w:val="24"/>
          <w:szCs w:val="24"/>
        </w:rPr>
        <w:t>este regulamento</w:t>
      </w:r>
      <w:r w:rsidRPr="0007292C">
        <w:rPr>
          <w:rFonts w:ascii="Calibri" w:eastAsia="Calibri" w:hAnsi="Calibri" w:cs="Calibri"/>
          <w:sz w:val="24"/>
          <w:szCs w:val="24"/>
        </w:rPr>
        <w:t xml:space="preserve"> devem ser computados na carga semanal de trabalho dos servidores. </w:t>
      </w:r>
    </w:p>
    <w:p w14:paraId="04401A47" w14:textId="31160674" w:rsidR="0DB8CAFB" w:rsidRPr="0007292C" w:rsidRDefault="0DB8CAFB" w:rsidP="3533E9AA">
      <w:pPr>
        <w:spacing w:before="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relação com a composição atualizada dos árbitros, conciliadores e </w:t>
      </w:r>
      <w:r w:rsidRPr="0007292C">
        <w:rPr>
          <w:rFonts w:ascii="Calibri" w:eastAsia="Calibri" w:hAnsi="Calibri" w:cs="Calibri"/>
          <w:b/>
          <w:bCs/>
          <w:sz w:val="24"/>
          <w:szCs w:val="24"/>
        </w:rPr>
        <w:t>experts</w:t>
      </w:r>
      <w:r w:rsidRPr="0007292C">
        <w:rPr>
          <w:rFonts w:ascii="Calibri" w:eastAsia="Calibri" w:hAnsi="Calibri" w:cs="Calibri"/>
          <w:sz w:val="24"/>
          <w:szCs w:val="24"/>
        </w:rPr>
        <w:t xml:space="preserve"> deve ser aprovada anualmente pelo Presidente da Câmara de Mediação, Conciliação e Arbitragem.  </w:t>
      </w:r>
    </w:p>
    <w:p w14:paraId="6DAF229B" w14:textId="74EC88D7" w:rsidR="0DB8CAFB" w:rsidRPr="0007292C" w:rsidRDefault="0DB8CAFB" w:rsidP="3533E9AA">
      <w:pPr>
        <w:spacing w:before="120"/>
        <w:jc w:val="both"/>
      </w:pPr>
      <w:r w:rsidRPr="0007292C">
        <w:rPr>
          <w:rFonts w:ascii="Calibri" w:eastAsia="Calibri" w:hAnsi="Calibri" w:cs="Calibri"/>
          <w:sz w:val="24"/>
          <w:szCs w:val="24"/>
        </w:rPr>
        <w:t>§ 5</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lista de conciliadores e árbitros selecionados pelo Presidente da Câmara de Mediação, Conciliação e Arbitragem, com profissionais com notório conhecimento em previdência complementar fechada interessados em atuar junto à Câmara de Mediação, Conciliação e Arbitragem, deve ser publicada na página eletrônica da Previc.</w:t>
      </w:r>
    </w:p>
    <w:p w14:paraId="477221A9" w14:textId="3E0467F4" w:rsidR="0DB8CAFB" w:rsidRPr="0007292C" w:rsidRDefault="0DB8CAFB" w:rsidP="3533E9AA">
      <w:pPr>
        <w:spacing w:before="120"/>
        <w:jc w:val="both"/>
      </w:pPr>
      <w:r w:rsidRPr="0007292C">
        <w:rPr>
          <w:rFonts w:ascii="Calibri" w:eastAsia="Calibri" w:hAnsi="Calibri" w:cs="Calibri"/>
          <w:sz w:val="24"/>
          <w:szCs w:val="24"/>
        </w:rPr>
        <w:t>§ 6</w:t>
      </w:r>
      <w:proofErr w:type="gramStart"/>
      <w:r w:rsidRPr="0007292C">
        <w:rPr>
          <w:rFonts w:ascii="Calibri" w:eastAsia="Calibri" w:hAnsi="Calibri" w:cs="Calibri"/>
          <w:sz w:val="24"/>
          <w:szCs w:val="24"/>
        </w:rPr>
        <w:t>º  Somente</w:t>
      </w:r>
      <w:proofErr w:type="gramEnd"/>
      <w:r w:rsidRPr="0007292C">
        <w:rPr>
          <w:rFonts w:ascii="Calibri" w:eastAsia="Calibri" w:hAnsi="Calibri" w:cs="Calibri"/>
          <w:sz w:val="24"/>
          <w:szCs w:val="24"/>
        </w:rPr>
        <w:t xml:space="preserve"> podem integrar os quadros de mediadores, árbitros e peritos na Previc aqueles profissionais que forem submetidos previamente à análise quanto à sua competência e reputação ilibada.</w:t>
      </w:r>
    </w:p>
    <w:p w14:paraId="265B5CB9" w14:textId="4A02203D" w:rsidR="0DB8CAFB" w:rsidRPr="0007292C" w:rsidRDefault="0DB8CAFB" w:rsidP="3533E9AA">
      <w:pPr>
        <w:spacing w:before="120"/>
        <w:jc w:val="both"/>
      </w:pPr>
      <w:r w:rsidRPr="0007292C">
        <w:rPr>
          <w:rFonts w:ascii="Calibri" w:eastAsia="Calibri" w:hAnsi="Calibri" w:cs="Calibri"/>
          <w:sz w:val="24"/>
          <w:szCs w:val="24"/>
        </w:rPr>
        <w:t>§ 7</w:t>
      </w:r>
      <w:proofErr w:type="gramStart"/>
      <w:r w:rsidRPr="0007292C">
        <w:rPr>
          <w:rFonts w:ascii="Calibri" w:eastAsia="Calibri" w:hAnsi="Calibri" w:cs="Calibri"/>
          <w:sz w:val="24"/>
          <w:szCs w:val="24"/>
        </w:rPr>
        <w:t>º  Verificada</w:t>
      </w:r>
      <w:proofErr w:type="gramEnd"/>
      <w:r w:rsidRPr="0007292C">
        <w:rPr>
          <w:rFonts w:ascii="Calibri" w:eastAsia="Calibri" w:hAnsi="Calibri" w:cs="Calibri"/>
          <w:sz w:val="24"/>
          <w:szCs w:val="24"/>
        </w:rPr>
        <w:t xml:space="preserve"> a ocorrência de qualquer fato ou ato que desabone a reputação de árbitro, conciliador ou </w:t>
      </w:r>
      <w:r w:rsidRPr="0007292C">
        <w:rPr>
          <w:rFonts w:ascii="Calibri" w:eastAsia="Calibri" w:hAnsi="Calibri" w:cs="Calibri"/>
          <w:b/>
          <w:bCs/>
          <w:sz w:val="24"/>
          <w:szCs w:val="24"/>
        </w:rPr>
        <w:t>expert</w:t>
      </w:r>
      <w:r w:rsidRPr="0007292C">
        <w:rPr>
          <w:rFonts w:ascii="Calibri" w:eastAsia="Calibri" w:hAnsi="Calibri" w:cs="Calibri"/>
          <w:sz w:val="24"/>
          <w:szCs w:val="24"/>
        </w:rPr>
        <w:t>, o presidente da Câmara de Mediação, Conciliação e Arbitragem pode rever a relação em prazo inferior ao contido no § 4º.</w:t>
      </w:r>
    </w:p>
    <w:p w14:paraId="08521015" w14:textId="322F88CD" w:rsidR="0DB8CAFB" w:rsidRPr="0007292C" w:rsidRDefault="0DB8CAFB" w:rsidP="3533E9AA">
      <w:pPr>
        <w:spacing w:before="120"/>
        <w:jc w:val="both"/>
      </w:pPr>
      <w:r w:rsidRPr="0007292C">
        <w:rPr>
          <w:rFonts w:ascii="Calibri" w:eastAsia="Calibri" w:hAnsi="Calibri" w:cs="Calibri"/>
          <w:sz w:val="24"/>
          <w:szCs w:val="24"/>
        </w:rPr>
        <w:t>§ 8</w:t>
      </w:r>
      <w:proofErr w:type="gramStart"/>
      <w:r w:rsidRPr="0007292C">
        <w:rPr>
          <w:rFonts w:ascii="Calibri" w:eastAsia="Calibri" w:hAnsi="Calibri" w:cs="Calibri"/>
          <w:sz w:val="24"/>
          <w:szCs w:val="24"/>
        </w:rPr>
        <w:t>º  Aplicam</w:t>
      </w:r>
      <w:proofErr w:type="gramEnd"/>
      <w:r w:rsidRPr="0007292C">
        <w:rPr>
          <w:rFonts w:ascii="Calibri" w:eastAsia="Calibri" w:hAnsi="Calibri" w:cs="Calibri"/>
          <w:sz w:val="24"/>
          <w:szCs w:val="24"/>
        </w:rPr>
        <w:t>-se aos servidores constantes da relação, para os fins do §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p w14:paraId="14F967CD" w14:textId="5891B17D" w:rsidR="0DB8CAFB" w:rsidRPr="0007292C" w:rsidRDefault="0DB8CAFB" w:rsidP="3533E9AA">
      <w:pPr>
        <w:spacing w:before="120"/>
        <w:jc w:val="both"/>
      </w:pPr>
      <w:r w:rsidRPr="0007292C">
        <w:rPr>
          <w:rFonts w:ascii="Calibri" w:eastAsia="Calibri" w:hAnsi="Calibri" w:cs="Calibri"/>
          <w:sz w:val="24"/>
          <w:szCs w:val="24"/>
        </w:rPr>
        <w:t>§ 9</w:t>
      </w:r>
      <w:proofErr w:type="gramStart"/>
      <w:r w:rsidRPr="0007292C">
        <w:rPr>
          <w:rFonts w:ascii="Calibri" w:eastAsia="Calibri" w:hAnsi="Calibri" w:cs="Calibri"/>
          <w:sz w:val="24"/>
          <w:szCs w:val="24"/>
        </w:rPr>
        <w:t>º  Da</w:t>
      </w:r>
      <w:proofErr w:type="gramEnd"/>
      <w:r w:rsidRPr="0007292C">
        <w:rPr>
          <w:rFonts w:ascii="Calibri" w:eastAsia="Calibri" w:hAnsi="Calibri" w:cs="Calibri"/>
          <w:sz w:val="24"/>
          <w:szCs w:val="24"/>
        </w:rPr>
        <w:t xml:space="preserve"> exclusão de árbitro, conciliador ou </w:t>
      </w:r>
      <w:r w:rsidRPr="0007292C">
        <w:rPr>
          <w:rFonts w:ascii="Calibri" w:eastAsia="Calibri" w:hAnsi="Calibri" w:cs="Calibri"/>
          <w:b/>
          <w:bCs/>
          <w:sz w:val="24"/>
          <w:szCs w:val="24"/>
        </w:rPr>
        <w:t>expert</w:t>
      </w:r>
      <w:r w:rsidRPr="0007292C">
        <w:rPr>
          <w:rFonts w:ascii="Calibri" w:eastAsia="Calibri" w:hAnsi="Calibri" w:cs="Calibri"/>
          <w:sz w:val="24"/>
          <w:szCs w:val="24"/>
        </w:rPr>
        <w:t>, cabe recurso ao Presidente da Câmara de Mediação, Conciliação e Arbitragem, no prazo de dez dias, contados da publicação.</w:t>
      </w:r>
    </w:p>
    <w:p w14:paraId="54705512" w14:textId="2487F21F" w:rsidR="0DB8CAFB" w:rsidRPr="0007292C" w:rsidRDefault="0DB8CAFB" w:rsidP="3533E9AA">
      <w:pPr>
        <w:spacing w:before="120"/>
        <w:jc w:val="center"/>
      </w:pPr>
      <w:r w:rsidRPr="0007292C">
        <w:rPr>
          <w:rFonts w:ascii="Calibri" w:eastAsia="Calibri" w:hAnsi="Calibri" w:cs="Calibri"/>
          <w:b/>
          <w:bCs/>
          <w:sz w:val="24"/>
          <w:szCs w:val="24"/>
        </w:rPr>
        <w:t>Subseção I</w:t>
      </w:r>
    </w:p>
    <w:p w14:paraId="5F65B787" w14:textId="552D30B2" w:rsidR="0DB8CAFB" w:rsidRPr="0007292C" w:rsidRDefault="0DB8CAFB" w:rsidP="3533E9AA">
      <w:pPr>
        <w:spacing w:before="120"/>
        <w:jc w:val="center"/>
      </w:pPr>
      <w:r w:rsidRPr="0007292C">
        <w:rPr>
          <w:rFonts w:ascii="Calibri" w:eastAsia="Calibri" w:hAnsi="Calibri" w:cs="Calibri"/>
          <w:b/>
          <w:bCs/>
          <w:sz w:val="24"/>
          <w:szCs w:val="24"/>
        </w:rPr>
        <w:t>Princípios</w:t>
      </w:r>
    </w:p>
    <w:p w14:paraId="6BFE0EFC" w14:textId="4BAEEA65"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Art. 355.  O procedimento de que trata</w:t>
      </w:r>
      <w:r w:rsidR="704AFA96" w:rsidRPr="0007292C">
        <w:rPr>
          <w:rFonts w:ascii="Calibri" w:eastAsia="Calibri" w:hAnsi="Calibri" w:cs="Calibri"/>
          <w:sz w:val="24"/>
          <w:szCs w:val="24"/>
        </w:rPr>
        <w:t xml:space="preserve"> 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este regulamento</w:t>
      </w:r>
      <w:r w:rsidRPr="0007292C">
        <w:rPr>
          <w:rFonts w:ascii="Calibri" w:eastAsia="Calibri" w:hAnsi="Calibri" w:cs="Calibri"/>
          <w:sz w:val="24"/>
          <w:szCs w:val="24"/>
        </w:rPr>
        <w:t xml:space="preserve"> é orientado pelos seguintes princípios:</w:t>
      </w:r>
    </w:p>
    <w:p w14:paraId="486C6B57" w14:textId="71EFF7EC" w:rsidR="0DB8CAFB" w:rsidRPr="0007292C" w:rsidRDefault="0DB8CAFB" w:rsidP="3533E9AA">
      <w:pPr>
        <w:spacing w:before="120"/>
        <w:jc w:val="both"/>
      </w:pPr>
      <w:r w:rsidRPr="0007292C">
        <w:rPr>
          <w:rFonts w:ascii="Calibri" w:eastAsia="Calibri" w:hAnsi="Calibri" w:cs="Calibri"/>
          <w:sz w:val="24"/>
          <w:szCs w:val="24"/>
        </w:rPr>
        <w:t>I - imparcialidade dos integrantes da Câmara de Mediação, Conciliação e Arbitragem;</w:t>
      </w:r>
    </w:p>
    <w:p w14:paraId="66566979" w14:textId="5C86B4D6" w:rsidR="0DB8CAFB" w:rsidRPr="0007292C" w:rsidRDefault="0DB8CAFB" w:rsidP="3533E9AA">
      <w:pPr>
        <w:spacing w:before="120"/>
        <w:jc w:val="both"/>
      </w:pPr>
      <w:r w:rsidRPr="0007292C">
        <w:rPr>
          <w:rFonts w:ascii="Calibri" w:eastAsia="Calibri" w:hAnsi="Calibri" w:cs="Calibri"/>
          <w:sz w:val="24"/>
          <w:szCs w:val="24"/>
        </w:rPr>
        <w:t>II - isonomia e paridade entre as partes;</w:t>
      </w:r>
    </w:p>
    <w:p w14:paraId="680EA4B4" w14:textId="20122674" w:rsidR="0DB8CAFB" w:rsidRPr="0007292C" w:rsidRDefault="0DB8CAFB" w:rsidP="3533E9AA">
      <w:pPr>
        <w:spacing w:before="120"/>
        <w:jc w:val="both"/>
      </w:pPr>
      <w:r w:rsidRPr="0007292C">
        <w:rPr>
          <w:rFonts w:ascii="Calibri" w:eastAsia="Calibri" w:hAnsi="Calibri" w:cs="Calibri"/>
          <w:sz w:val="24"/>
          <w:szCs w:val="24"/>
        </w:rPr>
        <w:t>III - oralidade;</w:t>
      </w:r>
    </w:p>
    <w:p w14:paraId="2B9FB807" w14:textId="5585D66D" w:rsidR="0DB8CAFB" w:rsidRPr="0007292C" w:rsidRDefault="0DB8CAFB" w:rsidP="3533E9AA">
      <w:pPr>
        <w:spacing w:before="120"/>
        <w:jc w:val="both"/>
      </w:pPr>
      <w:r w:rsidRPr="0007292C">
        <w:rPr>
          <w:rFonts w:ascii="Calibri" w:eastAsia="Calibri" w:hAnsi="Calibri" w:cs="Calibri"/>
          <w:sz w:val="24"/>
          <w:szCs w:val="24"/>
        </w:rPr>
        <w:t>IV - informalidade;</w:t>
      </w:r>
    </w:p>
    <w:p w14:paraId="7452FCA1" w14:textId="512403C7" w:rsidR="0DB8CAFB" w:rsidRPr="0007292C" w:rsidRDefault="0DB8CAFB" w:rsidP="3533E9AA">
      <w:pPr>
        <w:spacing w:before="120"/>
        <w:jc w:val="both"/>
      </w:pPr>
      <w:r w:rsidRPr="0007292C">
        <w:rPr>
          <w:rFonts w:ascii="Calibri" w:eastAsia="Calibri" w:hAnsi="Calibri" w:cs="Calibri"/>
          <w:sz w:val="24"/>
          <w:szCs w:val="24"/>
        </w:rPr>
        <w:t>V - simplicidade;</w:t>
      </w:r>
    </w:p>
    <w:p w14:paraId="6BB44A2F" w14:textId="443100E7" w:rsidR="0DB8CAFB" w:rsidRPr="0007292C" w:rsidRDefault="0DB8CAFB" w:rsidP="3533E9AA">
      <w:pPr>
        <w:spacing w:before="120"/>
        <w:jc w:val="both"/>
      </w:pPr>
      <w:r w:rsidRPr="0007292C">
        <w:rPr>
          <w:rFonts w:ascii="Calibri" w:eastAsia="Calibri" w:hAnsi="Calibri" w:cs="Calibri"/>
          <w:sz w:val="24"/>
          <w:szCs w:val="24"/>
        </w:rPr>
        <w:t>VI - autonomia da vontade das partes;</w:t>
      </w:r>
    </w:p>
    <w:p w14:paraId="16281DF5" w14:textId="56C279C9" w:rsidR="0DB8CAFB" w:rsidRPr="0007292C" w:rsidRDefault="0DB8CAFB" w:rsidP="3533E9AA">
      <w:pPr>
        <w:spacing w:before="120"/>
        <w:jc w:val="both"/>
      </w:pPr>
      <w:r w:rsidRPr="0007292C">
        <w:rPr>
          <w:rFonts w:ascii="Calibri" w:eastAsia="Calibri" w:hAnsi="Calibri" w:cs="Calibri"/>
          <w:sz w:val="24"/>
          <w:szCs w:val="24"/>
        </w:rPr>
        <w:t>VII - busca do consenso;</w:t>
      </w:r>
    </w:p>
    <w:p w14:paraId="0C38A03D" w14:textId="00AE9513" w:rsidR="0DB8CAFB" w:rsidRPr="0007292C" w:rsidRDefault="0DB8CAFB" w:rsidP="3533E9AA">
      <w:pPr>
        <w:spacing w:before="120"/>
        <w:jc w:val="both"/>
      </w:pPr>
      <w:r w:rsidRPr="0007292C">
        <w:rPr>
          <w:rFonts w:ascii="Calibri" w:eastAsia="Calibri" w:hAnsi="Calibri" w:cs="Calibri"/>
          <w:sz w:val="24"/>
          <w:szCs w:val="24"/>
        </w:rPr>
        <w:t>VIII - confidencialidade;</w:t>
      </w:r>
    </w:p>
    <w:p w14:paraId="531C461C" w14:textId="7EBFAD7A" w:rsidR="0DB8CAFB" w:rsidRPr="0007292C" w:rsidRDefault="0DB8CAFB" w:rsidP="3533E9AA">
      <w:pPr>
        <w:spacing w:before="120"/>
        <w:jc w:val="both"/>
      </w:pPr>
      <w:r w:rsidRPr="0007292C">
        <w:rPr>
          <w:rFonts w:ascii="Calibri" w:eastAsia="Calibri" w:hAnsi="Calibri" w:cs="Calibri"/>
          <w:sz w:val="24"/>
          <w:szCs w:val="24"/>
        </w:rPr>
        <w:t>IX - cooperação;</w:t>
      </w:r>
    </w:p>
    <w:p w14:paraId="0BFF256C" w14:textId="02D1101F" w:rsidR="0DB8CAFB" w:rsidRPr="0007292C" w:rsidRDefault="0DB8CAFB" w:rsidP="3533E9AA">
      <w:pPr>
        <w:spacing w:before="120"/>
        <w:jc w:val="both"/>
      </w:pPr>
      <w:r w:rsidRPr="0007292C">
        <w:rPr>
          <w:rFonts w:ascii="Calibri" w:eastAsia="Calibri" w:hAnsi="Calibri" w:cs="Calibri"/>
          <w:sz w:val="24"/>
          <w:szCs w:val="24"/>
        </w:rPr>
        <w:t>X - lealdade e boa-fé;</w:t>
      </w:r>
    </w:p>
    <w:p w14:paraId="334FC241" w14:textId="6AF25C49" w:rsidR="0DB8CAFB" w:rsidRPr="0007292C" w:rsidRDefault="0DB8CAFB" w:rsidP="3533E9AA">
      <w:pPr>
        <w:spacing w:before="120"/>
        <w:jc w:val="both"/>
      </w:pPr>
      <w:r w:rsidRPr="0007292C">
        <w:rPr>
          <w:rFonts w:ascii="Calibri" w:eastAsia="Calibri" w:hAnsi="Calibri" w:cs="Calibri"/>
          <w:sz w:val="24"/>
          <w:szCs w:val="24"/>
        </w:rPr>
        <w:lastRenderedPageBreak/>
        <w:t>XI - moralidade; e</w:t>
      </w:r>
    </w:p>
    <w:p w14:paraId="04DDE943" w14:textId="31B81090" w:rsidR="0DB8CAFB" w:rsidRPr="0007292C" w:rsidRDefault="0DB8CAFB" w:rsidP="3533E9AA">
      <w:pPr>
        <w:spacing w:before="120"/>
        <w:jc w:val="both"/>
      </w:pPr>
      <w:r w:rsidRPr="0007292C">
        <w:rPr>
          <w:rFonts w:ascii="Calibri" w:eastAsia="Calibri" w:hAnsi="Calibri" w:cs="Calibri"/>
          <w:sz w:val="24"/>
          <w:szCs w:val="24"/>
        </w:rPr>
        <w:t>XII - celeridade.</w:t>
      </w:r>
    </w:p>
    <w:p w14:paraId="0954FDEC" w14:textId="4CDF1964" w:rsidR="0DB8CAFB" w:rsidRPr="0007292C" w:rsidRDefault="0DB8CAFB" w:rsidP="3533E9AA">
      <w:pPr>
        <w:spacing w:before="120"/>
        <w:jc w:val="both"/>
      </w:pPr>
      <w:r w:rsidRPr="0007292C">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047F5143" w14:textId="46CDE6C6" w:rsidR="0DB8CAFB" w:rsidRPr="0007292C" w:rsidRDefault="0DB8CAFB" w:rsidP="3533E9AA">
      <w:pPr>
        <w:spacing w:before="120"/>
        <w:jc w:val="center"/>
      </w:pPr>
      <w:r w:rsidRPr="0007292C">
        <w:rPr>
          <w:rFonts w:ascii="Calibri" w:eastAsia="Calibri" w:hAnsi="Calibri" w:cs="Calibri"/>
          <w:b/>
          <w:bCs/>
          <w:sz w:val="24"/>
          <w:szCs w:val="24"/>
        </w:rPr>
        <w:t>Subseção II</w:t>
      </w:r>
    </w:p>
    <w:p w14:paraId="4011E803" w14:textId="0F51BB5C" w:rsidR="0DB8CAFB" w:rsidRPr="0007292C" w:rsidRDefault="0DB8CAFB" w:rsidP="3533E9AA">
      <w:pPr>
        <w:spacing w:before="120"/>
        <w:jc w:val="center"/>
      </w:pPr>
      <w:r w:rsidRPr="0007292C">
        <w:rPr>
          <w:rFonts w:ascii="Calibri" w:eastAsia="Calibri" w:hAnsi="Calibri" w:cs="Calibri"/>
          <w:b/>
          <w:bCs/>
          <w:sz w:val="24"/>
          <w:szCs w:val="24"/>
        </w:rPr>
        <w:t>Procedimento de mediação</w:t>
      </w:r>
    </w:p>
    <w:p w14:paraId="6DD2781F" w14:textId="65D8E1CE" w:rsidR="0DB8CAFB" w:rsidRPr="0007292C" w:rsidRDefault="0DB8CAFB" w:rsidP="3533E9AA">
      <w:pPr>
        <w:spacing w:before="120"/>
        <w:jc w:val="both"/>
      </w:pPr>
      <w:r w:rsidRPr="0007292C">
        <w:rPr>
          <w:rFonts w:ascii="Calibri" w:eastAsia="Calibri" w:hAnsi="Calibri" w:cs="Calibri"/>
          <w:sz w:val="24"/>
          <w:szCs w:val="24"/>
        </w:rPr>
        <w:t xml:space="preserve">Art. 356.  O procedimento é iniciado por provocação da Previc ou por qualquer das pessoas indicadas no art. </w:t>
      </w:r>
      <w:r w:rsidR="228DC36A" w:rsidRPr="0007292C">
        <w:rPr>
          <w:rFonts w:ascii="Calibri" w:eastAsia="Calibri" w:hAnsi="Calibri" w:cs="Calibri"/>
          <w:sz w:val="24"/>
          <w:szCs w:val="24"/>
        </w:rPr>
        <w:t>354</w:t>
      </w:r>
      <w:r w:rsidRPr="0007292C">
        <w:rPr>
          <w:rFonts w:ascii="Calibri" w:eastAsia="Calibri" w:hAnsi="Calibri" w:cs="Calibri"/>
          <w:sz w:val="24"/>
          <w:szCs w:val="24"/>
        </w:rPr>
        <w:t>, mediante requerimento eletrônico ou físico protocolado na Secretaria-Executiva da Câmara de Mediação, Conciliação e Arbitragem.</w:t>
      </w:r>
    </w:p>
    <w:p w14:paraId="650FCCD1" w14:textId="37C56986"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p w14:paraId="0C8F91A2" w14:textId="16EF6D7A" w:rsidR="0DB8CAFB" w:rsidRPr="0007292C" w:rsidRDefault="0DB8CAFB" w:rsidP="3533E9AA">
      <w:pPr>
        <w:spacing w:before="120"/>
        <w:jc w:val="both"/>
      </w:pPr>
      <w:r w:rsidRPr="0007292C">
        <w:rPr>
          <w:rFonts w:ascii="Calibri" w:eastAsia="Calibri" w:hAnsi="Calibri" w:cs="Calibri"/>
          <w:sz w:val="24"/>
          <w:szCs w:val="24"/>
        </w:rPr>
        <w:t xml:space="preserve">I - cópia da carteira de identidade e do Cadastro de Pessoa Física (CPF) da pessoa física ou do representante da pessoa jurídica; </w:t>
      </w:r>
    </w:p>
    <w:p w14:paraId="51542252" w14:textId="62652411" w:rsidR="0DB8CAFB" w:rsidRPr="0007292C" w:rsidRDefault="0DB8CAFB" w:rsidP="3533E9AA">
      <w:pPr>
        <w:spacing w:before="120"/>
        <w:jc w:val="both"/>
      </w:pPr>
      <w:r w:rsidRPr="0007292C">
        <w:rPr>
          <w:rFonts w:ascii="Calibri" w:eastAsia="Calibri" w:hAnsi="Calibri" w:cs="Calibri"/>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68D2A8F3" w14:textId="73FDEC00" w:rsidR="0DB8CAFB" w:rsidRPr="0007292C" w:rsidRDefault="0DB8CAFB" w:rsidP="3533E9AA">
      <w:pPr>
        <w:spacing w:before="120"/>
        <w:jc w:val="both"/>
      </w:pPr>
      <w:r w:rsidRPr="0007292C">
        <w:rPr>
          <w:rFonts w:ascii="Calibri" w:eastAsia="Calibri" w:hAnsi="Calibri" w:cs="Calibri"/>
          <w:sz w:val="24"/>
          <w:szCs w:val="24"/>
        </w:rPr>
        <w:t xml:space="preserve">III - cópia do contrato ou do documento onde conste a cláusula compromissória, quando for o caso; </w:t>
      </w:r>
    </w:p>
    <w:p w14:paraId="7FC97D3A" w14:textId="3C353628" w:rsidR="0DB8CAFB" w:rsidRPr="0007292C" w:rsidRDefault="0DB8CAFB" w:rsidP="3533E9AA">
      <w:pPr>
        <w:spacing w:before="120"/>
        <w:jc w:val="both"/>
      </w:pPr>
      <w:r w:rsidRPr="0007292C">
        <w:rPr>
          <w:rFonts w:ascii="Calibri" w:eastAsia="Calibri" w:hAnsi="Calibri" w:cs="Calibri"/>
          <w:sz w:val="24"/>
          <w:szCs w:val="24"/>
        </w:rPr>
        <w:t>IV - cópias dos documentos necessários ao completo entendimento da controvérsia; e</w:t>
      </w:r>
    </w:p>
    <w:p w14:paraId="3F08065F" w14:textId="15B8B02B" w:rsidR="0DB8CAFB" w:rsidRPr="0007292C" w:rsidRDefault="0DB8CAFB" w:rsidP="3533E9AA">
      <w:pPr>
        <w:spacing w:before="120"/>
        <w:jc w:val="both"/>
      </w:pPr>
      <w:r w:rsidRPr="0007292C">
        <w:rPr>
          <w:rFonts w:ascii="Calibri" w:eastAsia="Calibri" w:hAnsi="Calibri" w:cs="Calibri"/>
          <w:sz w:val="24"/>
          <w:szCs w:val="24"/>
        </w:rPr>
        <w:t>V - estimativa do valor atribuído à causa pelo requerente.</w:t>
      </w:r>
    </w:p>
    <w:p w14:paraId="50EB7D23" w14:textId="3B6AF27C"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Somente</w:t>
      </w:r>
      <w:proofErr w:type="gramEnd"/>
      <w:r w:rsidRPr="0007292C">
        <w:rPr>
          <w:rFonts w:ascii="Calibri" w:eastAsia="Calibri" w:hAnsi="Calibri" w:cs="Calibri"/>
          <w:sz w:val="24"/>
          <w:szCs w:val="24"/>
        </w:rPr>
        <w:t xml:space="preserve"> podem instaurar o procedimento em nome de seus representados, os sindicatos e associações de participantes e assistidos que comprovem sua representatividade, com poderes especiais para transacionar.</w:t>
      </w:r>
    </w:p>
    <w:p w14:paraId="29356D73" w14:textId="65F0D92D"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requerimento referido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p w14:paraId="3C04621A" w14:textId="09B56948" w:rsidR="0DB8CAFB" w:rsidRPr="0007292C" w:rsidRDefault="0DB8CAFB" w:rsidP="3533E9AA">
      <w:pPr>
        <w:spacing w:before="120"/>
        <w:jc w:val="both"/>
        <w:rPr>
          <w:rFonts w:ascii="Calibri" w:eastAsia="Calibri" w:hAnsi="Calibri" w:cs="Calibri"/>
          <w:strike/>
          <w:sz w:val="24"/>
          <w:szCs w:val="24"/>
        </w:rPr>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requerimento pode consistir em simples solicitação para que seja contatada a outra parte, a fim de averiguar a viabilidade ou interesse de se submeter ao procedimento disciplinado</w:t>
      </w:r>
      <w:r w:rsidR="657BE09F" w:rsidRPr="0007292C">
        <w:rPr>
          <w:rFonts w:ascii="Calibri" w:eastAsia="Calibri" w:hAnsi="Calibri" w:cs="Calibri"/>
          <w:sz w:val="24"/>
          <w:szCs w:val="24"/>
        </w:rPr>
        <w:t xml:space="preserve"> nesta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neste regulamento.</w:t>
      </w:r>
      <w:r w:rsidRPr="0007292C">
        <w:rPr>
          <w:rFonts w:ascii="Calibri" w:eastAsia="Calibri" w:hAnsi="Calibri" w:cs="Calibri"/>
          <w:sz w:val="24"/>
          <w:szCs w:val="24"/>
        </w:rPr>
        <w:t xml:space="preserve"> </w:t>
      </w:r>
    </w:p>
    <w:p w14:paraId="6DB28778" w14:textId="1B510C59" w:rsidR="0DB8CAFB" w:rsidRPr="0007292C" w:rsidRDefault="0DB8CAFB" w:rsidP="3533E9AA">
      <w:pPr>
        <w:spacing w:before="120"/>
        <w:jc w:val="both"/>
      </w:pPr>
      <w:r w:rsidRPr="0007292C">
        <w:rPr>
          <w:rFonts w:ascii="Calibri" w:eastAsia="Calibri" w:hAnsi="Calibri" w:cs="Calibri"/>
          <w:sz w:val="24"/>
          <w:szCs w:val="24"/>
        </w:rPr>
        <w:t>§ 5</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 bem como observado o disposto na Lei nº 12.813, de 16 de maio de 2013.</w:t>
      </w:r>
    </w:p>
    <w:p w14:paraId="001C09BF" w14:textId="134553A9" w:rsidR="0DB8CAFB" w:rsidRPr="0007292C" w:rsidRDefault="0DB8CAFB" w:rsidP="3533E9AA">
      <w:pPr>
        <w:spacing w:before="120"/>
        <w:jc w:val="both"/>
      </w:pPr>
      <w:r w:rsidRPr="0007292C">
        <w:rPr>
          <w:rFonts w:ascii="Calibri" w:eastAsia="Calibri" w:hAnsi="Calibri" w:cs="Calibri"/>
          <w:sz w:val="24"/>
          <w:szCs w:val="24"/>
        </w:rPr>
        <w:t>§ 6</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requerimento apresentado pode solicitar, justificadamente, a declaração da natureza sigilosa do procedimento, a fim de resguardar a vida privada, a honra ou a imagem das pessoas, bem como para a </w:t>
      </w:r>
      <w:r w:rsidRPr="0007292C">
        <w:rPr>
          <w:rFonts w:ascii="Calibri" w:eastAsia="Calibri" w:hAnsi="Calibri" w:cs="Calibri"/>
          <w:sz w:val="24"/>
          <w:szCs w:val="24"/>
        </w:rPr>
        <w:lastRenderedPageBreak/>
        <w:t xml:space="preserve">devida proteção da sociedade ou do Estado quando a divulgação prévia da controvérsia ou de documentos que instruem os autos puder acarretar relevante repercussão econômica, política, social ou de outra natureza. </w:t>
      </w:r>
    </w:p>
    <w:p w14:paraId="79E7D761" w14:textId="007DC68C" w:rsidR="0DB8CAFB" w:rsidRPr="0007292C" w:rsidRDefault="0DB8CAFB" w:rsidP="3533E9AA">
      <w:pPr>
        <w:spacing w:before="120"/>
        <w:jc w:val="both"/>
      </w:pPr>
      <w:r w:rsidRPr="0007292C">
        <w:rPr>
          <w:rFonts w:ascii="Calibri" w:eastAsia="Calibri" w:hAnsi="Calibri" w:cs="Calibri"/>
          <w:sz w:val="24"/>
          <w:szCs w:val="24"/>
        </w:rPr>
        <w:t>§ 7</w:t>
      </w:r>
      <w:proofErr w:type="gramStart"/>
      <w:r w:rsidRPr="0007292C">
        <w:rPr>
          <w:rFonts w:ascii="Calibri" w:eastAsia="Calibri" w:hAnsi="Calibri" w:cs="Calibri"/>
          <w:sz w:val="24"/>
          <w:szCs w:val="24"/>
        </w:rPr>
        <w:t>º  Constatada</w:t>
      </w:r>
      <w:proofErr w:type="gramEnd"/>
      <w:r w:rsidRPr="0007292C">
        <w:rPr>
          <w:rFonts w:ascii="Calibri" w:eastAsia="Calibri" w:hAnsi="Calibri" w:cs="Calibri"/>
          <w:sz w:val="24"/>
          <w:szCs w:val="24"/>
        </w:rPr>
        <w:t xml:space="preserve"> a insuficiência dos documentos apresentados, as partes são comunicadas a fim de complementar a documentação no prazo de trinta dias, sob pena de arquivamento.</w:t>
      </w:r>
    </w:p>
    <w:p w14:paraId="02F30F66" w14:textId="0F163A5E" w:rsidR="0DB8CAFB" w:rsidRPr="0007292C" w:rsidRDefault="0DB8CAFB" w:rsidP="3533E9AA">
      <w:pPr>
        <w:spacing w:before="120"/>
        <w:jc w:val="both"/>
      </w:pPr>
      <w:r w:rsidRPr="0007292C">
        <w:rPr>
          <w:rFonts w:ascii="Calibri" w:eastAsia="Calibri" w:hAnsi="Calibri" w:cs="Calibri"/>
          <w:sz w:val="24"/>
          <w:szCs w:val="24"/>
        </w:rPr>
        <w:t xml:space="preserve">Art. 357.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p w14:paraId="0E793560" w14:textId="7A075440"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Além</w:t>
      </w:r>
      <w:proofErr w:type="gramEnd"/>
      <w:r w:rsidRPr="0007292C">
        <w:rPr>
          <w:rFonts w:ascii="Calibri" w:eastAsia="Calibri" w:hAnsi="Calibri" w:cs="Calibri"/>
          <w:sz w:val="24"/>
          <w:szCs w:val="24"/>
        </w:rPr>
        <w:t xml:space="preserve"> das demais condições previstas</w:t>
      </w:r>
      <w:r w:rsidR="6976B6F4" w:rsidRPr="0007292C">
        <w:rPr>
          <w:rFonts w:ascii="Calibri" w:eastAsia="Calibri" w:hAnsi="Calibri" w:cs="Calibri"/>
          <w:sz w:val="24"/>
          <w:szCs w:val="24"/>
        </w:rPr>
        <w:t xml:space="preserve"> nesta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neste regulamento</w:t>
      </w:r>
      <w:r w:rsidRPr="0007292C">
        <w:rPr>
          <w:rFonts w:ascii="Calibri" w:eastAsia="Calibri" w:hAnsi="Calibri" w:cs="Calibri"/>
          <w:sz w:val="24"/>
          <w:szCs w:val="24"/>
        </w:rPr>
        <w:t xml:space="preserve">, é levada em consideração, para a admissão do pedido, a relevância da matéria submetida à apreciação da Câmara de Mediação, Conciliação e Arbitragem, considerando sua possível repercussão e relevância para o regime de previdência complementar fechado. </w:t>
      </w:r>
    </w:p>
    <w:p w14:paraId="5F9143FC" w14:textId="57CEEB84"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Antes</w:t>
      </w:r>
      <w:proofErr w:type="gramEnd"/>
      <w:r w:rsidRPr="0007292C">
        <w:rPr>
          <w:rFonts w:ascii="Calibri" w:eastAsia="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p w14:paraId="2AA8461A" w14:textId="7ECD3444"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Quando</w:t>
      </w:r>
      <w:proofErr w:type="gramEnd"/>
      <w:r w:rsidRPr="0007292C">
        <w:rPr>
          <w:rFonts w:ascii="Calibri" w:eastAsia="Calibri" w:hAnsi="Calibri" w:cs="Calibri"/>
          <w:sz w:val="24"/>
          <w:szCs w:val="24"/>
        </w:rPr>
        <w:t xml:space="preserve"> cabível, a requerimento das partes, o Presidente da Câmara de Mediação, Conciliação e Arbitragem decreta o sigilo do procedimento. </w:t>
      </w:r>
    </w:p>
    <w:p w14:paraId="40121F79" w14:textId="560E0D55" w:rsidR="0DB8CAFB" w:rsidRPr="0007292C" w:rsidRDefault="0DB8CAFB" w:rsidP="3533E9AA">
      <w:pPr>
        <w:spacing w:before="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Quando</w:t>
      </w:r>
      <w:proofErr w:type="gramEnd"/>
      <w:r w:rsidRPr="0007292C">
        <w:rPr>
          <w:rFonts w:ascii="Calibri" w:eastAsia="Calibri" w:hAnsi="Calibri" w:cs="Calibri"/>
          <w:sz w:val="24"/>
          <w:szCs w:val="24"/>
        </w:rPr>
        <w:t xml:space="preserve"> o processo envolver a administração pública, o procedimento deve respeitar o princípio da publicidade.</w:t>
      </w:r>
    </w:p>
    <w:p w14:paraId="7F90631B" w14:textId="2F6E4CE2" w:rsidR="0DB8CAFB" w:rsidRPr="0007292C" w:rsidRDefault="0DB8CAFB" w:rsidP="3533E9AA">
      <w:pPr>
        <w:spacing w:before="120"/>
        <w:jc w:val="both"/>
      </w:pPr>
      <w:r w:rsidRPr="0007292C">
        <w:rPr>
          <w:rFonts w:ascii="Calibri" w:eastAsia="Calibri" w:hAnsi="Calibri" w:cs="Calibri"/>
          <w:sz w:val="24"/>
          <w:szCs w:val="24"/>
        </w:rPr>
        <w:t>§ 5</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admissão da mediação implica a suspensão de qualquer processo em trâmite na Previc que tenha o mesmo objeto, enquanto durar o procedimento consensual.</w:t>
      </w:r>
    </w:p>
    <w:p w14:paraId="08BBAD69" w14:textId="0A11FA86" w:rsidR="0DB8CAFB" w:rsidRPr="0007292C" w:rsidRDefault="0DB8CAFB" w:rsidP="3533E9AA">
      <w:pPr>
        <w:spacing w:before="120"/>
        <w:jc w:val="both"/>
      </w:pPr>
      <w:r w:rsidRPr="0007292C">
        <w:rPr>
          <w:rFonts w:ascii="Calibri" w:eastAsia="Calibri" w:hAnsi="Calibri" w:cs="Calibri"/>
          <w:sz w:val="24"/>
          <w:szCs w:val="24"/>
        </w:rPr>
        <w:t>§ 6º A decisão de que trata este artigo é irrecorrível e deve ser comunicada imediatamente aos interessados pela Secretaria-Executiva.</w:t>
      </w:r>
    </w:p>
    <w:p w14:paraId="59E4816B" w14:textId="5FAF22BB" w:rsidR="0DB8CAFB" w:rsidRPr="0007292C" w:rsidRDefault="0DB8CAFB" w:rsidP="3533E9AA">
      <w:pPr>
        <w:spacing w:before="120"/>
        <w:jc w:val="both"/>
      </w:pPr>
      <w:r w:rsidRPr="0007292C">
        <w:rPr>
          <w:rFonts w:ascii="Calibri" w:eastAsia="Calibri" w:hAnsi="Calibri" w:cs="Calibri"/>
          <w:sz w:val="24"/>
          <w:szCs w:val="24"/>
        </w:rPr>
        <w:t>Art. 358.  Sendo o pedido de autoria de apenas uma das partes, o mediador deve enviar convite às demais partes para iniciar o procedimento de mediação extrajudicial.</w:t>
      </w:r>
    </w:p>
    <w:p w14:paraId="436CCD8C" w14:textId="137027A8" w:rsidR="0DB8CAFB" w:rsidRPr="0007292C" w:rsidRDefault="0DB8CAFB" w:rsidP="3533E9AA">
      <w:pPr>
        <w:spacing w:before="120"/>
        <w:jc w:val="both"/>
      </w:pPr>
      <w:r w:rsidRPr="0007292C">
        <w:rPr>
          <w:rFonts w:ascii="Calibri" w:eastAsia="Calibri" w:hAnsi="Calibri" w:cs="Calibri"/>
          <w:sz w:val="24"/>
          <w:szCs w:val="24"/>
        </w:rPr>
        <w:t>§1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p w14:paraId="1D99667A" w14:textId="70DC060D" w:rsidR="0DB8CAFB" w:rsidRPr="0007292C" w:rsidRDefault="0DB8CAFB" w:rsidP="3533E9AA">
      <w:pPr>
        <w:spacing w:before="120"/>
        <w:jc w:val="both"/>
      </w:pPr>
      <w:r w:rsidRPr="0007292C">
        <w:rPr>
          <w:rFonts w:ascii="Calibri" w:eastAsia="Calibri" w:hAnsi="Calibri" w:cs="Calibri"/>
          <w:sz w:val="24"/>
          <w:szCs w:val="24"/>
        </w:rPr>
        <w:t>§2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p w14:paraId="6ED0C928" w14:textId="7AF0CDC8" w:rsidR="0DB8CAFB" w:rsidRPr="0007292C" w:rsidRDefault="0DB8CAFB" w:rsidP="3533E9AA">
      <w:pPr>
        <w:spacing w:before="120"/>
        <w:jc w:val="both"/>
      </w:pPr>
      <w:r w:rsidRPr="0007292C">
        <w:rPr>
          <w:rFonts w:ascii="Calibri" w:eastAsia="Calibri" w:hAnsi="Calibri" w:cs="Calibri"/>
          <w:sz w:val="24"/>
          <w:szCs w:val="24"/>
        </w:rPr>
        <w:t>§3</w:t>
      </w:r>
      <w:proofErr w:type="gramStart"/>
      <w:r w:rsidRPr="0007292C">
        <w:rPr>
          <w:rFonts w:ascii="Calibri" w:eastAsia="Calibri" w:hAnsi="Calibri" w:cs="Calibri"/>
          <w:sz w:val="24"/>
          <w:szCs w:val="24"/>
        </w:rPr>
        <w:t>º  Aceita</w:t>
      </w:r>
      <w:proofErr w:type="gramEnd"/>
      <w:r w:rsidRPr="0007292C">
        <w:rPr>
          <w:rFonts w:ascii="Calibri" w:eastAsia="Calibri" w:hAnsi="Calibri" w:cs="Calibri"/>
          <w:sz w:val="24"/>
          <w:szCs w:val="24"/>
        </w:rPr>
        <w:t xml:space="preserve"> a proposta de reunião de mediação, são designados o dia, a hora e o local da audiência, providenciando-se a comunicação aos interessados, de preferência por via eletrônica. </w:t>
      </w:r>
    </w:p>
    <w:p w14:paraId="3AB36C64" w14:textId="22CD182F" w:rsidR="0DB8CAFB" w:rsidRPr="0007292C" w:rsidRDefault="0DB8CAFB" w:rsidP="3533E9AA">
      <w:pPr>
        <w:spacing w:before="120"/>
        <w:jc w:val="both"/>
      </w:pPr>
      <w:r w:rsidRPr="0007292C">
        <w:rPr>
          <w:rFonts w:ascii="Calibri" w:eastAsia="Calibri" w:hAnsi="Calibri" w:cs="Calibri"/>
          <w:sz w:val="24"/>
          <w:szCs w:val="24"/>
        </w:rPr>
        <w:t>Art. 359</w:t>
      </w:r>
      <w:r w:rsidR="6A4AAEB8" w:rsidRPr="0007292C">
        <w:rPr>
          <w:rFonts w:ascii="Calibri" w:eastAsia="Calibri" w:hAnsi="Calibri" w:cs="Calibri"/>
          <w:sz w:val="24"/>
          <w:szCs w:val="24"/>
        </w:rPr>
        <w:t>.</w:t>
      </w:r>
      <w:r w:rsidRPr="0007292C">
        <w:rPr>
          <w:rFonts w:ascii="Calibri" w:eastAsia="Calibri" w:hAnsi="Calibri" w:cs="Calibri"/>
          <w:sz w:val="24"/>
          <w:szCs w:val="24"/>
        </w:rPr>
        <w:t xml:space="preserve">  Comparecendo as partes à audiência de conciliação, pessoalmente ou através de representante com poderes expressos para transigir, é tentada a solução consensual da controvérsia. </w:t>
      </w:r>
    </w:p>
    <w:p w14:paraId="7C39152A" w14:textId="1F324FD5"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audiência deve ser realizada a portas fechadas na hipótese de procedimento de natureza sigilosa, desde que requerido nos moldes do § 3º do art. </w:t>
      </w:r>
      <w:r w:rsidR="5187CA16" w:rsidRPr="0007292C">
        <w:rPr>
          <w:rFonts w:ascii="Calibri" w:eastAsia="Calibri" w:hAnsi="Calibri" w:cs="Calibri"/>
          <w:sz w:val="24"/>
          <w:szCs w:val="24"/>
        </w:rPr>
        <w:t>357</w:t>
      </w:r>
      <w:r w:rsidRPr="0007292C">
        <w:rPr>
          <w:rFonts w:ascii="Calibri" w:eastAsia="Calibri" w:hAnsi="Calibri" w:cs="Calibri"/>
          <w:sz w:val="24"/>
          <w:szCs w:val="24"/>
        </w:rPr>
        <w:t>.</w:t>
      </w:r>
    </w:p>
    <w:p w14:paraId="248F652F" w14:textId="6509C64A"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mediação pode ser feita pela internet ou por outro meio de comunicação que permita a transação à distância, desde que as partes estejam de acordo.</w:t>
      </w:r>
    </w:p>
    <w:p w14:paraId="751D1CBA" w14:textId="4B7F7B45" w:rsidR="0DB8CAFB" w:rsidRPr="0007292C" w:rsidRDefault="0DB8CAFB" w:rsidP="3533E9AA">
      <w:pPr>
        <w:spacing w:before="120"/>
        <w:jc w:val="both"/>
      </w:pPr>
      <w:r w:rsidRPr="0007292C">
        <w:rPr>
          <w:rFonts w:ascii="Calibri" w:eastAsia="Calibri" w:hAnsi="Calibri" w:cs="Calibri"/>
          <w:sz w:val="24"/>
          <w:szCs w:val="24"/>
        </w:rPr>
        <w:lastRenderedPageBreak/>
        <w:t>§ 3</w:t>
      </w:r>
      <w:proofErr w:type="gramStart"/>
      <w:r w:rsidRPr="0007292C">
        <w:rPr>
          <w:rFonts w:ascii="Calibri" w:eastAsia="Calibri" w:hAnsi="Calibri" w:cs="Calibri"/>
          <w:sz w:val="24"/>
          <w:szCs w:val="24"/>
        </w:rPr>
        <w:t>º  É</w:t>
      </w:r>
      <w:proofErr w:type="gramEnd"/>
      <w:r w:rsidRPr="0007292C">
        <w:rPr>
          <w:rFonts w:ascii="Calibri" w:eastAsia="Calibri" w:hAnsi="Calibri" w:cs="Calibri"/>
          <w:sz w:val="24"/>
          <w:szCs w:val="24"/>
        </w:rPr>
        <w:t xml:space="preserve"> facultado à parte domiciliada no exterior submeter-se à mediação segundo as regras estabelecidas nesta Seção.</w:t>
      </w:r>
    </w:p>
    <w:p w14:paraId="06C36244" w14:textId="3A740225" w:rsidR="0DB8CAFB" w:rsidRPr="0007292C" w:rsidRDefault="0DB8CAFB" w:rsidP="3533E9AA">
      <w:pPr>
        <w:spacing w:before="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p w14:paraId="3A001321" w14:textId="74B1AA45" w:rsidR="0DB8CAFB" w:rsidRPr="0007292C" w:rsidRDefault="0DB8CAFB" w:rsidP="3533E9AA">
      <w:pPr>
        <w:spacing w:before="120"/>
        <w:jc w:val="both"/>
      </w:pPr>
      <w:r w:rsidRPr="0007292C">
        <w:rPr>
          <w:rFonts w:ascii="Calibri" w:eastAsia="Calibri" w:hAnsi="Calibri" w:cs="Calibri"/>
          <w:sz w:val="24"/>
          <w:szCs w:val="24"/>
        </w:rPr>
        <w:t xml:space="preserve">§ 5º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Câmara de Mediação, Conciliação e Arbitragem, para que seja homologada a autocomposição, com valor de título executivo extrajudicial, nos termos do art. 20 da Lei nº 13.140, de 2015. </w:t>
      </w:r>
    </w:p>
    <w:p w14:paraId="0D11C257" w14:textId="468F6504" w:rsidR="0DB8CAFB" w:rsidRPr="0007292C" w:rsidRDefault="0DB8CAFB" w:rsidP="3533E9AA">
      <w:pPr>
        <w:spacing w:before="120"/>
        <w:jc w:val="both"/>
      </w:pPr>
      <w:r w:rsidRPr="0007292C">
        <w:rPr>
          <w:rFonts w:ascii="Calibri" w:eastAsia="Calibri" w:hAnsi="Calibri" w:cs="Calibri"/>
          <w:sz w:val="24"/>
          <w:szCs w:val="24"/>
        </w:rPr>
        <w:t>§ 6</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Presidente da Câmara de Mediação, Conciliação e Arbitragem somente pode deixar de homologar a solução consensual em caso de vício de consentimento ou de violação literal </w:t>
      </w:r>
      <w:r w:rsidR="0B7C6E42" w:rsidRPr="0007292C">
        <w:rPr>
          <w:rFonts w:ascii="Calibri" w:eastAsia="Calibri" w:hAnsi="Calibri" w:cs="Calibri"/>
          <w:sz w:val="24"/>
          <w:szCs w:val="24"/>
        </w:rPr>
        <w:t>à</w:t>
      </w:r>
      <w:r w:rsidRPr="0007292C">
        <w:rPr>
          <w:rFonts w:ascii="Calibri" w:eastAsia="Calibri" w:hAnsi="Calibri" w:cs="Calibri"/>
          <w:sz w:val="24"/>
          <w:szCs w:val="24"/>
        </w:rPr>
        <w:t xml:space="preserve"> disposição legal. </w:t>
      </w:r>
    </w:p>
    <w:p w14:paraId="28A90084" w14:textId="5B0A83F6" w:rsidR="0DB8CAFB" w:rsidRPr="0007292C" w:rsidRDefault="0DB8CAFB" w:rsidP="3533E9AA">
      <w:pPr>
        <w:spacing w:before="120"/>
        <w:jc w:val="both"/>
      </w:pPr>
      <w:r w:rsidRPr="0007292C">
        <w:rPr>
          <w:rFonts w:ascii="Calibri" w:eastAsia="Calibri" w:hAnsi="Calibri" w:cs="Calibri"/>
          <w:sz w:val="24"/>
          <w:szCs w:val="24"/>
        </w:rPr>
        <w:t>§ 7</w:t>
      </w:r>
      <w:proofErr w:type="gramStart"/>
      <w:r w:rsidRPr="0007292C">
        <w:rPr>
          <w:rFonts w:ascii="Calibri" w:eastAsia="Calibri" w:hAnsi="Calibri" w:cs="Calibri"/>
          <w:sz w:val="24"/>
          <w:szCs w:val="24"/>
        </w:rPr>
        <w:t>º  Não</w:t>
      </w:r>
      <w:proofErr w:type="gramEnd"/>
      <w:r w:rsidRPr="0007292C">
        <w:rPr>
          <w:rFonts w:ascii="Calibri" w:eastAsia="Calibri" w:hAnsi="Calibri" w:cs="Calibri"/>
          <w:sz w:val="24"/>
          <w:szCs w:val="24"/>
        </w:rPr>
        <w:t xml:space="preserve"> se obtendo solução consensual, e não sendo possível a arbitragem, o procedimento é imediatamente arquivado, mediante despacho do Presidente da Câmara de Mediação, Conciliação e Arbitragem. </w:t>
      </w:r>
    </w:p>
    <w:p w14:paraId="2011BE7A" w14:textId="4927340A" w:rsidR="0DB8CAFB" w:rsidRPr="0007292C" w:rsidRDefault="0DB8CAFB" w:rsidP="3533E9AA">
      <w:pPr>
        <w:spacing w:before="120"/>
        <w:jc w:val="both"/>
      </w:pPr>
      <w:r w:rsidRPr="0007292C">
        <w:rPr>
          <w:rFonts w:ascii="Calibri" w:eastAsia="Calibri" w:hAnsi="Calibri" w:cs="Calibri"/>
          <w:sz w:val="24"/>
          <w:szCs w:val="24"/>
        </w:rPr>
        <w:t>§ 8</w:t>
      </w:r>
      <w:proofErr w:type="gramStart"/>
      <w:r w:rsidRPr="0007292C">
        <w:rPr>
          <w:rFonts w:ascii="Calibri" w:eastAsia="Calibri" w:hAnsi="Calibri" w:cs="Calibri"/>
          <w:sz w:val="24"/>
          <w:szCs w:val="24"/>
        </w:rPr>
        <w:t>º  Havendo</w:t>
      </w:r>
      <w:proofErr w:type="gramEnd"/>
      <w:r w:rsidRPr="0007292C">
        <w:rPr>
          <w:rFonts w:ascii="Calibri" w:eastAsia="Calibri" w:hAnsi="Calibri" w:cs="Calibri"/>
          <w:sz w:val="24"/>
          <w:szCs w:val="24"/>
        </w:rPr>
        <w:t xml:space="preserve"> interesse na convenção de arbitragem, e inexistindo cláusula arbitral prévia, é lavrado o Termo de Compromisso Arbitral, que define os aspectos sobre os quais verse a controvérsia. </w:t>
      </w:r>
    </w:p>
    <w:p w14:paraId="0FE66170" w14:textId="1A187A55" w:rsidR="0DB8CAFB" w:rsidRPr="0007292C" w:rsidRDefault="0DB8CAFB" w:rsidP="3533E9AA">
      <w:pPr>
        <w:spacing w:before="120"/>
        <w:jc w:val="both"/>
      </w:pPr>
      <w:r w:rsidRPr="0007292C">
        <w:rPr>
          <w:rFonts w:ascii="Calibri" w:eastAsia="Calibri" w:hAnsi="Calibri" w:cs="Calibri"/>
          <w:sz w:val="24"/>
          <w:szCs w:val="24"/>
        </w:rPr>
        <w:t xml:space="preserve">Art. 360.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p w14:paraId="547D6FAB" w14:textId="30C0B422" w:rsidR="0DB8CAFB" w:rsidRPr="0007292C" w:rsidRDefault="0DB8CAFB" w:rsidP="3533E9AA">
      <w:pPr>
        <w:spacing w:before="120"/>
        <w:jc w:val="center"/>
      </w:pPr>
      <w:r w:rsidRPr="0007292C">
        <w:rPr>
          <w:rFonts w:ascii="Calibri" w:eastAsia="Calibri" w:hAnsi="Calibri" w:cs="Calibri"/>
          <w:b/>
          <w:bCs/>
          <w:sz w:val="24"/>
          <w:szCs w:val="24"/>
        </w:rPr>
        <w:t>Subseção III</w:t>
      </w:r>
    </w:p>
    <w:p w14:paraId="276F672A" w14:textId="000855E2" w:rsidR="0DB8CAFB" w:rsidRPr="0007292C" w:rsidRDefault="0DB8CAFB" w:rsidP="3533E9AA">
      <w:pPr>
        <w:spacing w:before="120"/>
        <w:jc w:val="center"/>
      </w:pPr>
      <w:r w:rsidRPr="0007292C">
        <w:rPr>
          <w:rFonts w:ascii="Calibri" w:eastAsia="Calibri" w:hAnsi="Calibri" w:cs="Calibri"/>
          <w:b/>
          <w:bCs/>
          <w:sz w:val="24"/>
          <w:szCs w:val="24"/>
        </w:rPr>
        <w:t>Arbitragem</w:t>
      </w:r>
    </w:p>
    <w:p w14:paraId="24879812" w14:textId="13015896" w:rsidR="0DB8CAFB" w:rsidRPr="0007292C" w:rsidRDefault="0DB8CAFB" w:rsidP="3533E9AA">
      <w:pPr>
        <w:spacing w:before="120"/>
        <w:jc w:val="both"/>
      </w:pPr>
      <w:r w:rsidRPr="0007292C">
        <w:rPr>
          <w:rFonts w:ascii="Calibri" w:eastAsia="Calibri" w:hAnsi="Calibri" w:cs="Calibri"/>
          <w:sz w:val="24"/>
          <w:szCs w:val="24"/>
        </w:rPr>
        <w:t>Art. 361.  Antes da nomeação do tribunal arbitral, deve ser elaborada a minuta do compromisso arbitral, o qual deve conter:</w:t>
      </w:r>
    </w:p>
    <w:p w14:paraId="325F2CB3" w14:textId="3D07050C" w:rsidR="0DB8CAFB" w:rsidRPr="0007292C" w:rsidRDefault="0DB8CAFB" w:rsidP="3533E9AA">
      <w:pPr>
        <w:spacing w:before="120"/>
        <w:jc w:val="both"/>
      </w:pPr>
      <w:r w:rsidRPr="0007292C">
        <w:rPr>
          <w:rFonts w:ascii="Calibri" w:eastAsia="Calibri" w:hAnsi="Calibri" w:cs="Calibri"/>
          <w:sz w:val="24"/>
          <w:szCs w:val="24"/>
        </w:rPr>
        <w:t xml:space="preserve">I - nome, qualificação completa, endereço e e-mail das partes e de seus advogados; </w:t>
      </w:r>
    </w:p>
    <w:p w14:paraId="71F0EEFD" w14:textId="7E99757C" w:rsidR="0DB8CAFB" w:rsidRPr="0007292C" w:rsidRDefault="0DB8CAFB" w:rsidP="3533E9AA">
      <w:pPr>
        <w:spacing w:before="120"/>
        <w:jc w:val="both"/>
      </w:pPr>
      <w:r w:rsidRPr="0007292C">
        <w:rPr>
          <w:rFonts w:ascii="Calibri" w:eastAsia="Calibri" w:hAnsi="Calibri" w:cs="Calibri"/>
          <w:sz w:val="24"/>
          <w:szCs w:val="24"/>
        </w:rPr>
        <w:t xml:space="preserve">II - nome, qualificação completa, endereço e e-mail dos árbitros; </w:t>
      </w:r>
    </w:p>
    <w:p w14:paraId="7BB99668" w14:textId="165758B1" w:rsidR="0DB8CAFB" w:rsidRPr="0007292C" w:rsidRDefault="0DB8CAFB" w:rsidP="3533E9AA">
      <w:pPr>
        <w:spacing w:before="120"/>
        <w:jc w:val="both"/>
      </w:pPr>
      <w:r w:rsidRPr="0007292C">
        <w:rPr>
          <w:rFonts w:ascii="Calibri" w:eastAsia="Calibri" w:hAnsi="Calibri" w:cs="Calibri"/>
          <w:sz w:val="24"/>
          <w:szCs w:val="24"/>
        </w:rPr>
        <w:t xml:space="preserve">III - a matéria que será objeto da arbitragem; </w:t>
      </w:r>
    </w:p>
    <w:p w14:paraId="07D1FBD4" w14:textId="428C0E57" w:rsidR="0DB8CAFB" w:rsidRPr="0007292C" w:rsidRDefault="0DB8CAFB" w:rsidP="3533E9AA">
      <w:pPr>
        <w:spacing w:before="120"/>
        <w:jc w:val="both"/>
      </w:pPr>
      <w:r w:rsidRPr="0007292C">
        <w:rPr>
          <w:rFonts w:ascii="Calibri" w:eastAsia="Calibri" w:hAnsi="Calibri" w:cs="Calibri"/>
          <w:sz w:val="24"/>
          <w:szCs w:val="24"/>
        </w:rPr>
        <w:t xml:space="preserve">IV - o valor real ou estimado do litígio; </w:t>
      </w:r>
    </w:p>
    <w:p w14:paraId="4CF51CF4" w14:textId="77BD9F1E" w:rsidR="0DB8CAFB" w:rsidRPr="0007292C" w:rsidRDefault="0DB8CAFB" w:rsidP="3533E9AA">
      <w:pPr>
        <w:spacing w:before="120"/>
        <w:jc w:val="both"/>
      </w:pPr>
      <w:r w:rsidRPr="0007292C">
        <w:rPr>
          <w:rFonts w:ascii="Calibri" w:eastAsia="Calibri" w:hAnsi="Calibri" w:cs="Calibri"/>
          <w:sz w:val="24"/>
          <w:szCs w:val="24"/>
        </w:rPr>
        <w:t xml:space="preserve">V - local onde deve ser desenvolvida e arbitragem e proferida a sentença arbitral; </w:t>
      </w:r>
    </w:p>
    <w:p w14:paraId="2BAD4B77" w14:textId="155D906C" w:rsidR="0DB8CAFB" w:rsidRPr="0007292C" w:rsidRDefault="0DB8CAFB" w:rsidP="3533E9AA">
      <w:pPr>
        <w:spacing w:before="120"/>
        <w:jc w:val="both"/>
      </w:pPr>
      <w:r w:rsidRPr="0007292C">
        <w:rPr>
          <w:rFonts w:ascii="Calibri" w:eastAsia="Calibri" w:hAnsi="Calibri" w:cs="Calibri"/>
          <w:sz w:val="24"/>
          <w:szCs w:val="24"/>
        </w:rPr>
        <w:t>VI - o prazo para apresentação da sentença arbitral; e</w:t>
      </w:r>
    </w:p>
    <w:p w14:paraId="06744F28" w14:textId="0FE676ED" w:rsidR="0DB8CAFB" w:rsidRPr="0007292C" w:rsidRDefault="0DB8CAFB" w:rsidP="3533E9AA">
      <w:pPr>
        <w:spacing w:before="120"/>
        <w:jc w:val="both"/>
      </w:pPr>
      <w:r w:rsidRPr="0007292C">
        <w:rPr>
          <w:rFonts w:ascii="Calibri" w:eastAsia="Calibri" w:hAnsi="Calibri" w:cs="Calibri"/>
          <w:sz w:val="24"/>
          <w:szCs w:val="24"/>
        </w:rPr>
        <w:t>VII - o idioma em que deve ser conduzido o procedimento arbitral.</w:t>
      </w:r>
    </w:p>
    <w:p w14:paraId="4F0E6D7A" w14:textId="68C43F6A" w:rsidR="0DB8CAFB" w:rsidRPr="0007292C" w:rsidRDefault="0DB8CAFB" w:rsidP="3533E9AA">
      <w:pPr>
        <w:spacing w:before="120"/>
        <w:jc w:val="both"/>
      </w:pPr>
      <w:r w:rsidRPr="0007292C">
        <w:rPr>
          <w:rFonts w:ascii="Calibri" w:eastAsia="Calibri" w:hAnsi="Calibri" w:cs="Calibri"/>
          <w:sz w:val="24"/>
          <w:szCs w:val="24"/>
        </w:rPr>
        <w:t xml:space="preserve">Art. 362.  O tribunal arbitral é composto por três membros, designados pelo Presidente da Câmara de Mediação, Conciliação e Arbitragem para a solução de caso específico da seguinte forma: </w:t>
      </w:r>
    </w:p>
    <w:p w14:paraId="09250F04" w14:textId="4093A479" w:rsidR="0DB8CAFB" w:rsidRPr="0007292C" w:rsidRDefault="0DB8CAFB" w:rsidP="3533E9AA">
      <w:pPr>
        <w:spacing w:before="120"/>
        <w:jc w:val="both"/>
      </w:pPr>
      <w:r w:rsidRPr="0007292C">
        <w:rPr>
          <w:rFonts w:ascii="Calibri" w:eastAsia="Calibri" w:hAnsi="Calibri" w:cs="Calibri"/>
          <w:sz w:val="24"/>
          <w:szCs w:val="24"/>
        </w:rPr>
        <w:t>I - um advogado público federal, em exercício na Procuradoria Federal junto à Previc, escolhido pelo Presidente da Câmara de Mediação, Conciliação e Arbitragem, a partir de lista elaborada semestralmente; e</w:t>
      </w:r>
    </w:p>
    <w:p w14:paraId="3594EBE7" w14:textId="233F0AB2" w:rsidR="0DB8CAFB" w:rsidRPr="0007292C" w:rsidRDefault="0DB8CAFB" w:rsidP="3533E9AA">
      <w:pPr>
        <w:spacing w:before="120"/>
        <w:jc w:val="both"/>
      </w:pPr>
      <w:r w:rsidRPr="0007292C">
        <w:rPr>
          <w:rFonts w:ascii="Calibri" w:eastAsia="Calibri" w:hAnsi="Calibri" w:cs="Calibri"/>
          <w:sz w:val="24"/>
          <w:szCs w:val="24"/>
        </w:rPr>
        <w:lastRenderedPageBreak/>
        <w:t>II - dois profissionais com notório conhecimento da matéria e reputação ilibada, indicados de comum acordo pelas partes.</w:t>
      </w:r>
    </w:p>
    <w:p w14:paraId="62F78B2F" w14:textId="7B65BE9A"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tribunal arbitral é presidido pelo membro designado na forma do inciso I.</w:t>
      </w:r>
    </w:p>
    <w:p w14:paraId="11BF1B8D" w14:textId="4C1612D2"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Visando</w:t>
      </w:r>
      <w:proofErr w:type="gramEnd"/>
      <w:r w:rsidRPr="0007292C">
        <w:rPr>
          <w:rFonts w:ascii="Calibri" w:eastAsia="Calibri" w:hAnsi="Calibri" w:cs="Calibri"/>
          <w:sz w:val="24"/>
          <w:szCs w:val="24"/>
        </w:rPr>
        <w:t xml:space="preserve"> à maior economicidade, havendo concordância expressa, pode ser adotada para ambas as partes a arbitragem sumária, com a designação de advogado público federal, indicado na forma do inciso I, como árbitro único, o qual pode atuar isoladamente.</w:t>
      </w:r>
    </w:p>
    <w:p w14:paraId="59A71F2E" w14:textId="13B34AE2"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Nos</w:t>
      </w:r>
      <w:proofErr w:type="gramEnd"/>
      <w:r w:rsidRPr="0007292C">
        <w:rPr>
          <w:rFonts w:ascii="Calibri" w:eastAsia="Calibri" w:hAnsi="Calibri" w:cs="Calibri"/>
          <w:sz w:val="24"/>
          <w:szCs w:val="24"/>
        </w:rPr>
        <w:t xml:space="preserve"> casos de arbitragem, os componentes do tribunal arbitral deve proceder com imparcialidade, independência, competência, diligência e discrição no exercício de suas funções, assinando "Declaração de Independência", a qual deve ser juntada aos autos. </w:t>
      </w:r>
    </w:p>
    <w:p w14:paraId="3C229A05" w14:textId="35847220" w:rsidR="0DB8CAFB" w:rsidRPr="0007292C" w:rsidRDefault="0DB8CAFB" w:rsidP="3533E9AA">
      <w:pPr>
        <w:spacing w:before="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tribunal arbitral pode contar com o auxílio de </w:t>
      </w:r>
      <w:r w:rsidRPr="0007292C">
        <w:rPr>
          <w:rFonts w:ascii="Calibri" w:eastAsia="Calibri" w:hAnsi="Calibri" w:cs="Calibri"/>
          <w:b/>
          <w:bCs/>
          <w:sz w:val="24"/>
          <w:szCs w:val="24"/>
        </w:rPr>
        <w:t>experts</w:t>
      </w:r>
      <w:r w:rsidRPr="0007292C">
        <w:rPr>
          <w:rFonts w:ascii="Calibri" w:eastAsia="Calibri" w:hAnsi="Calibri" w:cs="Calibri"/>
          <w:sz w:val="24"/>
          <w:szCs w:val="24"/>
        </w:rPr>
        <w:t>, com conhecimento na área de finanças ou de atuária, selecionados a partir de lista elaborada semestralmente pelas Diretorias da Previc.</w:t>
      </w:r>
    </w:p>
    <w:p w14:paraId="43BF4AC7" w14:textId="7FFA2614" w:rsidR="0DB8CAFB" w:rsidRPr="0007292C" w:rsidRDefault="0DB8CAFB" w:rsidP="3533E9AA">
      <w:pPr>
        <w:spacing w:before="120"/>
        <w:jc w:val="both"/>
      </w:pPr>
      <w:r w:rsidRPr="0007292C">
        <w:rPr>
          <w:rFonts w:ascii="Calibri" w:eastAsia="Calibri" w:hAnsi="Calibri" w:cs="Calibri"/>
          <w:sz w:val="24"/>
          <w:szCs w:val="24"/>
        </w:rPr>
        <w:t>§ 5</w:t>
      </w:r>
      <w:proofErr w:type="gramStart"/>
      <w:r w:rsidRPr="0007292C">
        <w:rPr>
          <w:rFonts w:ascii="Calibri" w:eastAsia="Calibri" w:hAnsi="Calibri" w:cs="Calibri"/>
          <w:sz w:val="24"/>
          <w:szCs w:val="24"/>
        </w:rPr>
        <w:t>º  Não</w:t>
      </w:r>
      <w:proofErr w:type="gramEnd"/>
      <w:r w:rsidRPr="0007292C">
        <w:rPr>
          <w:rFonts w:ascii="Calibri" w:eastAsia="Calibri" w:hAnsi="Calibri" w:cs="Calibri"/>
          <w:sz w:val="24"/>
          <w:szCs w:val="24"/>
        </w:rPr>
        <w:t xml:space="preserve"> pode funcionar como árbitro aquele que tiver atuado como mediador no mesmo procedimento ou em conflitos relacionados.</w:t>
      </w:r>
    </w:p>
    <w:p w14:paraId="5CE05C43" w14:textId="7F9B2F44" w:rsidR="0DB8CAFB" w:rsidRPr="0007292C" w:rsidRDefault="0DB8CAFB" w:rsidP="3533E9AA">
      <w:pPr>
        <w:spacing w:before="120"/>
        <w:jc w:val="both"/>
      </w:pPr>
      <w:r w:rsidRPr="0007292C">
        <w:rPr>
          <w:rFonts w:ascii="Calibri" w:eastAsia="Calibri" w:hAnsi="Calibri" w:cs="Calibri"/>
          <w:sz w:val="24"/>
          <w:szCs w:val="24"/>
        </w:rPr>
        <w:t>§ 6</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parte que pretender arguir questões relativas à competência, suspeição ou impedimento do árbitro ou dos árbitros, bem como nulidade, invalidade ou ineficácia da convenção de arbitragem, deve fazê-lo na primeira oportunidade que tiver de se manifestar, após a instituição da arbitragem.</w:t>
      </w:r>
    </w:p>
    <w:p w14:paraId="6FF69778" w14:textId="397F6BFD" w:rsidR="0DB8CAFB" w:rsidRPr="0007292C" w:rsidRDefault="0DB8CAFB" w:rsidP="3533E9AA">
      <w:pPr>
        <w:spacing w:before="120"/>
        <w:jc w:val="both"/>
      </w:pPr>
      <w:r w:rsidRPr="0007292C">
        <w:rPr>
          <w:rFonts w:ascii="Calibri" w:eastAsia="Calibri" w:hAnsi="Calibri" w:cs="Calibri"/>
          <w:sz w:val="24"/>
          <w:szCs w:val="24"/>
        </w:rPr>
        <w:t>§ 7</w:t>
      </w:r>
      <w:proofErr w:type="gramStart"/>
      <w:r w:rsidRPr="0007292C">
        <w:rPr>
          <w:rFonts w:ascii="Calibri" w:eastAsia="Calibri" w:hAnsi="Calibri" w:cs="Calibri"/>
          <w:sz w:val="24"/>
          <w:szCs w:val="24"/>
        </w:rPr>
        <w:t>º  Acolhida</w:t>
      </w:r>
      <w:proofErr w:type="gramEnd"/>
      <w:r w:rsidRPr="0007292C">
        <w:rPr>
          <w:rFonts w:ascii="Calibri" w:eastAsia="Calibri" w:hAnsi="Calibri" w:cs="Calibri"/>
          <w:sz w:val="24"/>
          <w:szCs w:val="24"/>
        </w:rPr>
        <w:t xml:space="preserve"> a arguição de suspeição ou impedimento, o árbitro deve ser substituído por decisão fundamentada do Presidente da Câmara de Mediação, Conciliação e Arbitragem.</w:t>
      </w:r>
    </w:p>
    <w:p w14:paraId="6DAED5F5" w14:textId="545076D2" w:rsidR="0DB8CAFB" w:rsidRPr="0007292C" w:rsidRDefault="0DB8CAFB" w:rsidP="3533E9AA">
      <w:pPr>
        <w:spacing w:before="120"/>
        <w:jc w:val="both"/>
      </w:pPr>
      <w:r w:rsidRPr="0007292C">
        <w:rPr>
          <w:rFonts w:ascii="Calibri" w:eastAsia="Calibri" w:hAnsi="Calibri" w:cs="Calibri"/>
          <w:sz w:val="24"/>
          <w:szCs w:val="24"/>
        </w:rPr>
        <w:t>Art. 363.  Havendo compromisso arbitral e antes de instituído o tribunal arbitral, as partes podem recorrer ao Poder Judiciário para a concessão de medida cautelar ou de urgência.</w:t>
      </w:r>
    </w:p>
    <w:p w14:paraId="09DB7050" w14:textId="2C6C5590"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Cessa</w:t>
      </w:r>
      <w:proofErr w:type="gramEnd"/>
      <w:r w:rsidRPr="0007292C">
        <w:rPr>
          <w:rFonts w:ascii="Calibri" w:eastAsia="Calibri" w:hAnsi="Calibri" w:cs="Calibri"/>
          <w:sz w:val="24"/>
          <w:szCs w:val="24"/>
        </w:rPr>
        <w:t xml:space="preserve"> a eficácia da medida cautelar ou de urgência se a parte interessada não requerer a instituição da arbitragem no prazo de trinta dias, contado da data de efetivação da respectiva decisão.</w:t>
      </w:r>
    </w:p>
    <w:p w14:paraId="680EDF3D" w14:textId="417F8C87"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Instituída</w:t>
      </w:r>
      <w:proofErr w:type="gramEnd"/>
      <w:r w:rsidRPr="0007292C">
        <w:rPr>
          <w:rFonts w:ascii="Calibri" w:eastAsia="Calibri" w:hAnsi="Calibri" w:cs="Calibri"/>
          <w:sz w:val="24"/>
          <w:szCs w:val="24"/>
        </w:rPr>
        <w:t xml:space="preserve"> a arbitragem, cabe aos árbitros manter, modificar ou revogar a medida cautelar ou de urgência concedida pelo Poder Judiciário.</w:t>
      </w:r>
    </w:p>
    <w:p w14:paraId="2C74BF5D" w14:textId="210729ED"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Estando</w:t>
      </w:r>
      <w:proofErr w:type="gramEnd"/>
      <w:r w:rsidRPr="0007292C">
        <w:rPr>
          <w:rFonts w:ascii="Calibri" w:eastAsia="Calibri" w:hAnsi="Calibri" w:cs="Calibri"/>
          <w:sz w:val="24"/>
          <w:szCs w:val="24"/>
        </w:rPr>
        <w:t xml:space="preserve"> já instituída a arbitragem, a medida cautelar ou de urgência deve ser requerida diretamente aos árbitros.</w:t>
      </w:r>
    </w:p>
    <w:p w14:paraId="07F9BC26" w14:textId="147F5DBF" w:rsidR="0DB8CAFB" w:rsidRPr="0007292C" w:rsidRDefault="0DB8CAFB" w:rsidP="3533E9AA">
      <w:pPr>
        <w:spacing w:before="120"/>
        <w:jc w:val="center"/>
      </w:pPr>
      <w:r w:rsidRPr="0007292C">
        <w:rPr>
          <w:rFonts w:ascii="Calibri" w:eastAsia="Calibri" w:hAnsi="Calibri" w:cs="Calibri"/>
          <w:b/>
          <w:bCs/>
          <w:sz w:val="24"/>
          <w:szCs w:val="24"/>
        </w:rPr>
        <w:t>Subseção IV</w:t>
      </w:r>
    </w:p>
    <w:p w14:paraId="19C04889" w14:textId="30B3CD71" w:rsidR="0DB8CAFB" w:rsidRPr="0007292C" w:rsidRDefault="0DB8CAFB" w:rsidP="3533E9AA">
      <w:pPr>
        <w:spacing w:before="120"/>
        <w:jc w:val="center"/>
      </w:pPr>
      <w:r w:rsidRPr="0007292C">
        <w:rPr>
          <w:rFonts w:ascii="Calibri" w:eastAsia="Calibri" w:hAnsi="Calibri" w:cs="Calibri"/>
          <w:b/>
          <w:bCs/>
          <w:sz w:val="24"/>
          <w:szCs w:val="24"/>
        </w:rPr>
        <w:t>Sentença arbitral</w:t>
      </w:r>
    </w:p>
    <w:p w14:paraId="02401DE7" w14:textId="23A3C0D3" w:rsidR="0DB8CAFB" w:rsidRPr="0007292C" w:rsidRDefault="0DB8CAFB" w:rsidP="3533E9AA">
      <w:pPr>
        <w:spacing w:before="120"/>
        <w:jc w:val="both"/>
      </w:pPr>
      <w:r w:rsidRPr="0007292C">
        <w:rPr>
          <w:rFonts w:ascii="Calibri" w:eastAsia="Calibri" w:hAnsi="Calibri" w:cs="Calibri"/>
          <w:sz w:val="24"/>
          <w:szCs w:val="24"/>
        </w:rPr>
        <w:t>Art. 364.  A sentença arbitral deve ser proferida no prazo de seis meses contados a partir da assinatura do termo de compromisso arbitral, podendo este prazo ser prorrogado por acordo entre as partes.</w:t>
      </w:r>
    </w:p>
    <w:p w14:paraId="19BB3C64" w14:textId="593E640F"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tribunal arbitral pode definir prazos e procedimentos específicos para a instrução do feito, respeitados os princípios do art. </w:t>
      </w:r>
      <w:r w:rsidR="561B95B6" w:rsidRPr="0007292C">
        <w:rPr>
          <w:rFonts w:ascii="Calibri" w:eastAsia="Calibri" w:hAnsi="Calibri" w:cs="Calibri"/>
          <w:sz w:val="24"/>
          <w:szCs w:val="24"/>
        </w:rPr>
        <w:t>355</w:t>
      </w:r>
      <w:r w:rsidRPr="0007292C">
        <w:rPr>
          <w:rFonts w:ascii="Calibri" w:eastAsia="Calibri" w:hAnsi="Calibri" w:cs="Calibri"/>
          <w:sz w:val="24"/>
          <w:szCs w:val="24"/>
        </w:rPr>
        <w:t>.</w:t>
      </w:r>
    </w:p>
    <w:p w14:paraId="02FA2551" w14:textId="4DCF1EC5"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Instituída</w:t>
      </w:r>
      <w:proofErr w:type="gramEnd"/>
      <w:r w:rsidRPr="0007292C">
        <w:rPr>
          <w:rFonts w:ascii="Calibri" w:eastAsia="Calibri" w:hAnsi="Calibri" w:cs="Calibri"/>
          <w:sz w:val="24"/>
          <w:szCs w:val="24"/>
        </w:rPr>
        <w:t xml:space="preserve"> a arbitragem e entendendo o árbitro ou o tribunal arbitral que há necessidade de explicitar questão disposta na convenção de arbitragem, é elaborado, juntamente com as partes, adendo firmado por todos, que passa a fazer parte integrante da convenção de arbitragem.</w:t>
      </w:r>
    </w:p>
    <w:p w14:paraId="05F94483" w14:textId="6E7448DC"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tribunal arbitral pode, a qualquer tempo, determinar a comunicação aos interessados, a fim de complementar a instrução do procedimento, designando prazo para o atendimento, até o máximo de trinta dias. </w:t>
      </w:r>
    </w:p>
    <w:p w14:paraId="7D16A964" w14:textId="69001DF6" w:rsidR="0DB8CAFB" w:rsidRPr="0007292C" w:rsidRDefault="0DB8CAFB" w:rsidP="3533E9AA">
      <w:pPr>
        <w:spacing w:before="120"/>
        <w:jc w:val="both"/>
      </w:pPr>
      <w:r w:rsidRPr="0007292C">
        <w:rPr>
          <w:rFonts w:ascii="Calibri" w:eastAsia="Calibri" w:hAnsi="Calibri" w:cs="Calibri"/>
          <w:sz w:val="24"/>
          <w:szCs w:val="24"/>
        </w:rPr>
        <w:lastRenderedPageBreak/>
        <w:t>§ 4</w:t>
      </w:r>
      <w:proofErr w:type="gramStart"/>
      <w:r w:rsidRPr="0007292C">
        <w:rPr>
          <w:rFonts w:ascii="Calibri" w:eastAsia="Calibri" w:hAnsi="Calibri" w:cs="Calibri"/>
          <w:sz w:val="24"/>
          <w:szCs w:val="24"/>
        </w:rPr>
        <w:t>º  Quando</w:t>
      </w:r>
      <w:proofErr w:type="gramEnd"/>
      <w:r w:rsidRPr="0007292C">
        <w:rPr>
          <w:rFonts w:ascii="Calibri" w:eastAsia="Calibri" w:hAnsi="Calibri" w:cs="Calibri"/>
          <w:sz w:val="24"/>
          <w:szCs w:val="24"/>
        </w:rPr>
        <w:t xml:space="preserve"> necessário, o tribunal arbitral deve designar data, horário e local para a colheita de prova oral, determinando a comunicação aos interessados, que se responsabilizam pela presença das testemunhas eventualmente arroladas. </w:t>
      </w:r>
    </w:p>
    <w:p w14:paraId="7D2288A7" w14:textId="1EDDE781" w:rsidR="0DB8CAFB" w:rsidRPr="0007292C" w:rsidRDefault="0DB8CAFB" w:rsidP="3533E9AA">
      <w:pPr>
        <w:spacing w:before="120"/>
        <w:jc w:val="both"/>
      </w:pPr>
      <w:r w:rsidRPr="0007292C">
        <w:rPr>
          <w:rFonts w:ascii="Calibri" w:eastAsia="Calibri" w:hAnsi="Calibri" w:cs="Calibri"/>
          <w:sz w:val="24"/>
          <w:szCs w:val="24"/>
        </w:rPr>
        <w:t>§ 5</w:t>
      </w:r>
      <w:proofErr w:type="gramStart"/>
      <w:r w:rsidRPr="0007292C">
        <w:rPr>
          <w:rFonts w:ascii="Calibri" w:eastAsia="Calibri" w:hAnsi="Calibri" w:cs="Calibri"/>
          <w:sz w:val="24"/>
          <w:szCs w:val="24"/>
        </w:rPr>
        <w:t>º  Concluída</w:t>
      </w:r>
      <w:proofErr w:type="gramEnd"/>
      <w:r w:rsidRPr="0007292C">
        <w:rPr>
          <w:rFonts w:ascii="Calibri" w:eastAsia="Calibri" w:hAnsi="Calibri" w:cs="Calibri"/>
          <w:sz w:val="24"/>
          <w:szCs w:val="24"/>
        </w:rPr>
        <w:t xml:space="preserve"> a instrução, o tribunal arbitral deve determinar a comunicação das partes a fim de apresentarem suas alegações finais no prazo de quinze dias, as quais podem ser substituídas por memorais apresentados na audiência de que trata o § 3º. </w:t>
      </w:r>
    </w:p>
    <w:p w14:paraId="2362DBA2" w14:textId="6918FF1D" w:rsidR="0DB8CAFB" w:rsidRPr="0007292C" w:rsidRDefault="0DB8CAFB" w:rsidP="3533E9AA">
      <w:pPr>
        <w:spacing w:before="120"/>
        <w:jc w:val="both"/>
      </w:pPr>
      <w:r w:rsidRPr="0007292C">
        <w:rPr>
          <w:rFonts w:ascii="Calibri" w:eastAsia="Calibri" w:hAnsi="Calibri" w:cs="Calibri"/>
          <w:sz w:val="24"/>
          <w:szCs w:val="24"/>
        </w:rPr>
        <w:t xml:space="preserve">Art. 365.  A sentença arbitral proferida deve ser fundamentada nas normas constitucionais, legais e infralegais existentes, e deve produzir os efeitos previstos no art. 31 da Lei nº 9.307, de 1996. </w:t>
      </w:r>
    </w:p>
    <w:p w14:paraId="198C8A86" w14:textId="56F7CB54"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sentença arbitral deve conter, obrigatoriamente:</w:t>
      </w:r>
    </w:p>
    <w:p w14:paraId="6D0E376F" w14:textId="6DBEB182" w:rsidR="0DB8CAFB" w:rsidRPr="0007292C" w:rsidRDefault="0DB8CAFB" w:rsidP="3533E9AA">
      <w:pPr>
        <w:spacing w:before="120"/>
        <w:jc w:val="both"/>
      </w:pPr>
      <w:r w:rsidRPr="0007292C">
        <w:rPr>
          <w:rFonts w:ascii="Calibri" w:eastAsia="Calibri" w:hAnsi="Calibri" w:cs="Calibri"/>
          <w:sz w:val="24"/>
          <w:szCs w:val="24"/>
        </w:rPr>
        <w:t>I - o relatório, com os nomes das partes e o resumo do litígio;</w:t>
      </w:r>
    </w:p>
    <w:p w14:paraId="43C0A3E0" w14:textId="66D7E257" w:rsidR="0DB8CAFB" w:rsidRPr="0007292C" w:rsidRDefault="0DB8CAFB" w:rsidP="3533E9AA">
      <w:pPr>
        <w:spacing w:before="120"/>
        <w:jc w:val="both"/>
      </w:pPr>
      <w:r w:rsidRPr="0007292C">
        <w:rPr>
          <w:rFonts w:ascii="Calibri" w:eastAsia="Calibri" w:hAnsi="Calibri" w:cs="Calibri"/>
          <w:sz w:val="24"/>
          <w:szCs w:val="24"/>
        </w:rPr>
        <w:t xml:space="preserve">II - os fundamentos da decisão; </w:t>
      </w:r>
    </w:p>
    <w:p w14:paraId="55F65114" w14:textId="6FD57E21" w:rsidR="0DB8CAFB" w:rsidRPr="0007292C" w:rsidRDefault="0DB8CAFB" w:rsidP="3533E9AA">
      <w:pPr>
        <w:spacing w:before="120"/>
        <w:jc w:val="both"/>
      </w:pPr>
      <w:r w:rsidRPr="0007292C">
        <w:rPr>
          <w:rFonts w:ascii="Calibri" w:eastAsia="Calibri" w:hAnsi="Calibri" w:cs="Calibri"/>
          <w:sz w:val="24"/>
          <w:szCs w:val="24"/>
        </w:rPr>
        <w:t xml:space="preserve">III - o dispositivo e o prazo para o cumprimento da decisão; e </w:t>
      </w:r>
    </w:p>
    <w:p w14:paraId="46900065" w14:textId="27307F7D" w:rsidR="0DB8CAFB" w:rsidRPr="0007292C" w:rsidRDefault="0DB8CAFB" w:rsidP="3533E9AA">
      <w:pPr>
        <w:spacing w:before="120"/>
        <w:jc w:val="both"/>
      </w:pPr>
      <w:r w:rsidRPr="0007292C">
        <w:rPr>
          <w:rFonts w:ascii="Calibri" w:eastAsia="Calibri" w:hAnsi="Calibri" w:cs="Calibri"/>
          <w:sz w:val="24"/>
          <w:szCs w:val="24"/>
        </w:rPr>
        <w:t xml:space="preserve">IV - a data e o local em que tenha sido proferida. </w:t>
      </w:r>
    </w:p>
    <w:p w14:paraId="3675CB09" w14:textId="70952C66"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Pode</w:t>
      </w:r>
      <w:proofErr w:type="gramEnd"/>
      <w:r w:rsidRPr="0007292C">
        <w:rPr>
          <w:rFonts w:ascii="Calibri" w:eastAsia="Calibri" w:hAnsi="Calibri" w:cs="Calibri"/>
          <w:sz w:val="24"/>
          <w:szCs w:val="24"/>
        </w:rPr>
        <w:t xml:space="preserve"> fazer parte também da sentença arbitral a avaliação técnica feita por </w:t>
      </w:r>
      <w:r w:rsidRPr="0007292C">
        <w:rPr>
          <w:rFonts w:ascii="Calibri" w:eastAsia="Calibri" w:hAnsi="Calibri" w:cs="Calibri"/>
          <w:b/>
          <w:bCs/>
          <w:sz w:val="24"/>
          <w:szCs w:val="24"/>
        </w:rPr>
        <w:t>expert</w:t>
      </w:r>
      <w:r w:rsidRPr="0007292C">
        <w:rPr>
          <w:rFonts w:ascii="Calibri" w:eastAsia="Calibri" w:hAnsi="Calibri" w:cs="Calibri"/>
          <w:sz w:val="24"/>
          <w:szCs w:val="24"/>
        </w:rPr>
        <w:t xml:space="preserve"> acolhida como fundamento da decisão. </w:t>
      </w:r>
    </w:p>
    <w:p w14:paraId="210D91B4" w14:textId="4164D4AF"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partes e seus sucessores são obrigados ao cumprimento da sentença arbitral. </w:t>
      </w:r>
    </w:p>
    <w:p w14:paraId="2108A73C" w14:textId="037EA756" w:rsidR="0DB8CAFB" w:rsidRPr="0007292C" w:rsidRDefault="0DB8CAFB" w:rsidP="3533E9AA">
      <w:pPr>
        <w:spacing w:before="120"/>
        <w:jc w:val="both"/>
      </w:pPr>
      <w:r w:rsidRPr="0007292C">
        <w:rPr>
          <w:rFonts w:ascii="Calibri" w:eastAsia="Calibri" w:hAnsi="Calibri" w:cs="Calibri"/>
          <w:sz w:val="24"/>
          <w:szCs w:val="24"/>
        </w:rPr>
        <w:t>§ 4</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Câmara de Mediação, Conciliação e Arbitragem deve publicar extrato das sentenças arbitrais proferidas, o qual não deve conter a identificação das partes. </w:t>
      </w:r>
    </w:p>
    <w:p w14:paraId="0218D3FF" w14:textId="79A208FA" w:rsidR="0DB8CAFB" w:rsidRPr="0007292C" w:rsidRDefault="0DB8CAFB" w:rsidP="3533E9AA">
      <w:pPr>
        <w:spacing w:before="120"/>
        <w:jc w:val="both"/>
      </w:pPr>
      <w:r w:rsidRPr="0007292C">
        <w:rPr>
          <w:rFonts w:ascii="Calibri" w:eastAsia="Calibri" w:hAnsi="Calibri" w:cs="Calibri"/>
          <w:sz w:val="24"/>
          <w:szCs w:val="24"/>
        </w:rPr>
        <w:t xml:space="preserve">Art. 366.  Da sentença arbitral cabe pedido de esclarecimentos, no prazo de cinco dias, a contar do recebimento da comunicação ou da ciência pessoal do interessado, salvo se outro prazo for previamente acordado entre as partes, nos termos do art. 30 da Lei nº 9.307, de 1996. </w:t>
      </w:r>
    </w:p>
    <w:p w14:paraId="6DC99AAA" w14:textId="40BCAB88" w:rsidR="0DB8CAFB" w:rsidRPr="0007292C" w:rsidRDefault="0DB8CAFB" w:rsidP="3533E9AA">
      <w:pPr>
        <w:spacing w:before="120"/>
        <w:jc w:val="both"/>
      </w:pPr>
      <w:r w:rsidRPr="0007292C">
        <w:rPr>
          <w:rFonts w:ascii="Calibri" w:eastAsia="Calibri" w:hAnsi="Calibri" w:cs="Calibri"/>
          <w:sz w:val="24"/>
          <w:szCs w:val="24"/>
        </w:rPr>
        <w:t>Parágrafo único.  O tribunal arbitral pode corrigir, de ofício ou sob requerimento das partes interessadas, quaisquer inexatidões materiais verificadas na sentença, caso em que deve decidir aditar ou não a sentença no prazo de dez dias.</w:t>
      </w:r>
    </w:p>
    <w:p w14:paraId="43345228" w14:textId="07F0E3F8" w:rsidR="0DB8CAFB" w:rsidRPr="0007292C" w:rsidRDefault="0DB8CAFB" w:rsidP="3533E9AA">
      <w:pPr>
        <w:spacing w:before="120"/>
        <w:jc w:val="both"/>
      </w:pPr>
      <w:r w:rsidRPr="0007292C">
        <w:rPr>
          <w:rFonts w:ascii="Calibri" w:eastAsia="Calibri" w:hAnsi="Calibri" w:cs="Calibri"/>
          <w:sz w:val="24"/>
          <w:szCs w:val="24"/>
        </w:rPr>
        <w:t>Art. 367.  As partes são responsáveis pela execução da sentença arbitral.</w:t>
      </w:r>
    </w:p>
    <w:p w14:paraId="1B44B5AC" w14:textId="15AC326B" w:rsidR="0DB8CAFB" w:rsidRPr="0007292C" w:rsidRDefault="0DB8CAFB" w:rsidP="3533E9AA">
      <w:pPr>
        <w:spacing w:before="120"/>
        <w:jc w:val="both"/>
      </w:pPr>
      <w:r w:rsidRPr="0007292C">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p w14:paraId="132BA05F" w14:textId="6F566F40" w:rsidR="0DB8CAFB" w:rsidRPr="0007292C" w:rsidRDefault="0DB8CAFB" w:rsidP="3533E9AA">
      <w:pPr>
        <w:spacing w:before="120"/>
        <w:jc w:val="center"/>
        <w:rPr>
          <w:rFonts w:ascii="Calibri" w:eastAsia="Calibri" w:hAnsi="Calibri" w:cs="Calibri"/>
          <w:b/>
          <w:bCs/>
          <w:sz w:val="24"/>
          <w:szCs w:val="24"/>
        </w:rPr>
      </w:pPr>
      <w:r w:rsidRPr="0007292C">
        <w:rPr>
          <w:rFonts w:ascii="Calibri" w:eastAsia="Calibri" w:hAnsi="Calibri" w:cs="Calibri"/>
          <w:b/>
          <w:bCs/>
          <w:sz w:val="24"/>
          <w:szCs w:val="24"/>
        </w:rPr>
        <w:t>Subseção V</w:t>
      </w:r>
    </w:p>
    <w:p w14:paraId="3F205C75" w14:textId="2AD92041" w:rsidR="63F2B1FC" w:rsidRPr="0007292C" w:rsidRDefault="63F2B1FC" w:rsidP="3533E9AA">
      <w:pPr>
        <w:spacing w:before="120"/>
        <w:jc w:val="center"/>
        <w:rPr>
          <w:rFonts w:ascii="Calibri" w:eastAsia="Calibri" w:hAnsi="Calibri" w:cs="Calibri"/>
          <w:b/>
          <w:bCs/>
          <w:sz w:val="24"/>
          <w:szCs w:val="24"/>
        </w:rPr>
      </w:pPr>
      <w:r w:rsidRPr="0007292C">
        <w:rPr>
          <w:rFonts w:ascii="Calibri" w:eastAsia="Calibri" w:hAnsi="Calibri" w:cs="Calibri"/>
          <w:b/>
          <w:bCs/>
          <w:sz w:val="24"/>
          <w:szCs w:val="24"/>
        </w:rPr>
        <w:t>Outros procedimentos</w:t>
      </w:r>
      <w:r w:rsidR="0DB8CAFB" w:rsidRPr="0007292C">
        <w:rPr>
          <w:rFonts w:ascii="Calibri" w:eastAsia="Calibri" w:hAnsi="Calibri" w:cs="Calibri"/>
          <w:b/>
          <w:bCs/>
          <w:sz w:val="24"/>
          <w:szCs w:val="24"/>
        </w:rPr>
        <w:t xml:space="preserve"> </w:t>
      </w:r>
    </w:p>
    <w:p w14:paraId="1E3864FC" w14:textId="469C4E79" w:rsidR="0DB8CAFB" w:rsidRPr="0007292C" w:rsidRDefault="0DB8CAFB" w:rsidP="3533E9AA">
      <w:pPr>
        <w:spacing w:before="120"/>
        <w:jc w:val="both"/>
      </w:pPr>
      <w:r w:rsidRPr="0007292C">
        <w:rPr>
          <w:rFonts w:ascii="Calibri" w:eastAsia="Calibri" w:hAnsi="Calibri" w:cs="Calibri"/>
          <w:sz w:val="24"/>
          <w:szCs w:val="24"/>
        </w:rPr>
        <w:t>Art. 368.  As comunicações previstas nesta Seção devem ser feitas por qualquer meio que assegure a ciência inequívoca dos destinatários e serão realizadas, preferencialmente, através de endereço eletrônico previamente informado nos autos, mediante confirmação de recebimento, sob pena de nulidade.</w:t>
      </w:r>
    </w:p>
    <w:p w14:paraId="02640332" w14:textId="3CFA82D5" w:rsidR="0DB8CAFB" w:rsidRPr="0007292C" w:rsidRDefault="0DB8CAFB" w:rsidP="3533E9AA">
      <w:pPr>
        <w:spacing w:before="120"/>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comunicações devem ser dirigidas, sempre que possível, ao procurador nomeado pela parte.</w:t>
      </w:r>
    </w:p>
    <w:p w14:paraId="476359B6" w14:textId="6E282084" w:rsidR="0DB8CAFB" w:rsidRPr="0007292C" w:rsidRDefault="0DB8CAFB" w:rsidP="3533E9AA">
      <w:pPr>
        <w:spacing w:before="120"/>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Câmara de Mediação, </w:t>
      </w:r>
      <w:r w:rsidRPr="0007292C">
        <w:rPr>
          <w:rFonts w:ascii="Calibri" w:eastAsia="Calibri" w:hAnsi="Calibri" w:cs="Calibri"/>
          <w:sz w:val="24"/>
          <w:szCs w:val="24"/>
        </w:rPr>
        <w:lastRenderedPageBreak/>
        <w:t>Conciliação e Arbitragem determina que sejam reiteradas as comunicações eventualmente expedidas nos dez dias anteriores.</w:t>
      </w:r>
    </w:p>
    <w:p w14:paraId="1F33460F" w14:textId="110B9D5B" w:rsidR="0DB8CAFB" w:rsidRPr="0007292C" w:rsidRDefault="0DB8CAFB" w:rsidP="3533E9AA">
      <w:pPr>
        <w:spacing w:before="120"/>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árbitros, conciliadores e </w:t>
      </w:r>
      <w:r w:rsidRPr="0007292C">
        <w:rPr>
          <w:rFonts w:ascii="Calibri" w:eastAsia="Calibri" w:hAnsi="Calibri" w:cs="Calibri"/>
          <w:b/>
          <w:bCs/>
          <w:sz w:val="24"/>
          <w:szCs w:val="24"/>
        </w:rPr>
        <w:t>experts</w:t>
      </w:r>
      <w:r w:rsidRPr="0007292C">
        <w:rPr>
          <w:rFonts w:ascii="Calibri" w:eastAsia="Calibri" w:hAnsi="Calibri" w:cs="Calibri"/>
          <w:sz w:val="24"/>
          <w:szCs w:val="24"/>
        </w:rPr>
        <w:t xml:space="preserve"> que participarem do processo de composição extrajudicial do conflito, somente podem ser responsabilizados civil, administrativa ou criminalmente, quando tiverem agido mediante dolo ou fraude.</w:t>
      </w:r>
    </w:p>
    <w:p w14:paraId="15E87303" w14:textId="4F6693F7" w:rsidR="0DB8CAFB" w:rsidRPr="0007292C" w:rsidRDefault="0DB8CAFB" w:rsidP="3533E9AA">
      <w:pPr>
        <w:spacing w:before="120"/>
        <w:jc w:val="both"/>
      </w:pPr>
      <w:r w:rsidRPr="0007292C">
        <w:rPr>
          <w:rFonts w:ascii="Calibri" w:eastAsia="Calibri" w:hAnsi="Calibri" w:cs="Calibri"/>
          <w:sz w:val="24"/>
          <w:szCs w:val="24"/>
        </w:rPr>
        <w:t xml:space="preserve">Art. 369.  A suspeição e o impedimento podem ser arguidos pelas partes diretamente ao mediador ou ao tribunal arbitral, que deve proferir decisão no prazo de dez dias, cabendo impugnação desta decisão ao Presidente da Câmara de Mediação, Conciliação e Arbitragem. </w:t>
      </w:r>
    </w:p>
    <w:p w14:paraId="17DDDAFA" w14:textId="151B2615" w:rsidR="0DB8CAFB" w:rsidRPr="0007292C" w:rsidRDefault="0DB8CAFB" w:rsidP="3533E9AA">
      <w:pPr>
        <w:spacing w:before="120"/>
        <w:jc w:val="both"/>
      </w:pPr>
      <w:r w:rsidRPr="0007292C">
        <w:rPr>
          <w:rFonts w:ascii="Calibri" w:eastAsia="Calibri" w:hAnsi="Calibri" w:cs="Calibri"/>
          <w:sz w:val="24"/>
          <w:szCs w:val="24"/>
        </w:rPr>
        <w:t>Art. 370.  As partes podem ser assistidas por advogados por elas contratados.</w:t>
      </w:r>
    </w:p>
    <w:p w14:paraId="35D2D150" w14:textId="79A80A77" w:rsidR="0DB8CAFB" w:rsidRPr="0007292C" w:rsidRDefault="0DB8CAFB" w:rsidP="3533E9AA">
      <w:pPr>
        <w:spacing w:before="120"/>
        <w:jc w:val="both"/>
      </w:pPr>
      <w:r w:rsidRPr="0007292C">
        <w:rPr>
          <w:rFonts w:ascii="Calibri" w:eastAsia="Calibri" w:hAnsi="Calibri" w:cs="Calibri"/>
          <w:sz w:val="24"/>
          <w:szCs w:val="24"/>
        </w:rPr>
        <w:t>Art. 371.  Aplicam-se subsidiariamente a</w:t>
      </w:r>
      <w:r w:rsidR="42341F99" w:rsidRPr="0007292C">
        <w:rPr>
          <w:rFonts w:ascii="Calibri" w:eastAsia="Calibri" w:hAnsi="Calibri" w:cs="Calibri"/>
          <w:sz w:val="24"/>
          <w:szCs w:val="24"/>
        </w:rPr>
        <w:t xml:space="preserve"> 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este regulamento</w:t>
      </w:r>
      <w:r w:rsidRPr="0007292C">
        <w:rPr>
          <w:rFonts w:ascii="Calibri" w:eastAsia="Calibri" w:hAnsi="Calibri" w:cs="Calibri"/>
          <w:sz w:val="24"/>
          <w:szCs w:val="24"/>
        </w:rPr>
        <w:t xml:space="preserve"> as regras previstas na Lei nº 9.307, de 1996.</w:t>
      </w:r>
    </w:p>
    <w:p w14:paraId="13BE8F99" w14:textId="42EC4B3E" w:rsidR="0DB8CAFB" w:rsidRPr="0007292C" w:rsidRDefault="0DB8CAFB" w:rsidP="3533E9AA">
      <w:pPr>
        <w:spacing w:before="120"/>
        <w:jc w:val="both"/>
      </w:pPr>
      <w:r w:rsidRPr="0007292C">
        <w:rPr>
          <w:rFonts w:ascii="Calibri" w:eastAsia="Calibri" w:hAnsi="Calibri" w:cs="Calibri"/>
          <w:sz w:val="24"/>
          <w:szCs w:val="24"/>
        </w:rPr>
        <w:t xml:space="preserve">Art. 372.  O Presidente da Câmara de Mediação, Conciliação e Arbitragem pode decidir sobre os casos omissos. </w:t>
      </w:r>
    </w:p>
    <w:p w14:paraId="253F01FE" w14:textId="70D2EDF5" w:rsidR="0DB8CAFB" w:rsidRPr="0007292C" w:rsidRDefault="0DB8CAFB" w:rsidP="3533E9AA">
      <w:pPr>
        <w:spacing w:before="120"/>
        <w:jc w:val="center"/>
      </w:pPr>
      <w:r w:rsidRPr="0007292C">
        <w:rPr>
          <w:rFonts w:ascii="Calibri" w:eastAsia="Calibri" w:hAnsi="Calibri" w:cs="Calibri"/>
          <w:b/>
          <w:bCs/>
          <w:sz w:val="24"/>
          <w:szCs w:val="24"/>
        </w:rPr>
        <w:t>Seção IV</w:t>
      </w:r>
    </w:p>
    <w:p w14:paraId="5CEE01B7" w14:textId="6681C401" w:rsidR="0DB8CAFB" w:rsidRPr="0007292C" w:rsidRDefault="0DB8CAFB" w:rsidP="3533E9AA">
      <w:pPr>
        <w:spacing w:before="120"/>
        <w:jc w:val="center"/>
      </w:pPr>
      <w:r w:rsidRPr="0007292C">
        <w:rPr>
          <w:rFonts w:ascii="Calibri" w:eastAsia="Calibri" w:hAnsi="Calibri" w:cs="Calibri"/>
          <w:b/>
          <w:bCs/>
          <w:sz w:val="24"/>
          <w:szCs w:val="24"/>
        </w:rPr>
        <w:t>Comissão Nacional de Atuária</w:t>
      </w:r>
    </w:p>
    <w:p w14:paraId="142D143E" w14:textId="323F630F" w:rsidR="0DB8CAFB" w:rsidRPr="0007292C" w:rsidRDefault="0DB8CAFB" w:rsidP="3533E9AA">
      <w:pPr>
        <w:spacing w:before="120"/>
        <w:jc w:val="center"/>
      </w:pPr>
      <w:r w:rsidRPr="0007292C">
        <w:rPr>
          <w:rFonts w:ascii="Calibri" w:eastAsia="Calibri" w:hAnsi="Calibri" w:cs="Calibri"/>
          <w:b/>
          <w:bCs/>
          <w:sz w:val="24"/>
          <w:szCs w:val="24"/>
        </w:rPr>
        <w:t xml:space="preserve">Subseção I </w:t>
      </w:r>
    </w:p>
    <w:p w14:paraId="774F19F8" w14:textId="22741C9D" w:rsidR="0DB8CAFB" w:rsidRPr="0007292C" w:rsidRDefault="0DB8CAFB" w:rsidP="3533E9AA">
      <w:pPr>
        <w:spacing w:before="120"/>
        <w:jc w:val="center"/>
      </w:pPr>
      <w:r w:rsidRPr="0007292C">
        <w:rPr>
          <w:rFonts w:ascii="Calibri" w:eastAsia="Calibri" w:hAnsi="Calibri" w:cs="Calibri"/>
          <w:b/>
          <w:bCs/>
          <w:sz w:val="24"/>
          <w:szCs w:val="24"/>
        </w:rPr>
        <w:t>Natureza, competência e finalidade</w:t>
      </w:r>
    </w:p>
    <w:p w14:paraId="5035921A" w14:textId="00C7B5B6" w:rsidR="0DB8CAFB" w:rsidRPr="0007292C" w:rsidRDefault="0DB8CAFB" w:rsidP="3533E9AA">
      <w:pPr>
        <w:spacing w:before="120"/>
        <w:jc w:val="both"/>
      </w:pPr>
      <w:r w:rsidRPr="0007292C">
        <w:rPr>
          <w:rFonts w:ascii="Calibri" w:eastAsia="Calibri" w:hAnsi="Calibri" w:cs="Calibri"/>
          <w:sz w:val="24"/>
          <w:szCs w:val="24"/>
        </w:rPr>
        <w:t xml:space="preserve">Art.  373. A Comissão Nacional de Atuária - CNA é instância colegiada auxiliar da Previc, de natureza consultiva, a quem compete opinar sobre temas atuariais referentes ao regime de previdência complementar operado pelas entidades fechadas de previdência complementar. </w:t>
      </w:r>
    </w:p>
    <w:p w14:paraId="41F458C1" w14:textId="3F8B7599" w:rsidR="0DB8CAFB" w:rsidRPr="0007292C" w:rsidRDefault="0DB8CAFB" w:rsidP="3533E9AA">
      <w:pPr>
        <w:spacing w:before="120"/>
        <w:jc w:val="both"/>
      </w:pPr>
      <w:r w:rsidRPr="0007292C">
        <w:rPr>
          <w:rFonts w:ascii="Calibri" w:eastAsia="Calibri" w:hAnsi="Calibri" w:cs="Calibri"/>
          <w:sz w:val="24"/>
          <w:szCs w:val="24"/>
        </w:rPr>
        <w:t>Parágrafo único. A Comissão Nacional de Atuária se pronuncia mediante solicitação exclusiva da Previc.</w:t>
      </w:r>
    </w:p>
    <w:p w14:paraId="75135C56" w14:textId="0515B8AB" w:rsidR="0DB8CAFB" w:rsidRPr="0007292C" w:rsidRDefault="0DB8CAFB" w:rsidP="3533E9AA">
      <w:pPr>
        <w:spacing w:before="120"/>
        <w:jc w:val="both"/>
      </w:pPr>
      <w:r w:rsidRPr="0007292C">
        <w:rPr>
          <w:rFonts w:ascii="Calibri" w:eastAsia="Calibri" w:hAnsi="Calibri" w:cs="Calibri"/>
          <w:sz w:val="24"/>
          <w:szCs w:val="24"/>
        </w:rPr>
        <w:t xml:space="preserve">Art.  374. A Comissão Nacional de Atuária tem por finalidade:  </w:t>
      </w:r>
    </w:p>
    <w:p w14:paraId="1EA966B1" w14:textId="6861CC19" w:rsidR="0DB8CAFB" w:rsidRPr="0007292C" w:rsidRDefault="0DB8CAFB" w:rsidP="3533E9AA">
      <w:pPr>
        <w:spacing w:before="120"/>
        <w:jc w:val="both"/>
      </w:pPr>
      <w:r w:rsidRPr="0007292C">
        <w:rPr>
          <w:rFonts w:ascii="Calibri" w:eastAsia="Calibri" w:hAnsi="Calibri" w:cs="Calibri"/>
          <w:sz w:val="24"/>
          <w:szCs w:val="24"/>
        </w:rPr>
        <w:t xml:space="preserve">I - realizar pesquisas, estudos, artigos, ensaios e outros trabalhos envolvendo o campo do conhecimento atuarial com vistas ao aprimoramento do regime de previdência complementar; e </w:t>
      </w:r>
    </w:p>
    <w:p w14:paraId="556BFC48" w14:textId="103DF3EC" w:rsidR="0DB8CAFB" w:rsidRPr="0007292C" w:rsidRDefault="0DB8CAFB" w:rsidP="3533E9AA">
      <w:pPr>
        <w:spacing w:before="120"/>
        <w:jc w:val="both"/>
      </w:pPr>
      <w:r w:rsidRPr="0007292C">
        <w:rPr>
          <w:rFonts w:ascii="Calibri" w:eastAsia="Calibri" w:hAnsi="Calibri" w:cs="Calibri"/>
          <w:sz w:val="24"/>
          <w:szCs w:val="24"/>
        </w:rPr>
        <w:t xml:space="preserve">II - propor à Diretoria Colegiada da Previc a edição de instrumentos normativos que promovam os avanços decorrentes da sua produção científica. </w:t>
      </w:r>
    </w:p>
    <w:p w14:paraId="36980C7E" w14:textId="53A9C9BA" w:rsidR="0DB8CAFB" w:rsidRPr="0007292C" w:rsidRDefault="0DB8CAFB" w:rsidP="3533E9AA">
      <w:pPr>
        <w:spacing w:before="120"/>
        <w:jc w:val="center"/>
      </w:pPr>
      <w:r w:rsidRPr="0007292C">
        <w:rPr>
          <w:rFonts w:ascii="Calibri" w:eastAsia="Calibri" w:hAnsi="Calibri" w:cs="Calibri"/>
          <w:b/>
          <w:bCs/>
          <w:sz w:val="24"/>
          <w:szCs w:val="24"/>
        </w:rPr>
        <w:t xml:space="preserve">Subseção II </w:t>
      </w:r>
    </w:p>
    <w:p w14:paraId="2606F57D" w14:textId="629C9971" w:rsidR="0DB8CAFB" w:rsidRPr="0007292C" w:rsidRDefault="0DB8CAFB" w:rsidP="3533E9AA">
      <w:pPr>
        <w:spacing w:before="120"/>
        <w:jc w:val="center"/>
      </w:pPr>
      <w:r w:rsidRPr="0007292C">
        <w:rPr>
          <w:rFonts w:ascii="Calibri" w:eastAsia="Calibri" w:hAnsi="Calibri" w:cs="Calibri"/>
          <w:b/>
          <w:bCs/>
          <w:sz w:val="24"/>
          <w:szCs w:val="24"/>
        </w:rPr>
        <w:t>Sede e composição</w:t>
      </w:r>
    </w:p>
    <w:p w14:paraId="1792494A" w14:textId="42C05287" w:rsidR="0DB8CAFB" w:rsidRPr="0007292C" w:rsidRDefault="0DB8CAFB" w:rsidP="3533E9AA">
      <w:pPr>
        <w:spacing w:before="120"/>
        <w:jc w:val="both"/>
      </w:pPr>
      <w:r w:rsidRPr="0007292C">
        <w:rPr>
          <w:rFonts w:ascii="Calibri" w:eastAsia="Calibri" w:hAnsi="Calibri" w:cs="Calibri"/>
          <w:sz w:val="24"/>
          <w:szCs w:val="24"/>
        </w:rPr>
        <w:t>Art. 375. A Comissão Nacional de Atuária tem sede em Brasília/DF e é composta pelos seguintes membros:</w:t>
      </w:r>
    </w:p>
    <w:p w14:paraId="29821F36" w14:textId="53A3D44B" w:rsidR="0DB8CAFB" w:rsidRPr="0007292C" w:rsidRDefault="0DB8CAFB" w:rsidP="3533E9AA">
      <w:pPr>
        <w:spacing w:before="120"/>
        <w:jc w:val="both"/>
      </w:pPr>
      <w:r w:rsidRPr="0007292C">
        <w:rPr>
          <w:rFonts w:ascii="Calibri" w:eastAsia="Calibri" w:hAnsi="Calibri" w:cs="Calibri"/>
          <w:sz w:val="24"/>
          <w:szCs w:val="24"/>
        </w:rPr>
        <w:t>I - um representante da Previc, que o presidirá;</w:t>
      </w:r>
    </w:p>
    <w:p w14:paraId="1CB94320" w14:textId="38358FCE" w:rsidR="0DB8CAFB" w:rsidRPr="0007292C" w:rsidRDefault="0DB8CAFB" w:rsidP="3533E9AA">
      <w:pPr>
        <w:spacing w:before="120"/>
        <w:jc w:val="both"/>
      </w:pPr>
      <w:r w:rsidRPr="0007292C">
        <w:rPr>
          <w:rFonts w:ascii="Calibri" w:eastAsia="Calibri" w:hAnsi="Calibri" w:cs="Calibri"/>
          <w:sz w:val="24"/>
          <w:szCs w:val="24"/>
        </w:rPr>
        <w:t>II - um representante da Secretaria do Regime Próprio e Complementar do Ministério da Previdência Social;</w:t>
      </w:r>
    </w:p>
    <w:p w14:paraId="0F858D42" w14:textId="00BE99A9" w:rsidR="0DB8CAFB" w:rsidRPr="0007292C" w:rsidRDefault="0DB8CAFB" w:rsidP="3533E9AA">
      <w:pPr>
        <w:spacing w:before="120"/>
        <w:jc w:val="both"/>
      </w:pPr>
      <w:r w:rsidRPr="0007292C">
        <w:rPr>
          <w:rFonts w:ascii="Calibri" w:eastAsia="Calibri" w:hAnsi="Calibri" w:cs="Calibri"/>
          <w:sz w:val="24"/>
          <w:szCs w:val="24"/>
        </w:rPr>
        <w:t>III - um representante da Agência Nacional de Saúde Suplementar - ANS, do Ministério da Saúde;</w:t>
      </w:r>
    </w:p>
    <w:p w14:paraId="416146D5" w14:textId="3DD35920" w:rsidR="0DB8CAFB" w:rsidRPr="0007292C" w:rsidRDefault="0DB8CAFB" w:rsidP="3533E9AA">
      <w:pPr>
        <w:spacing w:before="120"/>
        <w:jc w:val="both"/>
      </w:pPr>
      <w:r w:rsidRPr="0007292C">
        <w:rPr>
          <w:rFonts w:ascii="Calibri" w:eastAsia="Calibri" w:hAnsi="Calibri" w:cs="Calibri"/>
          <w:sz w:val="24"/>
          <w:szCs w:val="24"/>
        </w:rPr>
        <w:t>IV - um representante da Superintendência de Seguros Privados - SUSEP, do Ministério da Fazenda;</w:t>
      </w:r>
    </w:p>
    <w:p w14:paraId="5D9A5378" w14:textId="79266D85" w:rsidR="0DB8CAFB" w:rsidRPr="0007292C" w:rsidRDefault="0DB8CAFB" w:rsidP="3533E9AA">
      <w:pPr>
        <w:spacing w:before="120"/>
        <w:jc w:val="both"/>
      </w:pPr>
      <w:r w:rsidRPr="0007292C">
        <w:rPr>
          <w:rFonts w:ascii="Calibri" w:eastAsia="Calibri" w:hAnsi="Calibri" w:cs="Calibri"/>
          <w:sz w:val="24"/>
          <w:szCs w:val="24"/>
        </w:rPr>
        <w:lastRenderedPageBreak/>
        <w:t xml:space="preserve">V - um representante do Instituto Brasileiro de Geografia e Estatística - IBGE, do Ministério do Planejamento e Orçamento; </w:t>
      </w:r>
    </w:p>
    <w:p w14:paraId="5B4B782D" w14:textId="5A6D01DB" w:rsidR="0DB8CAFB" w:rsidRPr="0007292C" w:rsidRDefault="0DB8CAFB" w:rsidP="3533E9AA">
      <w:pPr>
        <w:spacing w:before="120"/>
        <w:jc w:val="both"/>
      </w:pPr>
      <w:r w:rsidRPr="0007292C">
        <w:rPr>
          <w:rFonts w:ascii="Calibri" w:eastAsia="Calibri" w:hAnsi="Calibri" w:cs="Calibri"/>
          <w:sz w:val="24"/>
          <w:szCs w:val="24"/>
        </w:rPr>
        <w:t>VI - um representante do Instituto Brasileiro de Atuária - IBA;</w:t>
      </w:r>
    </w:p>
    <w:p w14:paraId="0D9B66CC" w14:textId="4D097E3E" w:rsidR="0DB8CAFB" w:rsidRPr="0007292C" w:rsidRDefault="0DB8CAFB" w:rsidP="3533E9AA">
      <w:pPr>
        <w:spacing w:before="120"/>
        <w:jc w:val="both"/>
      </w:pPr>
      <w:r w:rsidRPr="0007292C">
        <w:rPr>
          <w:rFonts w:ascii="Calibri" w:eastAsia="Calibri" w:hAnsi="Calibri" w:cs="Calibri"/>
          <w:sz w:val="24"/>
          <w:szCs w:val="24"/>
        </w:rPr>
        <w:t xml:space="preserve">VII - um representante dos patrocinadores e instituidores de entidades fechadas de previdência complementar; </w:t>
      </w:r>
    </w:p>
    <w:p w14:paraId="5218A272" w14:textId="47ADEB90" w:rsidR="0DB8CAFB" w:rsidRPr="0007292C" w:rsidRDefault="0DB8CAFB" w:rsidP="3533E9AA">
      <w:pPr>
        <w:spacing w:before="120"/>
        <w:jc w:val="both"/>
      </w:pPr>
      <w:r w:rsidRPr="0007292C">
        <w:rPr>
          <w:rFonts w:ascii="Calibri" w:eastAsia="Calibri" w:hAnsi="Calibri" w:cs="Calibri"/>
          <w:sz w:val="24"/>
          <w:szCs w:val="24"/>
        </w:rPr>
        <w:t xml:space="preserve">VIII - um representante das entidades fechadas de previdência complementar; </w:t>
      </w:r>
    </w:p>
    <w:p w14:paraId="34197CFC" w14:textId="51A23902" w:rsidR="0DB8CAFB" w:rsidRPr="0007292C" w:rsidRDefault="0DB8CAFB" w:rsidP="3533E9AA">
      <w:pPr>
        <w:spacing w:before="120"/>
        <w:jc w:val="both"/>
      </w:pPr>
      <w:r w:rsidRPr="0007292C">
        <w:rPr>
          <w:rFonts w:ascii="Calibri" w:eastAsia="Calibri" w:hAnsi="Calibri" w:cs="Calibri"/>
          <w:sz w:val="24"/>
          <w:szCs w:val="24"/>
        </w:rPr>
        <w:t xml:space="preserve">IX - um representante dos participantes e assistidos das entidades fechadas de previdência complementar; e </w:t>
      </w:r>
    </w:p>
    <w:p w14:paraId="49C4D890" w14:textId="16D5F07C" w:rsidR="0DB8CAFB" w:rsidRPr="0007292C" w:rsidRDefault="0DB8CAFB" w:rsidP="3533E9AA">
      <w:pPr>
        <w:spacing w:before="120"/>
        <w:jc w:val="both"/>
      </w:pPr>
      <w:r w:rsidRPr="0007292C">
        <w:rPr>
          <w:rFonts w:ascii="Calibri" w:eastAsia="Calibri" w:hAnsi="Calibri" w:cs="Calibri"/>
          <w:sz w:val="24"/>
          <w:szCs w:val="24"/>
        </w:rPr>
        <w:t>X - um representante do meio acadêmico.</w:t>
      </w:r>
    </w:p>
    <w:p w14:paraId="5177D854" w14:textId="00540BDD" w:rsidR="0DB8CAFB" w:rsidRPr="0007292C" w:rsidRDefault="0DB8CAFB" w:rsidP="3533E9AA">
      <w:pPr>
        <w:spacing w:before="120"/>
        <w:jc w:val="both"/>
      </w:pPr>
      <w:r w:rsidRPr="0007292C">
        <w:rPr>
          <w:rFonts w:ascii="Calibri" w:eastAsia="Calibri" w:hAnsi="Calibri" w:cs="Calibri"/>
          <w:sz w:val="24"/>
          <w:szCs w:val="24"/>
        </w:rPr>
        <w:t xml:space="preserve">§ 1º Os representantes da Comissão Nacional de Atuária são designados por ato do Diretor-Superintendente, ressalvada a possibilidade de delegação. </w:t>
      </w:r>
    </w:p>
    <w:p w14:paraId="57BC916C" w14:textId="4D695DEA" w:rsidR="0DB8CAFB" w:rsidRPr="0007292C" w:rsidRDefault="0DB8CAFB" w:rsidP="3533E9AA">
      <w:pPr>
        <w:spacing w:before="120"/>
        <w:jc w:val="both"/>
      </w:pPr>
      <w:r w:rsidRPr="0007292C">
        <w:rPr>
          <w:rFonts w:ascii="Calibri" w:eastAsia="Calibri" w:hAnsi="Calibri" w:cs="Calibri"/>
          <w:sz w:val="24"/>
          <w:szCs w:val="24"/>
        </w:rPr>
        <w:t xml:space="preserve">§ 2º Os representantes referidos nos incisos I a VI são indicados pelo dirigente máximo dos respectivos órgãos que representam. </w:t>
      </w:r>
    </w:p>
    <w:p w14:paraId="12FB6967" w14:textId="0A1BBF1E" w:rsidR="0DB8CAFB" w:rsidRPr="0007292C" w:rsidRDefault="0DB8CAFB" w:rsidP="3533E9AA">
      <w:pPr>
        <w:spacing w:before="120"/>
        <w:jc w:val="both"/>
      </w:pPr>
      <w:r w:rsidRPr="0007292C">
        <w:rPr>
          <w:rFonts w:ascii="Calibri" w:eastAsia="Calibri" w:hAnsi="Calibri" w:cs="Calibri"/>
          <w:sz w:val="24"/>
          <w:szCs w:val="24"/>
        </w:rPr>
        <w:t xml:space="preserve">§ 3º O representante referido no inciso VII é indicado pelo Diretor-Superintendente. </w:t>
      </w:r>
    </w:p>
    <w:p w14:paraId="3D611378" w14:textId="074213DA" w:rsidR="0DB8CAFB" w:rsidRPr="0007292C" w:rsidRDefault="0DB8CAFB" w:rsidP="3533E9AA">
      <w:pPr>
        <w:spacing w:before="120"/>
        <w:jc w:val="both"/>
      </w:pPr>
      <w:r w:rsidRPr="0007292C">
        <w:rPr>
          <w:rFonts w:ascii="Calibri" w:eastAsia="Calibri" w:hAnsi="Calibri" w:cs="Calibri"/>
          <w:sz w:val="24"/>
          <w:szCs w:val="24"/>
        </w:rPr>
        <w:t xml:space="preserve">§ 4º Os representantes referidos nos incisos VIII e IX são indicados pela Associação Brasileira das Entidades Fechadas de Previdência Complementar - ABRAPP e pela Associação Nacional dos Participantes de Previdência Complementar e Autogestão em Saúde - ANAPAR, respectivamente. </w:t>
      </w:r>
    </w:p>
    <w:p w14:paraId="291932B8" w14:textId="437AEC12" w:rsidR="0DB8CAFB" w:rsidRPr="0007292C" w:rsidRDefault="0DB8CAFB" w:rsidP="3533E9AA">
      <w:pPr>
        <w:spacing w:before="120"/>
        <w:jc w:val="both"/>
      </w:pPr>
      <w:r w:rsidRPr="0007292C">
        <w:rPr>
          <w:rFonts w:ascii="Calibri" w:eastAsia="Calibri" w:hAnsi="Calibri" w:cs="Calibri"/>
          <w:sz w:val="24"/>
          <w:szCs w:val="24"/>
        </w:rPr>
        <w:t xml:space="preserve">§ 5º O representante referido no inciso X, bem como seus suplentes, são escolhidos dentre os indicados por dirigentes de universidades de reconhecida proficiência na área de formação atuarial, mediante resposta formal ao convite que lhes for encaminhado pelo Diretor-Superintendente. </w:t>
      </w:r>
    </w:p>
    <w:p w14:paraId="33EB161B" w14:textId="7335AAEA" w:rsidR="0DB8CAFB" w:rsidRPr="0007292C" w:rsidRDefault="0DB8CAFB" w:rsidP="3533E9AA">
      <w:pPr>
        <w:spacing w:before="120"/>
        <w:jc w:val="both"/>
      </w:pPr>
      <w:r w:rsidRPr="0007292C">
        <w:rPr>
          <w:rFonts w:ascii="Calibri" w:eastAsia="Calibri" w:hAnsi="Calibri" w:cs="Calibri"/>
          <w:sz w:val="24"/>
          <w:szCs w:val="24"/>
        </w:rPr>
        <w:t>§ 6º Relativamente a cada membro titular é indicado e designado um respectivo suplente, salvo o membro referido no inciso X, que tem dois suplentes, preferencialmente de universidades distintas, todos com direito a voz nas reuniões.</w:t>
      </w:r>
    </w:p>
    <w:p w14:paraId="3865499C" w14:textId="2F9ABD26" w:rsidR="0DB8CAFB" w:rsidRPr="0007292C" w:rsidRDefault="0DB8CAFB" w:rsidP="3533E9AA">
      <w:pPr>
        <w:spacing w:before="120"/>
        <w:jc w:val="both"/>
      </w:pPr>
      <w:r w:rsidRPr="0007292C">
        <w:rPr>
          <w:rFonts w:ascii="Calibri" w:eastAsia="Calibri" w:hAnsi="Calibri" w:cs="Calibri"/>
          <w:sz w:val="24"/>
          <w:szCs w:val="24"/>
        </w:rPr>
        <w:t xml:space="preserve">Art.  376. Sempre que for oportuno, conveniente ou necessário, qualquer dos membros poderá propor a participação de convidados nas reuniões, sujeita à aprovação prévia da maioria dos representantes presentes. </w:t>
      </w:r>
    </w:p>
    <w:p w14:paraId="31577F80" w14:textId="09988651" w:rsidR="0DB8CAFB" w:rsidRPr="0007292C" w:rsidRDefault="0DB8CAFB" w:rsidP="3533E9AA">
      <w:pPr>
        <w:spacing w:before="120"/>
        <w:jc w:val="both"/>
      </w:pPr>
      <w:r w:rsidRPr="0007292C">
        <w:rPr>
          <w:rFonts w:ascii="Calibri" w:eastAsia="Calibri" w:hAnsi="Calibri" w:cs="Calibri"/>
          <w:sz w:val="24"/>
          <w:szCs w:val="24"/>
        </w:rPr>
        <w:t>Art.  377. Quando a dimensão ou a complexidade do trabalho a ser desenvolvido assim o exigir, podem ser criadas subcomissões com propósito específico, a serem coordenadas por um membro titular da Comissão Nacional de Atuária escolhido pelo Presidente.</w:t>
      </w:r>
    </w:p>
    <w:p w14:paraId="7551761C" w14:textId="53E81C0F" w:rsidR="0DB8CAFB" w:rsidRPr="0007292C" w:rsidRDefault="0DB8CAFB" w:rsidP="3533E9AA">
      <w:pPr>
        <w:spacing w:before="120"/>
        <w:jc w:val="center"/>
      </w:pPr>
      <w:r w:rsidRPr="0007292C">
        <w:rPr>
          <w:rFonts w:ascii="Calibri" w:eastAsia="Calibri" w:hAnsi="Calibri" w:cs="Calibri"/>
          <w:b/>
          <w:bCs/>
          <w:sz w:val="24"/>
          <w:szCs w:val="24"/>
        </w:rPr>
        <w:t xml:space="preserve">Subseção III </w:t>
      </w:r>
    </w:p>
    <w:p w14:paraId="0E402838" w14:textId="3EF85C24" w:rsidR="0DB8CAFB" w:rsidRPr="0007292C" w:rsidRDefault="0DB8CAFB" w:rsidP="3533E9AA">
      <w:pPr>
        <w:spacing w:before="120"/>
        <w:jc w:val="center"/>
      </w:pPr>
      <w:r w:rsidRPr="0007292C">
        <w:rPr>
          <w:rFonts w:ascii="Calibri" w:eastAsia="Calibri" w:hAnsi="Calibri" w:cs="Calibri"/>
          <w:b/>
          <w:bCs/>
          <w:sz w:val="24"/>
          <w:szCs w:val="24"/>
        </w:rPr>
        <w:t>Mandato</w:t>
      </w:r>
    </w:p>
    <w:p w14:paraId="1D4B03B6" w14:textId="218C283C" w:rsidR="0DB8CAFB" w:rsidRPr="0007292C" w:rsidRDefault="0DB8CAFB" w:rsidP="3533E9AA">
      <w:pPr>
        <w:spacing w:before="120"/>
        <w:jc w:val="both"/>
      </w:pPr>
      <w:r w:rsidRPr="0007292C">
        <w:rPr>
          <w:rFonts w:ascii="Calibri" w:eastAsia="Calibri" w:hAnsi="Calibri" w:cs="Calibri"/>
          <w:sz w:val="24"/>
          <w:szCs w:val="24"/>
        </w:rPr>
        <w:t>Art.  378. O mandato dos representantes, titulares e suplentes, é de dois anos, permitida uma recondução.</w:t>
      </w:r>
    </w:p>
    <w:p w14:paraId="464D13AF" w14:textId="2E724136" w:rsidR="0DB8CAFB" w:rsidRPr="0007292C" w:rsidRDefault="0DB8CAFB" w:rsidP="3533E9AA">
      <w:pPr>
        <w:spacing w:before="120"/>
        <w:jc w:val="both"/>
      </w:pPr>
      <w:r w:rsidRPr="0007292C">
        <w:rPr>
          <w:rFonts w:ascii="Calibri" w:eastAsia="Calibri" w:hAnsi="Calibri" w:cs="Calibri"/>
          <w:sz w:val="24"/>
          <w:szCs w:val="24"/>
        </w:rPr>
        <w:t xml:space="preserve">§ 1º A contagem do período do mandato é coincidente com a do ano civil. </w:t>
      </w:r>
    </w:p>
    <w:p w14:paraId="29DC1960" w14:textId="4DAC3B62" w:rsidR="0DB8CAFB" w:rsidRPr="0007292C" w:rsidRDefault="0DB8CAFB" w:rsidP="3533E9AA">
      <w:pPr>
        <w:spacing w:before="120"/>
        <w:jc w:val="both"/>
      </w:pPr>
      <w:r w:rsidRPr="0007292C">
        <w:rPr>
          <w:rFonts w:ascii="Calibri" w:eastAsia="Calibri" w:hAnsi="Calibri" w:cs="Calibri"/>
          <w:sz w:val="24"/>
          <w:szCs w:val="24"/>
        </w:rPr>
        <w:t xml:space="preserve">§ 2º Em caso de afastamento definitivo do titular, assume o suplente ou, na impossibilidade, outro representante indicado e designado na forma do art. </w:t>
      </w:r>
      <w:r w:rsidR="2A7341F0" w:rsidRPr="0007292C">
        <w:rPr>
          <w:rFonts w:ascii="Calibri" w:eastAsia="Calibri" w:hAnsi="Calibri" w:cs="Calibri"/>
          <w:sz w:val="24"/>
          <w:szCs w:val="24"/>
        </w:rPr>
        <w:t>375</w:t>
      </w:r>
      <w:r w:rsidRPr="0007292C">
        <w:rPr>
          <w:rFonts w:ascii="Calibri" w:eastAsia="Calibri" w:hAnsi="Calibri" w:cs="Calibri"/>
          <w:sz w:val="24"/>
          <w:szCs w:val="24"/>
        </w:rPr>
        <w:t xml:space="preserve">, para cumprir o período restante do mesmo mandado. </w:t>
      </w:r>
    </w:p>
    <w:p w14:paraId="77DB5A80" w14:textId="680D90CF" w:rsidR="0DB8CAFB" w:rsidRPr="0007292C" w:rsidRDefault="0DB8CAFB" w:rsidP="3533E9AA">
      <w:pPr>
        <w:spacing w:before="120"/>
        <w:jc w:val="both"/>
      </w:pPr>
      <w:r w:rsidRPr="0007292C">
        <w:rPr>
          <w:rFonts w:ascii="Calibri" w:eastAsia="Calibri" w:hAnsi="Calibri" w:cs="Calibri"/>
          <w:sz w:val="24"/>
          <w:szCs w:val="24"/>
        </w:rPr>
        <w:lastRenderedPageBreak/>
        <w:t xml:space="preserve">§ 3º Cumprido o período do mandado e da eventual recondução, ainda que não integrais, o mesmo representante pode voltar a exercer outro mandato após decorridos dois anos do afastamento. </w:t>
      </w:r>
    </w:p>
    <w:p w14:paraId="6FAF328B" w14:textId="01E4DC43" w:rsidR="0DB8CAFB" w:rsidRPr="0007292C" w:rsidRDefault="0DB8CAFB" w:rsidP="3533E9AA">
      <w:pPr>
        <w:spacing w:before="120"/>
        <w:jc w:val="both"/>
      </w:pPr>
      <w:r w:rsidRPr="0007292C">
        <w:rPr>
          <w:rFonts w:ascii="Calibri" w:eastAsia="Calibri" w:hAnsi="Calibri" w:cs="Calibri"/>
          <w:sz w:val="24"/>
          <w:szCs w:val="24"/>
        </w:rPr>
        <w:t xml:space="preserve">Art.  379. O Diretor-Superintendente, atendendo relato circunstanciado do Presidente da Comissão Nacional de Atuária, pode decretar a perda do mandato do membro, titular ou suplente, nos casos em que ele: </w:t>
      </w:r>
    </w:p>
    <w:p w14:paraId="32FCE48A" w14:textId="0DE20E55" w:rsidR="0DB8CAFB" w:rsidRPr="0007292C" w:rsidRDefault="0DB8CAFB" w:rsidP="3533E9AA">
      <w:pPr>
        <w:spacing w:before="120"/>
        <w:jc w:val="both"/>
      </w:pPr>
      <w:r w:rsidRPr="0007292C">
        <w:rPr>
          <w:rFonts w:ascii="Calibri" w:eastAsia="Calibri" w:hAnsi="Calibri" w:cs="Calibri"/>
          <w:sz w:val="24"/>
          <w:szCs w:val="24"/>
        </w:rPr>
        <w:t xml:space="preserve">I - retardar injustificadamente, por período superior ao estabelecido pelo Presidente da Comissão Nacional de Atuária, o cumprimento de tarefa que for de sua atribuição; </w:t>
      </w:r>
    </w:p>
    <w:p w14:paraId="33B3EAF7" w14:textId="24F2E0F9" w:rsidR="0DB8CAFB" w:rsidRPr="0007292C" w:rsidRDefault="0DB8CAFB" w:rsidP="3533E9AA">
      <w:pPr>
        <w:spacing w:before="120"/>
        <w:jc w:val="both"/>
      </w:pPr>
      <w:r w:rsidRPr="0007292C">
        <w:rPr>
          <w:rFonts w:ascii="Calibri" w:eastAsia="Calibri" w:hAnsi="Calibri" w:cs="Calibri"/>
          <w:sz w:val="24"/>
          <w:szCs w:val="24"/>
        </w:rPr>
        <w:t xml:space="preserve">II - deixar de comparecer injustificadamente, sem comunicar a ausência com antecedência razoável ao seu suplente e à Comissão Nacional de Atuária, a três reuniões, consecutivas ou intercaladas, no período de um ano civil; </w:t>
      </w:r>
    </w:p>
    <w:p w14:paraId="73E3BED0" w14:textId="39EB9A5E" w:rsidR="0DB8CAFB" w:rsidRPr="0007292C" w:rsidRDefault="0DB8CAFB" w:rsidP="3533E9AA">
      <w:pPr>
        <w:spacing w:before="120"/>
        <w:jc w:val="both"/>
      </w:pPr>
      <w:r w:rsidRPr="0007292C">
        <w:rPr>
          <w:rFonts w:ascii="Calibri" w:eastAsia="Calibri" w:hAnsi="Calibri" w:cs="Calibri"/>
          <w:sz w:val="24"/>
          <w:szCs w:val="24"/>
        </w:rPr>
        <w:t>III - sofrer penalidade por cometimento de crime ou de ilícito administrativo, apurados segundo o devido processo legal, penal ou administrativo, com decisão transitada em julgado;</w:t>
      </w:r>
    </w:p>
    <w:p w14:paraId="182A6E5C" w14:textId="65ADA1A2" w:rsidR="0DB8CAFB" w:rsidRPr="0007292C" w:rsidRDefault="0DB8CAFB" w:rsidP="3533E9AA">
      <w:pPr>
        <w:spacing w:before="120"/>
        <w:jc w:val="both"/>
      </w:pPr>
      <w:r w:rsidRPr="0007292C">
        <w:rPr>
          <w:rFonts w:ascii="Calibri" w:eastAsia="Calibri" w:hAnsi="Calibri" w:cs="Calibri"/>
          <w:sz w:val="24"/>
          <w:szCs w:val="24"/>
        </w:rPr>
        <w:t xml:space="preserve">IV - apresentar, no exercício do mandato ou na vida privada, conduta incompatível com o decoro da função de membro da Comissão Nacional de Atuária; </w:t>
      </w:r>
    </w:p>
    <w:p w14:paraId="23251620" w14:textId="72A466BA" w:rsidR="0DB8CAFB" w:rsidRPr="0007292C" w:rsidRDefault="0DB8CAFB" w:rsidP="3533E9AA">
      <w:pPr>
        <w:spacing w:before="120"/>
        <w:jc w:val="both"/>
      </w:pPr>
      <w:r w:rsidRPr="0007292C">
        <w:rPr>
          <w:rFonts w:ascii="Calibri" w:eastAsia="Calibri" w:hAnsi="Calibri" w:cs="Calibri"/>
          <w:sz w:val="24"/>
          <w:szCs w:val="24"/>
        </w:rPr>
        <w:t xml:space="preserve">V - renunciar ao mandato. </w:t>
      </w:r>
    </w:p>
    <w:p w14:paraId="062039C2" w14:textId="51F531A6" w:rsidR="0DB8CAFB" w:rsidRPr="0007292C" w:rsidRDefault="0DB8CAFB" w:rsidP="3533E9AA">
      <w:pPr>
        <w:spacing w:before="120"/>
        <w:jc w:val="both"/>
      </w:pPr>
      <w:r w:rsidRPr="0007292C">
        <w:rPr>
          <w:rFonts w:ascii="Calibri" w:eastAsia="Calibri" w:hAnsi="Calibri" w:cs="Calibri"/>
          <w:sz w:val="24"/>
          <w:szCs w:val="24"/>
        </w:rPr>
        <w:t xml:space="preserve">Parágrafo único. Salvo na hipótese do inciso V, o membro afastado fica impedido de integrar a Comissão Nacional de Atuária, ressalvada a hipótese de reabilitação. </w:t>
      </w:r>
    </w:p>
    <w:p w14:paraId="5EDE127D" w14:textId="0CA41610" w:rsidR="0DB8CAFB" w:rsidRPr="0007292C" w:rsidRDefault="0DB8CAFB" w:rsidP="3533E9AA">
      <w:pPr>
        <w:spacing w:before="120"/>
        <w:jc w:val="both"/>
      </w:pPr>
      <w:r w:rsidRPr="0007292C">
        <w:rPr>
          <w:rFonts w:ascii="Calibri" w:eastAsia="Calibri" w:hAnsi="Calibri" w:cs="Calibri"/>
          <w:sz w:val="24"/>
          <w:szCs w:val="24"/>
        </w:rPr>
        <w:t xml:space="preserve">Art.  380. A indicação e a designação dos representantes referidos no art. </w:t>
      </w:r>
      <w:r w:rsidR="5DCB7ED7" w:rsidRPr="0007292C">
        <w:rPr>
          <w:rFonts w:ascii="Calibri" w:eastAsia="Calibri" w:hAnsi="Calibri" w:cs="Calibri"/>
          <w:sz w:val="24"/>
          <w:szCs w:val="24"/>
        </w:rPr>
        <w:t>375</w:t>
      </w:r>
      <w:r w:rsidRPr="0007292C">
        <w:rPr>
          <w:rFonts w:ascii="Calibri" w:eastAsia="Calibri" w:hAnsi="Calibri" w:cs="Calibri"/>
          <w:sz w:val="24"/>
          <w:szCs w:val="24"/>
        </w:rPr>
        <w:t xml:space="preserve"> deverão recair sobre profissionais de reputação ilibada, com grau de escolaridade de nível superior e, à exceção dos representantes referidos nos incisos I e V do art. </w:t>
      </w:r>
      <w:r w:rsidR="68674131" w:rsidRPr="0007292C">
        <w:rPr>
          <w:rFonts w:ascii="Calibri" w:eastAsia="Calibri" w:hAnsi="Calibri" w:cs="Calibri"/>
          <w:sz w:val="24"/>
          <w:szCs w:val="24"/>
        </w:rPr>
        <w:t>375</w:t>
      </w:r>
      <w:r w:rsidRPr="0007292C">
        <w:rPr>
          <w:rFonts w:ascii="Calibri" w:eastAsia="Calibri" w:hAnsi="Calibri" w:cs="Calibri"/>
          <w:sz w:val="24"/>
          <w:szCs w:val="24"/>
        </w:rPr>
        <w:t xml:space="preserve">, com formação acadêmica específica na área atuarial. </w:t>
      </w:r>
    </w:p>
    <w:p w14:paraId="420C020E" w14:textId="044D927C" w:rsidR="0DB8CAFB" w:rsidRPr="0007292C" w:rsidRDefault="0DB8CAFB" w:rsidP="3533E9AA">
      <w:pPr>
        <w:spacing w:before="120"/>
        <w:jc w:val="both"/>
      </w:pPr>
      <w:r w:rsidRPr="0007292C">
        <w:rPr>
          <w:rFonts w:ascii="Calibri" w:eastAsia="Calibri" w:hAnsi="Calibri" w:cs="Calibri"/>
          <w:sz w:val="24"/>
          <w:szCs w:val="24"/>
        </w:rPr>
        <w:t xml:space="preserve">Art.  381. No exercício do mandato, o membro componente da Comissão Nacional de Atuária goza de plena autonomia técnica e funcional. </w:t>
      </w:r>
    </w:p>
    <w:p w14:paraId="1DA42872" w14:textId="5448E8BD" w:rsidR="0DB8CAFB" w:rsidRPr="0007292C" w:rsidRDefault="0DB8CAFB" w:rsidP="3533E9AA">
      <w:pPr>
        <w:spacing w:before="120"/>
        <w:jc w:val="both"/>
      </w:pPr>
      <w:r w:rsidRPr="0007292C">
        <w:rPr>
          <w:rFonts w:ascii="Calibri" w:eastAsia="Calibri" w:hAnsi="Calibri" w:cs="Calibri"/>
          <w:sz w:val="24"/>
          <w:szCs w:val="24"/>
        </w:rPr>
        <w:t xml:space="preserve">Parágrafo único. O exercício do mandato é considerado serviço público relevante, não configurando relação de emprego nem gerando qualquer espécie de vínculo de natureza trabalhista, estatutária ou contratual com a Administração Pública. </w:t>
      </w:r>
    </w:p>
    <w:p w14:paraId="6C0D9DB7" w14:textId="6B45B0EA" w:rsidR="0DB8CAFB" w:rsidRPr="0007292C" w:rsidRDefault="0DB8CAFB" w:rsidP="3533E9AA">
      <w:pPr>
        <w:spacing w:before="120"/>
        <w:jc w:val="center"/>
      </w:pPr>
      <w:r w:rsidRPr="0007292C">
        <w:rPr>
          <w:rFonts w:ascii="Calibri" w:eastAsia="Calibri" w:hAnsi="Calibri" w:cs="Calibri"/>
          <w:b/>
          <w:bCs/>
          <w:sz w:val="24"/>
          <w:szCs w:val="24"/>
        </w:rPr>
        <w:t xml:space="preserve">Subseção IV </w:t>
      </w:r>
    </w:p>
    <w:p w14:paraId="4843181A" w14:textId="49CC9AE0" w:rsidR="0DB8CAFB" w:rsidRPr="0007292C" w:rsidRDefault="0DB8CAFB" w:rsidP="3533E9AA">
      <w:pPr>
        <w:spacing w:before="120"/>
        <w:jc w:val="center"/>
      </w:pPr>
      <w:r w:rsidRPr="0007292C">
        <w:rPr>
          <w:rFonts w:ascii="Calibri" w:eastAsia="Calibri" w:hAnsi="Calibri" w:cs="Calibri"/>
          <w:b/>
          <w:bCs/>
          <w:sz w:val="24"/>
          <w:szCs w:val="24"/>
        </w:rPr>
        <w:t>Secretaria-Executiva e atribuições</w:t>
      </w:r>
    </w:p>
    <w:p w14:paraId="32BC9580" w14:textId="018A8710" w:rsidR="0DB8CAFB" w:rsidRPr="0007292C" w:rsidRDefault="0DB8CAFB" w:rsidP="3533E9AA">
      <w:pPr>
        <w:spacing w:before="120"/>
        <w:jc w:val="both"/>
      </w:pPr>
      <w:r w:rsidRPr="0007292C">
        <w:rPr>
          <w:rFonts w:ascii="Calibri" w:eastAsia="Calibri" w:hAnsi="Calibri" w:cs="Calibri"/>
          <w:sz w:val="24"/>
          <w:szCs w:val="24"/>
        </w:rPr>
        <w:t xml:space="preserve">Art.  382. A Previc atua como Secretaria-Executiva da Comissão Nacional de Atuária, executando as atividades de caráter administrativo necessárias ao seu regular funcionamento. </w:t>
      </w:r>
    </w:p>
    <w:p w14:paraId="70BC3D85" w14:textId="1764A82A" w:rsidR="0DB8CAFB" w:rsidRPr="0007292C" w:rsidRDefault="0DB8CAFB" w:rsidP="3533E9AA">
      <w:pPr>
        <w:spacing w:before="120"/>
        <w:jc w:val="both"/>
      </w:pPr>
      <w:r w:rsidRPr="0007292C">
        <w:rPr>
          <w:rFonts w:ascii="Calibri" w:eastAsia="Calibri" w:hAnsi="Calibri" w:cs="Calibri"/>
          <w:sz w:val="24"/>
          <w:szCs w:val="24"/>
        </w:rPr>
        <w:t xml:space="preserve">Art.  383. Incumbe ao Presidente da Comissão Nacional de Atuária: </w:t>
      </w:r>
    </w:p>
    <w:p w14:paraId="718D9318" w14:textId="3A8CA7CC" w:rsidR="0DB8CAFB" w:rsidRPr="0007292C" w:rsidRDefault="0DB8CAFB" w:rsidP="3533E9AA">
      <w:pPr>
        <w:spacing w:before="120"/>
        <w:jc w:val="both"/>
      </w:pPr>
      <w:r w:rsidRPr="0007292C">
        <w:rPr>
          <w:rFonts w:ascii="Calibri" w:eastAsia="Calibri" w:hAnsi="Calibri" w:cs="Calibri"/>
          <w:sz w:val="24"/>
          <w:szCs w:val="24"/>
        </w:rPr>
        <w:t xml:space="preserve">I - dirigir, supervisionar, coordenar e orientar as atividades da Comissão; </w:t>
      </w:r>
    </w:p>
    <w:p w14:paraId="2902E10B" w14:textId="6AC86F2E" w:rsidR="0DB8CAFB" w:rsidRPr="0007292C" w:rsidRDefault="0DB8CAFB" w:rsidP="3533E9AA">
      <w:pPr>
        <w:spacing w:before="120"/>
        <w:jc w:val="both"/>
      </w:pPr>
      <w:r w:rsidRPr="0007292C">
        <w:rPr>
          <w:rFonts w:ascii="Calibri" w:eastAsia="Calibri" w:hAnsi="Calibri" w:cs="Calibri"/>
          <w:sz w:val="24"/>
          <w:szCs w:val="24"/>
        </w:rPr>
        <w:t>II - cumprir e fazer cumprir</w:t>
      </w:r>
      <w:r w:rsidR="7C7DD2D1" w:rsidRPr="0007292C">
        <w:rPr>
          <w:rFonts w:ascii="Calibri" w:eastAsia="Calibri" w:hAnsi="Calibri" w:cs="Calibri"/>
          <w:sz w:val="24"/>
          <w:szCs w:val="24"/>
        </w:rPr>
        <w:t xml:space="preserve"> 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este Regimento</w:t>
      </w:r>
      <w:r w:rsidRPr="0007292C">
        <w:rPr>
          <w:rFonts w:ascii="Calibri" w:eastAsia="Calibri" w:hAnsi="Calibri" w:cs="Calibri"/>
          <w:sz w:val="24"/>
          <w:szCs w:val="24"/>
        </w:rPr>
        <w:t xml:space="preserve">; </w:t>
      </w:r>
    </w:p>
    <w:p w14:paraId="0FBD8295" w14:textId="4C567F5C" w:rsidR="0DB8CAFB" w:rsidRPr="0007292C" w:rsidRDefault="0DB8CAFB" w:rsidP="3533E9AA">
      <w:pPr>
        <w:spacing w:before="120"/>
        <w:jc w:val="both"/>
      </w:pPr>
      <w:r w:rsidRPr="0007292C">
        <w:rPr>
          <w:rFonts w:ascii="Calibri" w:eastAsia="Calibri" w:hAnsi="Calibri" w:cs="Calibri"/>
          <w:sz w:val="24"/>
          <w:szCs w:val="24"/>
        </w:rPr>
        <w:t xml:space="preserve">III - distribuir equitativamente as tarefas afetas aos membros ou às subcomissões da Comissão Nacional de Atuária quando não houver consenso entre os pares a respeito das incumbências a serem assumidas; </w:t>
      </w:r>
    </w:p>
    <w:p w14:paraId="649A1FC6" w14:textId="3D5A451C" w:rsidR="0DB8CAFB" w:rsidRPr="0007292C" w:rsidRDefault="0DB8CAFB" w:rsidP="3533E9AA">
      <w:pPr>
        <w:spacing w:before="120"/>
        <w:jc w:val="both"/>
      </w:pPr>
      <w:r w:rsidRPr="0007292C">
        <w:rPr>
          <w:rFonts w:ascii="Calibri" w:eastAsia="Calibri" w:hAnsi="Calibri" w:cs="Calibri"/>
          <w:sz w:val="24"/>
          <w:szCs w:val="24"/>
        </w:rPr>
        <w:t xml:space="preserve">IV - convocar e presidir as reuniões da Comissão Nacional de Atuária, manter a ordem e a harmonia das sessões, resolver as questões de ordem que lhe forem submetidas pelos demais membros, apurar as votações e proclamar os resultados; </w:t>
      </w:r>
    </w:p>
    <w:p w14:paraId="2D00A1A0" w14:textId="16004CE7" w:rsidR="0DB8CAFB" w:rsidRPr="0007292C" w:rsidRDefault="0DB8CAFB" w:rsidP="3533E9AA">
      <w:pPr>
        <w:spacing w:before="120"/>
        <w:jc w:val="both"/>
      </w:pPr>
      <w:r w:rsidRPr="0007292C">
        <w:rPr>
          <w:rFonts w:ascii="Calibri" w:eastAsia="Calibri" w:hAnsi="Calibri" w:cs="Calibri"/>
          <w:sz w:val="24"/>
          <w:szCs w:val="24"/>
        </w:rPr>
        <w:lastRenderedPageBreak/>
        <w:t xml:space="preserve">V - votar nas deliberações colegiadas, cabendo-lhe, além do seu, o voto de desempate, quando for o caso; </w:t>
      </w:r>
    </w:p>
    <w:p w14:paraId="6D5FD125" w14:textId="1A9C6FB7" w:rsidR="0DB8CAFB" w:rsidRPr="0007292C" w:rsidRDefault="0DB8CAFB" w:rsidP="3533E9AA">
      <w:pPr>
        <w:spacing w:before="120"/>
        <w:jc w:val="both"/>
      </w:pPr>
      <w:r w:rsidRPr="0007292C">
        <w:rPr>
          <w:rFonts w:ascii="Calibri" w:eastAsia="Calibri" w:hAnsi="Calibri" w:cs="Calibri"/>
          <w:sz w:val="24"/>
          <w:szCs w:val="24"/>
        </w:rPr>
        <w:t xml:space="preserve">VI - encaminhar à Diretoria Colegiada o resultado dos trabalhos da Comissão; </w:t>
      </w:r>
    </w:p>
    <w:p w14:paraId="43E13919" w14:textId="347652E7" w:rsidR="0DB8CAFB" w:rsidRPr="0007292C" w:rsidRDefault="0DB8CAFB" w:rsidP="3533E9AA">
      <w:pPr>
        <w:spacing w:before="120"/>
        <w:jc w:val="both"/>
      </w:pPr>
      <w:r w:rsidRPr="0007292C">
        <w:rPr>
          <w:rFonts w:ascii="Calibri" w:eastAsia="Calibri" w:hAnsi="Calibri" w:cs="Calibri"/>
          <w:sz w:val="24"/>
          <w:szCs w:val="24"/>
        </w:rPr>
        <w:t xml:space="preserve">VII - representar a Comissão Nacional de Atuária perante autoridades e entidades públicas e privadas; </w:t>
      </w:r>
    </w:p>
    <w:p w14:paraId="6971D5DD" w14:textId="6D28BFA8" w:rsidR="0DB8CAFB" w:rsidRPr="0007292C" w:rsidRDefault="0DB8CAFB" w:rsidP="3533E9AA">
      <w:pPr>
        <w:spacing w:before="120"/>
        <w:jc w:val="both"/>
      </w:pPr>
      <w:r w:rsidRPr="0007292C">
        <w:rPr>
          <w:rFonts w:ascii="Calibri" w:eastAsia="Calibri" w:hAnsi="Calibri" w:cs="Calibri"/>
          <w:sz w:val="24"/>
          <w:szCs w:val="24"/>
        </w:rPr>
        <w:t>VIII- propor à Diretoria Colegiada a alteração</w:t>
      </w:r>
      <w:r w:rsidR="528980B4" w:rsidRPr="0007292C">
        <w:rPr>
          <w:rFonts w:ascii="Calibri" w:eastAsia="Calibri" w:hAnsi="Calibri" w:cs="Calibri"/>
          <w:sz w:val="24"/>
          <w:szCs w:val="24"/>
        </w:rPr>
        <w:t xml:space="preserve"> desta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deste Regimento</w:t>
      </w:r>
      <w:r w:rsidRPr="0007292C">
        <w:rPr>
          <w:rFonts w:ascii="Calibri" w:eastAsia="Calibri" w:hAnsi="Calibri" w:cs="Calibri"/>
          <w:sz w:val="24"/>
          <w:szCs w:val="24"/>
        </w:rPr>
        <w:t xml:space="preserve">; </w:t>
      </w:r>
    </w:p>
    <w:p w14:paraId="4C2897D9" w14:textId="1C7983DD" w:rsidR="0DB8CAFB" w:rsidRPr="0007292C" w:rsidRDefault="0DB8CAFB" w:rsidP="3533E9AA">
      <w:pPr>
        <w:spacing w:before="120"/>
        <w:jc w:val="both"/>
      </w:pPr>
      <w:r w:rsidRPr="0007292C">
        <w:rPr>
          <w:rFonts w:ascii="Calibri" w:eastAsia="Calibri" w:hAnsi="Calibri" w:cs="Calibri"/>
          <w:sz w:val="24"/>
          <w:szCs w:val="24"/>
        </w:rPr>
        <w:t xml:space="preserve">IX - solicitar à Previc os recursos materiais e humanos necessários ao funcionamento da Comissão Nacional de Atuária; </w:t>
      </w:r>
    </w:p>
    <w:p w14:paraId="5499FB50" w14:textId="7660EEB3" w:rsidR="0DB8CAFB" w:rsidRPr="0007292C" w:rsidRDefault="0DB8CAFB" w:rsidP="3533E9AA">
      <w:pPr>
        <w:spacing w:before="120"/>
        <w:jc w:val="both"/>
      </w:pPr>
      <w:r w:rsidRPr="0007292C">
        <w:rPr>
          <w:rFonts w:ascii="Calibri" w:eastAsia="Calibri" w:hAnsi="Calibri" w:cs="Calibri"/>
          <w:sz w:val="24"/>
          <w:szCs w:val="24"/>
        </w:rPr>
        <w:t xml:space="preserve">X - expedir normas complementares a </w:t>
      </w:r>
      <w:r w:rsidR="1B1F5C02" w:rsidRPr="0007292C">
        <w:rPr>
          <w:rFonts w:ascii="Calibri" w:eastAsia="Calibri" w:hAnsi="Calibri" w:cs="Calibri"/>
          <w:sz w:val="24"/>
          <w:szCs w:val="24"/>
        </w:rPr>
        <w:t xml:space="preserve">esta seção </w:t>
      </w:r>
      <w:r w:rsidRPr="0007292C">
        <w:rPr>
          <w:rFonts w:ascii="Calibri" w:eastAsia="Calibri" w:hAnsi="Calibri" w:cs="Calibri"/>
          <w:strike/>
          <w:sz w:val="24"/>
          <w:szCs w:val="24"/>
        </w:rPr>
        <w:t>este Regimento</w:t>
      </w:r>
      <w:r w:rsidRPr="0007292C">
        <w:rPr>
          <w:rFonts w:ascii="Calibri" w:eastAsia="Calibri" w:hAnsi="Calibri" w:cs="Calibri"/>
          <w:sz w:val="24"/>
          <w:szCs w:val="24"/>
        </w:rPr>
        <w:t xml:space="preserve"> e outros atos necessários ao regular andamento dos trabalhos; </w:t>
      </w:r>
    </w:p>
    <w:p w14:paraId="547E393B" w14:textId="09F70D17"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 xml:space="preserve">XI - decidir sobre a idoneidade das justificativas apresentadas para os fins do disposto nos incisos I e II do art. </w:t>
      </w:r>
      <w:r w:rsidR="07A9F911" w:rsidRPr="0007292C">
        <w:rPr>
          <w:rFonts w:ascii="Calibri" w:eastAsia="Calibri" w:hAnsi="Calibri" w:cs="Calibri"/>
          <w:sz w:val="24"/>
          <w:szCs w:val="24"/>
        </w:rPr>
        <w:t>37</w:t>
      </w:r>
      <w:r w:rsidRPr="0007292C">
        <w:rPr>
          <w:rFonts w:ascii="Calibri" w:eastAsia="Calibri" w:hAnsi="Calibri" w:cs="Calibri"/>
          <w:sz w:val="24"/>
          <w:szCs w:val="24"/>
        </w:rPr>
        <w:t>9</w:t>
      </w:r>
      <w:r w:rsidR="69BB371E" w:rsidRPr="0007292C">
        <w:rPr>
          <w:rFonts w:ascii="Calibri" w:eastAsia="Calibri" w:hAnsi="Calibri" w:cs="Calibri"/>
          <w:sz w:val="24"/>
          <w:szCs w:val="24"/>
        </w:rPr>
        <w:t xml:space="preserve"> desta </w:t>
      </w:r>
      <w:r w:rsidR="568268FD" w:rsidRPr="0007292C">
        <w:rPr>
          <w:rFonts w:ascii="Calibri" w:eastAsia="Calibri" w:hAnsi="Calibri" w:cs="Calibri"/>
          <w:sz w:val="24"/>
          <w:szCs w:val="24"/>
        </w:rPr>
        <w:t>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deste Regimento</w:t>
      </w:r>
      <w:r w:rsidRPr="0007292C">
        <w:rPr>
          <w:rFonts w:ascii="Calibri" w:eastAsia="Calibri" w:hAnsi="Calibri" w:cs="Calibri"/>
          <w:sz w:val="24"/>
          <w:szCs w:val="24"/>
        </w:rPr>
        <w:t xml:space="preserve">; </w:t>
      </w:r>
    </w:p>
    <w:p w14:paraId="51FFEB22" w14:textId="033844B2" w:rsidR="0DB8CAFB" w:rsidRPr="0007292C" w:rsidRDefault="0DB8CAFB" w:rsidP="3533E9AA">
      <w:pPr>
        <w:spacing w:before="120"/>
        <w:jc w:val="both"/>
      </w:pPr>
      <w:r w:rsidRPr="0007292C">
        <w:rPr>
          <w:rFonts w:ascii="Calibri" w:eastAsia="Calibri" w:hAnsi="Calibri" w:cs="Calibri"/>
          <w:sz w:val="24"/>
          <w:szCs w:val="24"/>
        </w:rPr>
        <w:t xml:space="preserve">XII - delegar atribuições, a seu critério; e </w:t>
      </w:r>
    </w:p>
    <w:p w14:paraId="4ADEC2AD" w14:textId="5D1D6CF8" w:rsidR="0DB8CAFB" w:rsidRPr="0007292C" w:rsidRDefault="0DB8CAFB" w:rsidP="3533E9AA">
      <w:pPr>
        <w:spacing w:before="120"/>
        <w:jc w:val="both"/>
      </w:pPr>
      <w:r w:rsidRPr="0007292C">
        <w:rPr>
          <w:rFonts w:ascii="Calibri" w:eastAsia="Calibri" w:hAnsi="Calibri" w:cs="Calibri"/>
          <w:sz w:val="24"/>
          <w:szCs w:val="24"/>
        </w:rPr>
        <w:t>XIII - executar outras atribuições constantes</w:t>
      </w:r>
      <w:r w:rsidR="5E37BFFF" w:rsidRPr="0007292C">
        <w:rPr>
          <w:rFonts w:ascii="Calibri" w:eastAsia="Calibri" w:hAnsi="Calibri" w:cs="Calibri"/>
          <w:sz w:val="24"/>
          <w:szCs w:val="24"/>
        </w:rPr>
        <w:t xml:space="preserve"> desta seção</w:t>
      </w:r>
      <w:r w:rsidR="7253CA6B" w:rsidRPr="0007292C">
        <w:rPr>
          <w:rFonts w:ascii="Calibri" w:eastAsia="Calibri" w:hAnsi="Calibri" w:cs="Calibri"/>
          <w:sz w:val="24"/>
          <w:szCs w:val="24"/>
        </w:rPr>
        <w:t xml:space="preserve"> </w:t>
      </w:r>
      <w:r w:rsidRPr="0007292C">
        <w:rPr>
          <w:rFonts w:ascii="Calibri" w:eastAsia="Calibri" w:hAnsi="Calibri" w:cs="Calibri"/>
          <w:strike/>
          <w:sz w:val="24"/>
          <w:szCs w:val="24"/>
        </w:rPr>
        <w:t>deste Regimento</w:t>
      </w:r>
      <w:r w:rsidRPr="0007292C">
        <w:rPr>
          <w:rFonts w:ascii="Calibri" w:eastAsia="Calibri" w:hAnsi="Calibri" w:cs="Calibri"/>
          <w:sz w:val="24"/>
          <w:szCs w:val="24"/>
        </w:rPr>
        <w:t xml:space="preserve"> ou dele decorrentes. </w:t>
      </w:r>
    </w:p>
    <w:p w14:paraId="552E8008" w14:textId="548FB81F" w:rsidR="0DB8CAFB" w:rsidRPr="0007292C" w:rsidRDefault="0DB8CAFB" w:rsidP="3533E9AA">
      <w:pPr>
        <w:spacing w:before="120"/>
        <w:jc w:val="both"/>
      </w:pPr>
      <w:r w:rsidRPr="0007292C">
        <w:rPr>
          <w:rFonts w:ascii="Calibri" w:eastAsia="Calibri" w:hAnsi="Calibri" w:cs="Calibri"/>
          <w:sz w:val="24"/>
          <w:szCs w:val="24"/>
        </w:rPr>
        <w:t xml:space="preserve">Art.  384. Incumbe aos membros da Comissão Nacional de Atuária: </w:t>
      </w:r>
    </w:p>
    <w:p w14:paraId="2BB8B41F" w14:textId="7F2884F0" w:rsidR="0DB8CAFB" w:rsidRPr="0007292C" w:rsidRDefault="0DB8CAFB" w:rsidP="3533E9AA">
      <w:pPr>
        <w:spacing w:before="120"/>
        <w:jc w:val="both"/>
      </w:pPr>
      <w:r w:rsidRPr="0007292C">
        <w:rPr>
          <w:rFonts w:ascii="Calibri" w:eastAsia="Calibri" w:hAnsi="Calibri" w:cs="Calibri"/>
          <w:sz w:val="24"/>
          <w:szCs w:val="24"/>
        </w:rPr>
        <w:t xml:space="preserve">I - participar das reuniões ordinárias e extraordinárias da Comissão Nacional de Atuária; </w:t>
      </w:r>
    </w:p>
    <w:p w14:paraId="06CA21B6" w14:textId="5ADD8E3D" w:rsidR="0DB8CAFB" w:rsidRPr="0007292C" w:rsidRDefault="0DB8CAFB" w:rsidP="3533E9AA">
      <w:pPr>
        <w:spacing w:before="120"/>
        <w:jc w:val="both"/>
      </w:pPr>
      <w:r w:rsidRPr="0007292C">
        <w:rPr>
          <w:rFonts w:ascii="Calibri" w:eastAsia="Calibri" w:hAnsi="Calibri" w:cs="Calibri"/>
          <w:sz w:val="24"/>
          <w:szCs w:val="24"/>
        </w:rPr>
        <w:t xml:space="preserve">II - comunicar ao seu respectivo suplente e à Secretaria-Executiva da Comissão Nacional de Atuária com razoável antecedência, a impossibilidade de comparecimento às reuniões; </w:t>
      </w:r>
    </w:p>
    <w:p w14:paraId="11BDEAB5" w14:textId="2C0141D6" w:rsidR="0DB8CAFB" w:rsidRPr="0007292C" w:rsidRDefault="0DB8CAFB" w:rsidP="3533E9AA">
      <w:pPr>
        <w:spacing w:before="120"/>
        <w:jc w:val="both"/>
      </w:pPr>
      <w:r w:rsidRPr="0007292C">
        <w:rPr>
          <w:rFonts w:ascii="Calibri" w:eastAsia="Calibri" w:hAnsi="Calibri" w:cs="Calibri"/>
          <w:sz w:val="24"/>
          <w:szCs w:val="24"/>
        </w:rPr>
        <w:t xml:space="preserve">III - cumprir, a tempo e modo, individual ou conjuntamente, as incumbências assumidas no âmbito da Comissão Nacional de Atuária, consistentes na execução de pesquisas, estudos, artigos, ensaios e outros trabalhos envolvendo a matéria atuarial; </w:t>
      </w:r>
    </w:p>
    <w:p w14:paraId="54E035DF" w14:textId="5B33A43E" w:rsidR="0DB8CAFB" w:rsidRPr="0007292C" w:rsidRDefault="0DB8CAFB" w:rsidP="3533E9AA">
      <w:pPr>
        <w:spacing w:before="120"/>
        <w:jc w:val="both"/>
      </w:pPr>
      <w:r w:rsidRPr="0007292C">
        <w:rPr>
          <w:rFonts w:ascii="Calibri" w:eastAsia="Calibri" w:hAnsi="Calibri" w:cs="Calibri"/>
          <w:sz w:val="24"/>
          <w:szCs w:val="24"/>
        </w:rPr>
        <w:t xml:space="preserve">IV - votar nas deliberações colegiadas; </w:t>
      </w:r>
    </w:p>
    <w:p w14:paraId="740D8101" w14:textId="40BA7CFE" w:rsidR="0DB8CAFB" w:rsidRPr="0007292C" w:rsidRDefault="0DB8CAFB" w:rsidP="3533E9AA">
      <w:pPr>
        <w:spacing w:before="120"/>
        <w:jc w:val="both"/>
      </w:pPr>
      <w:r w:rsidRPr="0007292C">
        <w:rPr>
          <w:rFonts w:ascii="Calibri" w:eastAsia="Calibri" w:hAnsi="Calibri" w:cs="Calibri"/>
          <w:sz w:val="24"/>
          <w:szCs w:val="24"/>
        </w:rPr>
        <w:t xml:space="preserve">V - apresentar ao colegiado propostas de temas a serem abordados pela Comissão Nacional de Atuária; </w:t>
      </w:r>
    </w:p>
    <w:p w14:paraId="19058230" w14:textId="71E3D2D5" w:rsidR="0DB8CAFB" w:rsidRPr="0007292C" w:rsidRDefault="0DB8CAFB" w:rsidP="3533E9AA">
      <w:pPr>
        <w:spacing w:before="120"/>
        <w:jc w:val="both"/>
      </w:pPr>
      <w:r w:rsidRPr="0007292C">
        <w:rPr>
          <w:rFonts w:ascii="Calibri" w:eastAsia="Calibri" w:hAnsi="Calibri" w:cs="Calibri"/>
          <w:sz w:val="24"/>
          <w:szCs w:val="24"/>
        </w:rPr>
        <w:t xml:space="preserve">VI - propor a participação de convidados no âmbito da Comissão Nacional de Atuária; </w:t>
      </w:r>
    </w:p>
    <w:p w14:paraId="4C4B0D97" w14:textId="29DC2677" w:rsidR="0DB8CAFB" w:rsidRPr="0007292C" w:rsidRDefault="0DB8CAFB" w:rsidP="3533E9AA">
      <w:pPr>
        <w:spacing w:before="120"/>
        <w:jc w:val="both"/>
      </w:pPr>
      <w:r w:rsidRPr="0007292C">
        <w:rPr>
          <w:rFonts w:ascii="Calibri" w:eastAsia="Calibri" w:hAnsi="Calibri" w:cs="Calibri"/>
          <w:sz w:val="24"/>
          <w:szCs w:val="24"/>
        </w:rPr>
        <w:t xml:space="preserve">VII - requerer, justificadamente, dilação de prazo para apresentação de tarefa a seu cargo; </w:t>
      </w:r>
    </w:p>
    <w:p w14:paraId="188F8BFE" w14:textId="5B958A68" w:rsidR="0DB8CAFB" w:rsidRPr="0007292C" w:rsidRDefault="0DB8CAFB" w:rsidP="3533E9AA">
      <w:pPr>
        <w:spacing w:before="120"/>
        <w:jc w:val="both"/>
      </w:pPr>
      <w:r w:rsidRPr="0007292C">
        <w:rPr>
          <w:rFonts w:ascii="Calibri" w:eastAsia="Calibri" w:hAnsi="Calibri" w:cs="Calibri"/>
          <w:sz w:val="24"/>
          <w:szCs w:val="24"/>
        </w:rPr>
        <w:t xml:space="preserve">VIII - conduzir-se conforme o Código de Ética Profissional do Atuário, aprovado pelo Instituto Brasileiro de Atuária - IBA em 22 de fevereiro de 1989, no que for compatível com o exercício do mandato na Comissão Nacional de Atuária; e </w:t>
      </w:r>
    </w:p>
    <w:p w14:paraId="76BD88CE" w14:textId="582B6C59"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t>IX - executar outras atribuições constantes</w:t>
      </w:r>
      <w:r w:rsidR="4E003478" w:rsidRPr="0007292C">
        <w:rPr>
          <w:rFonts w:ascii="Calibri" w:eastAsia="Calibri" w:hAnsi="Calibri" w:cs="Calibri"/>
          <w:sz w:val="24"/>
          <w:szCs w:val="24"/>
        </w:rPr>
        <w:t xml:space="preserve"> desta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deste Regimento</w:t>
      </w:r>
      <w:r w:rsidRPr="0007292C">
        <w:rPr>
          <w:rFonts w:ascii="Calibri" w:eastAsia="Calibri" w:hAnsi="Calibri" w:cs="Calibri"/>
          <w:sz w:val="24"/>
          <w:szCs w:val="24"/>
        </w:rPr>
        <w:t xml:space="preserve"> ou dele decorrentes.</w:t>
      </w:r>
    </w:p>
    <w:p w14:paraId="26E09BD5" w14:textId="63A3FB2F" w:rsidR="0DB8CAFB" w:rsidRPr="0007292C" w:rsidRDefault="0DB8CAFB" w:rsidP="3533E9AA">
      <w:pPr>
        <w:spacing w:before="120"/>
        <w:jc w:val="both"/>
      </w:pPr>
      <w:r w:rsidRPr="0007292C">
        <w:rPr>
          <w:rFonts w:ascii="Calibri" w:eastAsia="Calibri" w:hAnsi="Calibri" w:cs="Calibri"/>
          <w:sz w:val="24"/>
          <w:szCs w:val="24"/>
        </w:rPr>
        <w:t xml:space="preserve">Art.  385. Incumbe à Secretaria-Executiva da Comissão Nacional de Atuária: </w:t>
      </w:r>
    </w:p>
    <w:p w14:paraId="4FE7FA71" w14:textId="088EAC9A" w:rsidR="0DB8CAFB" w:rsidRPr="0007292C" w:rsidRDefault="0DB8CAFB" w:rsidP="3533E9AA">
      <w:pPr>
        <w:spacing w:before="120"/>
        <w:jc w:val="both"/>
      </w:pPr>
      <w:r w:rsidRPr="0007292C">
        <w:rPr>
          <w:rFonts w:ascii="Calibri" w:eastAsia="Calibri" w:hAnsi="Calibri" w:cs="Calibri"/>
          <w:sz w:val="24"/>
          <w:szCs w:val="24"/>
        </w:rPr>
        <w:t xml:space="preserve">I - organizar as reuniões, elaborando a pauta dos trabalhos e disponibilizando aos membros todo o material que nelas será apreciado; </w:t>
      </w:r>
    </w:p>
    <w:p w14:paraId="6F0A7C4C" w14:textId="5142C202" w:rsidR="0DB8CAFB" w:rsidRPr="0007292C" w:rsidRDefault="0DB8CAFB" w:rsidP="3533E9AA">
      <w:pPr>
        <w:spacing w:before="120"/>
        <w:jc w:val="both"/>
      </w:pPr>
      <w:r w:rsidRPr="0007292C">
        <w:rPr>
          <w:rFonts w:ascii="Calibri" w:eastAsia="Calibri" w:hAnsi="Calibri" w:cs="Calibri"/>
          <w:sz w:val="24"/>
          <w:szCs w:val="24"/>
        </w:rPr>
        <w:t xml:space="preserve">II - comunicar aos membros, titulares e suplentes, a data, a hora e o local das reuniões ordinárias e extraordinárias; </w:t>
      </w:r>
    </w:p>
    <w:p w14:paraId="40CFEA6B" w14:textId="651C0A98" w:rsidR="0DB8CAFB" w:rsidRPr="0007292C" w:rsidRDefault="0DB8CAFB" w:rsidP="3533E9AA">
      <w:pPr>
        <w:spacing w:before="120"/>
        <w:jc w:val="both"/>
      </w:pPr>
      <w:r w:rsidRPr="0007292C">
        <w:rPr>
          <w:rFonts w:ascii="Calibri" w:eastAsia="Calibri" w:hAnsi="Calibri" w:cs="Calibri"/>
          <w:sz w:val="24"/>
          <w:szCs w:val="24"/>
        </w:rPr>
        <w:t xml:space="preserve">III - articular-se com os membros e coordenadores das subcomissões, visando a integração de suas atividades e o exercício de suas competências; </w:t>
      </w:r>
    </w:p>
    <w:p w14:paraId="619FC1B4" w14:textId="671C80A6" w:rsidR="0DB8CAFB" w:rsidRPr="0007292C" w:rsidRDefault="0DB8CAFB" w:rsidP="3533E9AA">
      <w:pPr>
        <w:spacing w:before="120"/>
        <w:jc w:val="both"/>
      </w:pPr>
      <w:r w:rsidRPr="0007292C">
        <w:rPr>
          <w:rFonts w:ascii="Calibri" w:eastAsia="Calibri" w:hAnsi="Calibri" w:cs="Calibri"/>
          <w:sz w:val="24"/>
          <w:szCs w:val="24"/>
        </w:rPr>
        <w:lastRenderedPageBreak/>
        <w:t xml:space="preserve">IV - secretariar as reuniões da Comissão Nacional de Atuária e promover as medidas necessárias ao regular funcionamento da Comissão; </w:t>
      </w:r>
    </w:p>
    <w:p w14:paraId="12F7579E" w14:textId="70C51F5A" w:rsidR="0DB8CAFB" w:rsidRPr="0007292C" w:rsidRDefault="0DB8CAFB" w:rsidP="3533E9AA">
      <w:pPr>
        <w:spacing w:before="120"/>
        <w:jc w:val="both"/>
      </w:pPr>
      <w:r w:rsidRPr="0007292C">
        <w:rPr>
          <w:rFonts w:ascii="Calibri" w:eastAsia="Calibri" w:hAnsi="Calibri" w:cs="Calibri"/>
          <w:sz w:val="24"/>
          <w:szCs w:val="24"/>
        </w:rPr>
        <w:t xml:space="preserve">V - lavrar as atas das reuniões, que deverão ser assinadas pelo Presidente da Comissão, com exposição sucinta dos trabalhos, conclusões, deliberações, resultado das votações, registro nominal dos votos e declaração de voto divergente do membro que o requerer; </w:t>
      </w:r>
    </w:p>
    <w:p w14:paraId="533E0A17" w14:textId="59E3C366" w:rsidR="0DB8CAFB" w:rsidRPr="0007292C" w:rsidRDefault="0DB8CAFB" w:rsidP="3533E9AA">
      <w:pPr>
        <w:spacing w:before="120"/>
        <w:jc w:val="both"/>
      </w:pPr>
      <w:r w:rsidRPr="0007292C">
        <w:rPr>
          <w:rFonts w:ascii="Calibri" w:eastAsia="Calibri" w:hAnsi="Calibri" w:cs="Calibri"/>
          <w:sz w:val="24"/>
          <w:szCs w:val="24"/>
        </w:rPr>
        <w:t xml:space="preserve">VI - fazer a revisão e propor a redação final do texto dos trabalhos aprovados pela Comissão Nacional de Atuária; </w:t>
      </w:r>
    </w:p>
    <w:p w14:paraId="54147CC0" w14:textId="0E076B10" w:rsidR="0DB8CAFB" w:rsidRPr="0007292C" w:rsidRDefault="0DB8CAFB" w:rsidP="3533E9AA">
      <w:pPr>
        <w:spacing w:before="120"/>
        <w:jc w:val="both"/>
      </w:pPr>
      <w:r w:rsidRPr="0007292C">
        <w:rPr>
          <w:rFonts w:ascii="Calibri" w:eastAsia="Calibri" w:hAnsi="Calibri" w:cs="Calibri"/>
          <w:sz w:val="24"/>
          <w:szCs w:val="24"/>
        </w:rPr>
        <w:t xml:space="preserve">VII - fazer publicar, na página eletrônica da Previc, toda a produção intelectual resultante dos trabalhos aprovados pela Comissão Nacional de Atuária; </w:t>
      </w:r>
    </w:p>
    <w:p w14:paraId="7988A4FE" w14:textId="6D08B606" w:rsidR="0DB8CAFB" w:rsidRPr="0007292C" w:rsidRDefault="0DB8CAFB" w:rsidP="3533E9AA">
      <w:pPr>
        <w:spacing w:before="120"/>
        <w:jc w:val="both"/>
      </w:pPr>
      <w:r w:rsidRPr="0007292C">
        <w:rPr>
          <w:rFonts w:ascii="Calibri" w:eastAsia="Calibri" w:hAnsi="Calibri" w:cs="Calibri"/>
          <w:sz w:val="24"/>
          <w:szCs w:val="24"/>
        </w:rPr>
        <w:t xml:space="preserve">VIII - elaborar relatório anual das atividades da Comissão Nacional de Atuária; e </w:t>
      </w:r>
    </w:p>
    <w:p w14:paraId="6CCEF7E1" w14:textId="6813B5B6" w:rsidR="0DB8CAFB" w:rsidRPr="0007292C" w:rsidRDefault="0DB8CAFB" w:rsidP="3533E9AA">
      <w:pPr>
        <w:spacing w:before="120"/>
        <w:jc w:val="both"/>
      </w:pPr>
      <w:r w:rsidRPr="0007292C">
        <w:rPr>
          <w:rFonts w:ascii="Calibri" w:eastAsia="Calibri" w:hAnsi="Calibri" w:cs="Calibri"/>
          <w:sz w:val="24"/>
          <w:szCs w:val="24"/>
        </w:rPr>
        <w:t xml:space="preserve">IX - exercer outras atribuições que lhe forem cometidas pela Comissão Nacional de Atuária ou por seu Presidente. </w:t>
      </w:r>
    </w:p>
    <w:p w14:paraId="510F71E6" w14:textId="41C976C2" w:rsidR="0DB8CAFB" w:rsidRPr="0007292C" w:rsidRDefault="0DB8CAFB" w:rsidP="3533E9AA">
      <w:pPr>
        <w:spacing w:before="120"/>
        <w:jc w:val="center"/>
      </w:pPr>
      <w:r w:rsidRPr="0007292C">
        <w:rPr>
          <w:rFonts w:ascii="Calibri" w:eastAsia="Calibri" w:hAnsi="Calibri" w:cs="Calibri"/>
          <w:b/>
          <w:bCs/>
          <w:sz w:val="24"/>
          <w:szCs w:val="24"/>
        </w:rPr>
        <w:t>Subseção V</w:t>
      </w:r>
    </w:p>
    <w:p w14:paraId="5AEB908F" w14:textId="54B2E169" w:rsidR="0DB8CAFB" w:rsidRPr="0007292C" w:rsidRDefault="0DB8CAFB" w:rsidP="3533E9AA">
      <w:pPr>
        <w:spacing w:before="120"/>
        <w:jc w:val="center"/>
      </w:pPr>
      <w:r w:rsidRPr="0007292C">
        <w:rPr>
          <w:rFonts w:ascii="Calibri" w:eastAsia="Calibri" w:hAnsi="Calibri" w:cs="Calibri"/>
          <w:b/>
          <w:bCs/>
          <w:sz w:val="24"/>
          <w:szCs w:val="24"/>
        </w:rPr>
        <w:t>Reuniões</w:t>
      </w:r>
    </w:p>
    <w:p w14:paraId="39452570" w14:textId="74564D38" w:rsidR="0DB8CAFB" w:rsidRPr="0007292C" w:rsidRDefault="0DB8CAFB" w:rsidP="3533E9AA">
      <w:pPr>
        <w:spacing w:before="120"/>
        <w:jc w:val="both"/>
      </w:pPr>
      <w:r w:rsidRPr="0007292C">
        <w:rPr>
          <w:rFonts w:ascii="Calibri" w:eastAsia="Calibri" w:hAnsi="Calibri" w:cs="Calibri"/>
          <w:sz w:val="24"/>
          <w:szCs w:val="24"/>
        </w:rPr>
        <w:t xml:space="preserve">Art.  386. A Comissão Nacional de Atuária deve se reunir ordinariamente uma vez a cada trimestre do ano civil e extraordinariamente sempre que as circunstâncias assim o exigirem. </w:t>
      </w:r>
    </w:p>
    <w:p w14:paraId="336D1C6D" w14:textId="73887C8C" w:rsidR="0DB8CAFB" w:rsidRPr="0007292C" w:rsidRDefault="0DB8CAFB" w:rsidP="3533E9AA">
      <w:pPr>
        <w:spacing w:before="120"/>
        <w:jc w:val="both"/>
      </w:pPr>
      <w:r w:rsidRPr="0007292C">
        <w:rPr>
          <w:rFonts w:ascii="Calibri" w:eastAsia="Calibri" w:hAnsi="Calibri" w:cs="Calibri"/>
          <w:sz w:val="24"/>
          <w:szCs w:val="24"/>
        </w:rPr>
        <w:t xml:space="preserve">Art.  387. As deliberações colegiadas devem preferencialmente ser tomadas por consenso. </w:t>
      </w:r>
    </w:p>
    <w:p w14:paraId="14654F67" w14:textId="4A2B37B8" w:rsidR="0DB8CAFB" w:rsidRPr="0007292C" w:rsidRDefault="0DB8CAFB" w:rsidP="3533E9AA">
      <w:pPr>
        <w:spacing w:before="120"/>
        <w:jc w:val="both"/>
      </w:pPr>
      <w:r w:rsidRPr="0007292C">
        <w:rPr>
          <w:rFonts w:ascii="Calibri" w:eastAsia="Calibri" w:hAnsi="Calibri" w:cs="Calibri"/>
          <w:sz w:val="24"/>
          <w:szCs w:val="24"/>
        </w:rPr>
        <w:t xml:space="preserve">Parágrafo único. Na impossibilidade da obtenção do consenso é procedida a votação, colhendo-se nominalmente os votos, facultado o registro, verbal ou escrito, dos motivos do voto divergente, a pedido do membro dissidente. </w:t>
      </w:r>
    </w:p>
    <w:p w14:paraId="0811C682" w14:textId="0C56381E" w:rsidR="0DB8CAFB" w:rsidRPr="0007292C" w:rsidRDefault="0DB8CAFB" w:rsidP="3533E9AA">
      <w:pPr>
        <w:spacing w:before="120"/>
        <w:jc w:val="both"/>
      </w:pPr>
      <w:r w:rsidRPr="0007292C">
        <w:rPr>
          <w:rFonts w:ascii="Calibri" w:eastAsia="Calibri" w:hAnsi="Calibri" w:cs="Calibri"/>
          <w:sz w:val="24"/>
          <w:szCs w:val="24"/>
        </w:rPr>
        <w:t xml:space="preserve">Art.  388. Os trabalhos produzidos pela Comissão Nacional de Atuária são considerados aprovados quando obtiverem, no mínimo, sete votos favoráveis. </w:t>
      </w:r>
    </w:p>
    <w:p w14:paraId="6EBC1833" w14:textId="67472D0E" w:rsidR="0DB8CAFB" w:rsidRPr="0007292C" w:rsidRDefault="0DB8CAFB" w:rsidP="3533E9AA">
      <w:pPr>
        <w:spacing w:before="120"/>
        <w:jc w:val="both"/>
      </w:pPr>
      <w:r w:rsidRPr="0007292C">
        <w:rPr>
          <w:rFonts w:ascii="Calibri" w:eastAsia="Calibri" w:hAnsi="Calibri" w:cs="Calibri"/>
          <w:sz w:val="24"/>
          <w:szCs w:val="24"/>
        </w:rPr>
        <w:t xml:space="preserve">Art. 389. O Presidente da Comissão Nacional de Atuária pode, motivadamente, determinar a convocação de reuniões extraordinárias, comunicando-se aos demais membros com antecedência mínima de cinco dias úteis. </w:t>
      </w:r>
    </w:p>
    <w:p w14:paraId="03E54B3C" w14:textId="3E543478" w:rsidR="0DB8CAFB" w:rsidRPr="0007292C" w:rsidRDefault="0DB8CAFB" w:rsidP="3533E9AA">
      <w:pPr>
        <w:spacing w:before="120"/>
        <w:jc w:val="both"/>
      </w:pPr>
      <w:r w:rsidRPr="0007292C">
        <w:rPr>
          <w:rFonts w:ascii="Calibri" w:eastAsia="Calibri" w:hAnsi="Calibri" w:cs="Calibri"/>
          <w:sz w:val="24"/>
          <w:szCs w:val="24"/>
        </w:rPr>
        <w:t xml:space="preserve">Parágrafo único. A requerimento de pelo menos seis membros, o Presidente da Comissão Nacional de Atuária deve determinar à Secretaria-Executiva a convocação de reunião extraordinária. </w:t>
      </w:r>
    </w:p>
    <w:p w14:paraId="3D3DA927" w14:textId="1987E5C6" w:rsidR="0DB8CAFB" w:rsidRPr="0007292C" w:rsidRDefault="0DB8CAFB" w:rsidP="3533E9AA">
      <w:pPr>
        <w:spacing w:before="120"/>
        <w:jc w:val="center"/>
      </w:pPr>
      <w:r w:rsidRPr="0007292C">
        <w:rPr>
          <w:rFonts w:ascii="Calibri" w:eastAsia="Calibri" w:hAnsi="Calibri" w:cs="Calibri"/>
          <w:b/>
          <w:bCs/>
          <w:sz w:val="24"/>
          <w:szCs w:val="24"/>
        </w:rPr>
        <w:t>Subseção VI</w:t>
      </w:r>
    </w:p>
    <w:p w14:paraId="2FD62B43" w14:textId="47EEC472" w:rsidR="0DB8CAFB" w:rsidRPr="0007292C" w:rsidRDefault="0DB8CAFB" w:rsidP="3533E9AA">
      <w:pPr>
        <w:spacing w:before="120"/>
        <w:jc w:val="center"/>
      </w:pPr>
      <w:r w:rsidRPr="0007292C">
        <w:rPr>
          <w:rFonts w:ascii="Calibri" w:eastAsia="Calibri" w:hAnsi="Calibri" w:cs="Calibri"/>
          <w:b/>
          <w:bCs/>
          <w:sz w:val="24"/>
          <w:szCs w:val="24"/>
        </w:rPr>
        <w:t>Disposições gerais</w:t>
      </w:r>
    </w:p>
    <w:p w14:paraId="571D8EDE" w14:textId="4F80013A" w:rsidR="0DB8CAFB" w:rsidRPr="0007292C" w:rsidRDefault="0DB8CAFB" w:rsidP="3533E9AA">
      <w:pPr>
        <w:spacing w:before="120"/>
        <w:jc w:val="both"/>
      </w:pPr>
      <w:r w:rsidRPr="0007292C">
        <w:rPr>
          <w:rFonts w:ascii="Calibri" w:eastAsia="Calibri" w:hAnsi="Calibri" w:cs="Calibri"/>
          <w:sz w:val="24"/>
          <w:szCs w:val="24"/>
        </w:rPr>
        <w:t xml:space="preserve">Art.  390. Todos os trabalhos concluídos e aprovados pela Comissão Nacional de Atuária são encaminhados por seu Presidente à apreciação da Diretoria Colegiada e inseridos na página eletrônica da Previc. </w:t>
      </w:r>
    </w:p>
    <w:p w14:paraId="728D292D" w14:textId="26662403" w:rsidR="0DB8CAFB" w:rsidRPr="0007292C" w:rsidRDefault="0DB8CAFB" w:rsidP="3533E9AA">
      <w:pPr>
        <w:spacing w:before="120"/>
        <w:jc w:val="both"/>
      </w:pPr>
      <w:r w:rsidRPr="0007292C">
        <w:rPr>
          <w:rFonts w:ascii="Calibri" w:eastAsia="Calibri" w:hAnsi="Calibri" w:cs="Calibri"/>
          <w:sz w:val="24"/>
          <w:szCs w:val="24"/>
        </w:rPr>
        <w:t xml:space="preserve">Parágrafo único. Os trabalhos devem conter obrigatoriamente a identificação e as assinaturas dos autores e do Presidente da Comissão Nacional de Atuária. </w:t>
      </w:r>
    </w:p>
    <w:p w14:paraId="7C2973E2" w14:textId="211FFCA8" w:rsidR="0DB8CAFB" w:rsidRPr="0007292C" w:rsidRDefault="0DB8CAFB" w:rsidP="3533E9AA">
      <w:pPr>
        <w:spacing w:before="120"/>
        <w:jc w:val="both"/>
      </w:pPr>
      <w:r w:rsidRPr="0007292C">
        <w:rPr>
          <w:rFonts w:ascii="Calibri" w:eastAsia="Calibri" w:hAnsi="Calibri" w:cs="Calibri"/>
          <w:sz w:val="24"/>
          <w:szCs w:val="24"/>
        </w:rPr>
        <w:t xml:space="preserve">Art.  391. Pelo exercício do mandato, não há qualquer espécie de remuneração aos membros da Comissão Nacional de Atuária, sendo as eventuais despesas de locomoção, hospedagem e alimentação, se for o caso, custeadas pelos respectivos órgãos representados. </w:t>
      </w:r>
    </w:p>
    <w:p w14:paraId="1C7963F5" w14:textId="279F3271" w:rsidR="0DB8CAFB" w:rsidRPr="0007292C" w:rsidRDefault="0DB8CAFB" w:rsidP="3533E9AA">
      <w:pPr>
        <w:spacing w:before="120"/>
        <w:jc w:val="both"/>
        <w:rPr>
          <w:rFonts w:ascii="Calibri" w:eastAsia="Calibri" w:hAnsi="Calibri" w:cs="Calibri"/>
          <w:sz w:val="24"/>
          <w:szCs w:val="24"/>
        </w:rPr>
      </w:pPr>
      <w:r w:rsidRPr="0007292C">
        <w:rPr>
          <w:rFonts w:ascii="Calibri" w:eastAsia="Calibri" w:hAnsi="Calibri" w:cs="Calibri"/>
          <w:sz w:val="24"/>
          <w:szCs w:val="24"/>
        </w:rPr>
        <w:lastRenderedPageBreak/>
        <w:t>Art.  392. Os casos omissos e as dúvidas surgidas na aplicação</w:t>
      </w:r>
      <w:r w:rsidR="4444B949" w:rsidRPr="0007292C">
        <w:rPr>
          <w:rFonts w:ascii="Calibri" w:eastAsia="Calibri" w:hAnsi="Calibri" w:cs="Calibri"/>
          <w:sz w:val="24"/>
          <w:szCs w:val="24"/>
        </w:rPr>
        <w:t xml:space="preserve"> desta seção</w:t>
      </w:r>
      <w:r w:rsidRPr="0007292C">
        <w:rPr>
          <w:rFonts w:ascii="Calibri" w:eastAsia="Calibri" w:hAnsi="Calibri" w:cs="Calibri"/>
          <w:sz w:val="24"/>
          <w:szCs w:val="24"/>
        </w:rPr>
        <w:t xml:space="preserve"> </w:t>
      </w:r>
      <w:r w:rsidRPr="0007292C">
        <w:rPr>
          <w:rFonts w:ascii="Calibri" w:eastAsia="Calibri" w:hAnsi="Calibri" w:cs="Calibri"/>
          <w:strike/>
          <w:sz w:val="24"/>
          <w:szCs w:val="24"/>
        </w:rPr>
        <w:t>deste Regimento Interno</w:t>
      </w:r>
      <w:r w:rsidRPr="0007292C">
        <w:rPr>
          <w:rFonts w:ascii="Calibri" w:eastAsia="Calibri" w:hAnsi="Calibri" w:cs="Calibri"/>
          <w:sz w:val="24"/>
          <w:szCs w:val="24"/>
        </w:rPr>
        <w:t xml:space="preserve"> serão resolvidos pelo Presidente da Comissão Nacional de Atuária, </w:t>
      </w:r>
      <w:r w:rsidRPr="0007292C">
        <w:rPr>
          <w:rFonts w:ascii="Calibri" w:eastAsia="Calibri" w:hAnsi="Calibri" w:cs="Calibri"/>
          <w:b/>
          <w:bCs/>
          <w:sz w:val="24"/>
          <w:szCs w:val="24"/>
        </w:rPr>
        <w:t>ad referendum</w:t>
      </w:r>
      <w:r w:rsidRPr="0007292C">
        <w:rPr>
          <w:rFonts w:ascii="Calibri" w:eastAsia="Calibri" w:hAnsi="Calibri" w:cs="Calibri"/>
          <w:sz w:val="24"/>
          <w:szCs w:val="24"/>
        </w:rPr>
        <w:t xml:space="preserve"> do Diretor-Superintendente. </w:t>
      </w:r>
    </w:p>
    <w:p w14:paraId="65161A59" w14:textId="65E9C677" w:rsidR="3533E9AA" w:rsidRPr="0007292C" w:rsidRDefault="3533E9AA" w:rsidP="3533E9AA">
      <w:pPr>
        <w:spacing w:after="120" w:line="240" w:lineRule="auto"/>
        <w:rPr>
          <w:rFonts w:ascii="Calibri" w:hAnsi="Calibri"/>
          <w:sz w:val="24"/>
          <w:szCs w:val="24"/>
        </w:rPr>
      </w:pPr>
    </w:p>
    <w:p w14:paraId="73136DE8" w14:textId="4BF2879D" w:rsidR="00B94BE3" w:rsidRPr="0007292C" w:rsidRDefault="00B94BE3" w:rsidP="00B94BE3">
      <w:pPr>
        <w:spacing w:before="120" w:after="120" w:line="240" w:lineRule="auto"/>
        <w:jc w:val="center"/>
        <w:rPr>
          <w:rFonts w:ascii="Calibri" w:hAnsi="Calibri" w:cstheme="minorHAnsi"/>
          <w:sz w:val="24"/>
          <w:szCs w:val="24"/>
        </w:rPr>
      </w:pPr>
      <w:r w:rsidRPr="0007292C">
        <w:rPr>
          <w:rFonts w:ascii="Calibri" w:hAnsi="Calibri" w:cstheme="minorHAnsi"/>
          <w:sz w:val="24"/>
          <w:szCs w:val="24"/>
        </w:rPr>
        <w:t>CAPÍTULO IX</w:t>
      </w:r>
    </w:p>
    <w:p w14:paraId="4B6C577D" w14:textId="324252C2" w:rsidR="00B94BE3" w:rsidRPr="0007292C" w:rsidRDefault="1684BDB7" w:rsidP="00B94BE3">
      <w:pPr>
        <w:spacing w:before="120" w:after="120" w:line="240" w:lineRule="auto"/>
        <w:jc w:val="center"/>
        <w:rPr>
          <w:rFonts w:ascii="Calibri" w:hAnsi="Calibri" w:cstheme="minorHAnsi"/>
          <w:sz w:val="24"/>
          <w:szCs w:val="24"/>
        </w:rPr>
      </w:pPr>
      <w:r w:rsidRPr="0007292C">
        <w:rPr>
          <w:rFonts w:ascii="Calibri" w:hAnsi="Calibri"/>
          <w:sz w:val="24"/>
          <w:szCs w:val="24"/>
        </w:rPr>
        <w:t>DADOS</w:t>
      </w:r>
    </w:p>
    <w:p w14:paraId="5AF58763" w14:textId="56773933" w:rsidR="5EC52E26" w:rsidRPr="0007292C" w:rsidRDefault="5EC52E26" w:rsidP="3533E9AA">
      <w:pPr>
        <w:jc w:val="center"/>
      </w:pPr>
      <w:r w:rsidRPr="0007292C">
        <w:rPr>
          <w:rFonts w:ascii="Calibri" w:eastAsia="Calibri" w:hAnsi="Calibri" w:cs="Calibri"/>
          <w:b/>
          <w:bCs/>
          <w:sz w:val="24"/>
          <w:szCs w:val="24"/>
        </w:rPr>
        <w:t>Seção I</w:t>
      </w:r>
    </w:p>
    <w:p w14:paraId="5214E8D9" w14:textId="3F681E31" w:rsidR="5EC52E26" w:rsidRPr="0007292C" w:rsidRDefault="5EC52E26" w:rsidP="3533E9AA">
      <w:pPr>
        <w:jc w:val="center"/>
      </w:pPr>
      <w:r w:rsidRPr="0007292C">
        <w:rPr>
          <w:rFonts w:ascii="Calibri" w:eastAsia="Calibri" w:hAnsi="Calibri" w:cs="Calibri"/>
          <w:b/>
          <w:bCs/>
          <w:sz w:val="24"/>
          <w:szCs w:val="24"/>
        </w:rPr>
        <w:t>Informações Atuariais</w:t>
      </w:r>
    </w:p>
    <w:p w14:paraId="072C8B0A" w14:textId="0A2D33F6" w:rsidR="5EC52E26" w:rsidRPr="0007292C" w:rsidRDefault="5EC52E26" w:rsidP="3533E9AA">
      <w:pPr>
        <w:jc w:val="center"/>
      </w:pPr>
      <w:r w:rsidRPr="0007292C">
        <w:rPr>
          <w:rFonts w:ascii="Calibri" w:eastAsia="Calibri" w:hAnsi="Calibri" w:cs="Calibri"/>
          <w:b/>
          <w:bCs/>
          <w:sz w:val="24"/>
          <w:szCs w:val="24"/>
        </w:rPr>
        <w:t>Subseção I</w:t>
      </w:r>
    </w:p>
    <w:p w14:paraId="4377D421" w14:textId="50B50B49" w:rsidR="5EC52E26" w:rsidRPr="0007292C" w:rsidRDefault="5EC52E26" w:rsidP="3533E9AA">
      <w:pPr>
        <w:jc w:val="center"/>
      </w:pPr>
      <w:r w:rsidRPr="0007292C">
        <w:rPr>
          <w:rFonts w:ascii="Calibri" w:eastAsia="Calibri" w:hAnsi="Calibri" w:cs="Calibri"/>
          <w:b/>
          <w:bCs/>
          <w:sz w:val="24"/>
          <w:szCs w:val="24"/>
        </w:rPr>
        <w:t>Demonstrações Atuariais</w:t>
      </w:r>
    </w:p>
    <w:p w14:paraId="63942868" w14:textId="0302D166" w:rsidR="5EC52E26" w:rsidRPr="0007292C" w:rsidRDefault="5EC52E26" w:rsidP="3533E9AA">
      <w:pPr>
        <w:jc w:val="both"/>
      </w:pPr>
      <w:r w:rsidRPr="0007292C">
        <w:rPr>
          <w:rFonts w:ascii="Calibri" w:eastAsia="Calibri" w:hAnsi="Calibri" w:cs="Calibri"/>
          <w:sz w:val="24"/>
          <w:szCs w:val="24"/>
        </w:rPr>
        <w:t>Art. 393.  As demonstrações atuariais podem ser:</w:t>
      </w:r>
    </w:p>
    <w:p w14:paraId="1D9F1EEC" w14:textId="43ABD32E" w:rsidR="5EC52E26" w:rsidRPr="0007292C" w:rsidRDefault="5EC52E26" w:rsidP="3533E9AA">
      <w:pPr>
        <w:jc w:val="both"/>
      </w:pPr>
      <w:r w:rsidRPr="0007292C">
        <w:rPr>
          <w:rFonts w:ascii="Calibri" w:eastAsia="Calibri" w:hAnsi="Calibri" w:cs="Calibri"/>
          <w:sz w:val="24"/>
          <w:szCs w:val="24"/>
        </w:rPr>
        <w:t>I - demonstrações atuariais completas:  aquelas preenchidas com todas as informações sobre a avaliação atuarial; ou</w:t>
      </w:r>
    </w:p>
    <w:p w14:paraId="7176026E" w14:textId="730AEC04"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 xml:space="preserve">II - demonstrações atuariais simplificadas: aquelas preenchidas com informações sobre a avaliação atuarial estabelecidas na forma </w:t>
      </w:r>
      <w:r w:rsidR="5DFFCDA6" w:rsidRPr="0007292C">
        <w:rPr>
          <w:rFonts w:ascii="Calibri" w:eastAsia="Calibri" w:hAnsi="Calibri" w:cs="Calibri"/>
          <w:sz w:val="24"/>
          <w:szCs w:val="24"/>
        </w:rPr>
        <w:t xml:space="preserve">do art. </w:t>
      </w:r>
      <w:r w:rsidR="2D17286C" w:rsidRPr="0007292C">
        <w:rPr>
          <w:rFonts w:ascii="Calibri" w:eastAsia="Calibri" w:hAnsi="Calibri" w:cs="Calibri"/>
          <w:sz w:val="24"/>
          <w:szCs w:val="24"/>
        </w:rPr>
        <w:t>423</w:t>
      </w:r>
      <w:r w:rsidRPr="0007292C">
        <w:rPr>
          <w:rFonts w:ascii="Calibri" w:eastAsia="Calibri" w:hAnsi="Calibri" w:cs="Calibri"/>
          <w:sz w:val="24"/>
          <w:szCs w:val="24"/>
        </w:rPr>
        <w:t>.</w:t>
      </w:r>
    </w:p>
    <w:p w14:paraId="2A73E0B0" w14:textId="227FDAAA" w:rsidR="5EC52E26" w:rsidRPr="0007292C" w:rsidRDefault="5EC52E26" w:rsidP="3533E9AA">
      <w:pPr>
        <w:jc w:val="both"/>
      </w:pPr>
      <w:r w:rsidRPr="0007292C">
        <w:rPr>
          <w:rFonts w:ascii="Calibri" w:eastAsia="Calibri" w:hAnsi="Calibri" w:cs="Calibri"/>
          <w:sz w:val="24"/>
          <w:szCs w:val="24"/>
        </w:rPr>
        <w:t>Art. 394.  As demonstrações atuariais devem ser elaboradas e enviadas nos casos de planos que possuam benefícios concedidos ou a conceder</w:t>
      </w:r>
    </w:p>
    <w:p w14:paraId="083F0C8D" w14:textId="3BF569A2" w:rsidR="5EC52E26" w:rsidRPr="0007292C" w:rsidRDefault="5EC52E26" w:rsidP="3533E9AA">
      <w:pPr>
        <w:jc w:val="both"/>
      </w:pPr>
      <w:r w:rsidRPr="0007292C">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336D6EBE" w14:textId="673616E9" w:rsidR="5EC52E26" w:rsidRPr="0007292C" w:rsidRDefault="5EC52E26" w:rsidP="3533E9AA">
      <w:pPr>
        <w:jc w:val="both"/>
      </w:pPr>
      <w:r w:rsidRPr="0007292C">
        <w:rPr>
          <w:rFonts w:ascii="Calibri" w:eastAsia="Calibri" w:hAnsi="Calibri" w:cs="Calibri"/>
          <w:sz w:val="24"/>
          <w:szCs w:val="24"/>
        </w:rPr>
        <w:t>Art. 395.  Na ocorrência de fato relevante deve ser realizada nova avaliação atuarial, posicionada na data da efetivação do fato que a motivou</w:t>
      </w:r>
    </w:p>
    <w:p w14:paraId="3C473083" w14:textId="3A587FE0" w:rsidR="5EC52E26" w:rsidRPr="0007292C" w:rsidRDefault="5EC52E26" w:rsidP="3533E9AA">
      <w:pPr>
        <w:jc w:val="both"/>
      </w:pPr>
      <w:r w:rsidRPr="0007292C">
        <w:rPr>
          <w:rFonts w:ascii="Calibri" w:eastAsia="Calibri" w:hAnsi="Calibri" w:cs="Calibri"/>
          <w:sz w:val="24"/>
          <w:szCs w:val="24"/>
        </w:rPr>
        <w:t>Art. 396.  As informações contidas nas demonstrações atuariais devem refletir de forma individualizada todos os planos de benefícios mantidos pela EFPC e aprovados pelo órgão competente, na data de referência da avaliação atuarial</w:t>
      </w:r>
    </w:p>
    <w:p w14:paraId="2D87AFB3" w14:textId="3F3E84CA" w:rsidR="5EC52E26" w:rsidRPr="0007292C" w:rsidRDefault="5EC52E26" w:rsidP="3533E9AA">
      <w:pPr>
        <w:jc w:val="both"/>
      </w:pPr>
      <w:r w:rsidRPr="0007292C">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p w14:paraId="41AB7A3C" w14:textId="0EDDE36A" w:rsidR="5EC52E26" w:rsidRPr="0007292C" w:rsidRDefault="5EC52E26" w:rsidP="3533E9AA">
      <w:pPr>
        <w:jc w:val="both"/>
      </w:pPr>
      <w:r w:rsidRPr="0007292C">
        <w:rPr>
          <w:rFonts w:ascii="Calibri" w:eastAsia="Calibri" w:hAnsi="Calibri" w:cs="Calibri"/>
          <w:sz w:val="24"/>
          <w:szCs w:val="24"/>
        </w:rPr>
        <w:t>Art. 397.  As demonstrações atuariais devem ser enviadas ao patrocinador do plano de benefícios antes do início de vigência do plano de custeio</w:t>
      </w:r>
    </w:p>
    <w:p w14:paraId="71120CA4" w14:textId="7E9DC8D5" w:rsidR="5EC52E26" w:rsidRPr="0007292C" w:rsidRDefault="5EC52E26" w:rsidP="3533E9AA">
      <w:pPr>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plano de custeio estabelecido pela avaliação atuarial de encerramento de exercício deve entrar em vigor até o dia 1º de abril do exercício subsequente ao de referência da respectiva avaliação atuarial.</w:t>
      </w:r>
    </w:p>
    <w:p w14:paraId="047E32BA" w14:textId="5535CDB3" w:rsidR="5EC52E26" w:rsidRPr="0007292C" w:rsidRDefault="5EC52E26" w:rsidP="3533E9AA">
      <w:pPr>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É</w:t>
      </w:r>
      <w:proofErr w:type="gramEnd"/>
      <w:r w:rsidRPr="0007292C">
        <w:rPr>
          <w:rFonts w:ascii="Calibri" w:eastAsia="Calibri" w:hAnsi="Calibri" w:cs="Calibri"/>
          <w:sz w:val="24"/>
          <w:szCs w:val="24"/>
        </w:rPr>
        <w:t xml:space="preserve"> admitido o estabelecimento de plano de custeio com efeitos retroativos ao início do exercício, desde que haja expressa concordância do patrocinador.</w:t>
      </w:r>
    </w:p>
    <w:p w14:paraId="08FA7AB3" w14:textId="10101A71" w:rsidR="5EC52E26" w:rsidRPr="0007292C" w:rsidRDefault="5EC52E26" w:rsidP="3533E9AA">
      <w:pPr>
        <w:jc w:val="both"/>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No</w:t>
      </w:r>
      <w:proofErr w:type="gramEnd"/>
      <w:r w:rsidRPr="0007292C">
        <w:rPr>
          <w:rFonts w:ascii="Calibri" w:eastAsia="Calibri" w:hAnsi="Calibri" w:cs="Calibri"/>
          <w:sz w:val="24"/>
          <w:szCs w:val="24"/>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3BCAE328" w14:textId="5A4C1D6B" w:rsidR="5EC52E26" w:rsidRPr="0007292C" w:rsidRDefault="5EC52E26" w:rsidP="3533E9AA">
      <w:pPr>
        <w:jc w:val="center"/>
      </w:pPr>
      <w:r w:rsidRPr="0007292C">
        <w:rPr>
          <w:rFonts w:ascii="Calibri" w:eastAsia="Calibri" w:hAnsi="Calibri" w:cs="Calibri"/>
          <w:b/>
          <w:bCs/>
          <w:sz w:val="24"/>
          <w:szCs w:val="24"/>
        </w:rPr>
        <w:t>Subseção II</w:t>
      </w:r>
    </w:p>
    <w:p w14:paraId="74A62457" w14:textId="16239E79" w:rsidR="5EC52E26" w:rsidRPr="0007292C" w:rsidRDefault="5EC52E26" w:rsidP="3533E9AA">
      <w:pPr>
        <w:jc w:val="center"/>
      </w:pPr>
      <w:r w:rsidRPr="0007292C">
        <w:rPr>
          <w:rFonts w:ascii="Calibri" w:eastAsia="Calibri" w:hAnsi="Calibri" w:cs="Calibri"/>
          <w:b/>
          <w:bCs/>
          <w:sz w:val="24"/>
          <w:szCs w:val="24"/>
        </w:rPr>
        <w:lastRenderedPageBreak/>
        <w:t>Avaliação Atuarial</w:t>
      </w:r>
    </w:p>
    <w:p w14:paraId="66187D8F" w14:textId="7C8C86FF" w:rsidR="5EC52E26" w:rsidRPr="0007292C" w:rsidRDefault="5EC52E26" w:rsidP="3533E9AA">
      <w:pPr>
        <w:jc w:val="both"/>
      </w:pPr>
      <w:r w:rsidRPr="0007292C">
        <w:rPr>
          <w:rFonts w:ascii="Calibri" w:eastAsia="Calibri" w:hAnsi="Calibri" w:cs="Calibri"/>
          <w:sz w:val="24"/>
          <w:szCs w:val="24"/>
        </w:rPr>
        <w:t>Art. 398.  A data de referência dos dados cadastrais utilizados na avaliação atuarial não pode estar defasada em mais de seis meses em relação à data da avaliação</w:t>
      </w:r>
    </w:p>
    <w:p w14:paraId="5D2523FE" w14:textId="72B97A6F" w:rsidR="5EC52E26" w:rsidRPr="0007292C" w:rsidRDefault="5EC52E26" w:rsidP="3533E9AA">
      <w:pPr>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3BD314CC" w14:textId="26A625D7" w:rsidR="5EC52E26" w:rsidRPr="0007292C" w:rsidRDefault="5EC52E26" w:rsidP="3533E9AA">
      <w:pPr>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Sem</w:t>
      </w:r>
      <w:proofErr w:type="gramEnd"/>
      <w:r w:rsidRPr="0007292C">
        <w:rPr>
          <w:rFonts w:ascii="Calibri" w:eastAsia="Calibri" w:hAnsi="Calibri" w:cs="Calibri"/>
          <w:sz w:val="24"/>
          <w:szCs w:val="24"/>
        </w:rPr>
        <w:t xml:space="preserve"> prejuízo do disposto no </w:t>
      </w:r>
      <w:r w:rsidRPr="0007292C">
        <w:rPr>
          <w:rFonts w:ascii="Calibri" w:eastAsia="Calibri" w:hAnsi="Calibri" w:cs="Calibri"/>
          <w:b/>
          <w:bCs/>
          <w:sz w:val="24"/>
          <w:szCs w:val="24"/>
        </w:rPr>
        <w:t>caput</w:t>
      </w:r>
      <w:r w:rsidRPr="0007292C">
        <w:rPr>
          <w:rFonts w:ascii="Calibri" w:eastAsia="Calibri" w:hAnsi="Calibri" w:cs="Calibri"/>
          <w:sz w:val="24"/>
          <w:szCs w:val="24"/>
        </w:rPr>
        <w:t>, no caso de plano de benefícios que tenha passado por alteração nos últimos doze meses em decorrência de retirada de patrocínio, saldamento, fusão, cisão, incorporação, ou qualquer outra forma de reorganização societária, a data de referência dos dados cadastrais não pode ser anterior à data da efetivação da operação.</w:t>
      </w:r>
    </w:p>
    <w:p w14:paraId="352B7F56" w14:textId="49AB25B9" w:rsidR="5EC52E26" w:rsidRPr="0007292C" w:rsidRDefault="5EC52E26" w:rsidP="3533E9AA">
      <w:pPr>
        <w:jc w:val="both"/>
      </w:pPr>
      <w:r w:rsidRPr="0007292C">
        <w:rPr>
          <w:rFonts w:ascii="Calibri" w:eastAsia="Calibri" w:hAnsi="Calibri" w:cs="Calibri"/>
          <w:sz w:val="24"/>
          <w:szCs w:val="24"/>
        </w:rPr>
        <w:t>Art. 399.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p w14:paraId="549E296E" w14:textId="7CFE46A8" w:rsidR="5EC52E26" w:rsidRPr="0007292C" w:rsidRDefault="5EC52E26" w:rsidP="3533E9AA">
      <w:pPr>
        <w:jc w:val="both"/>
      </w:pPr>
      <w:r w:rsidRPr="0007292C">
        <w:rPr>
          <w:rFonts w:ascii="Calibri" w:eastAsia="Calibri" w:hAnsi="Calibri" w:cs="Calibri"/>
          <w:sz w:val="24"/>
          <w:szCs w:val="24"/>
        </w:rPr>
        <w:t>Art. 400.  A expectativa de evolução das taxas de contribuição do plano de benefícios deve constar da avaliação atuarial</w:t>
      </w:r>
    </w:p>
    <w:p w14:paraId="735AED85" w14:textId="3C2AFE05" w:rsidR="5EC52E26" w:rsidRPr="0007292C" w:rsidRDefault="5EC52E26" w:rsidP="3533E9AA">
      <w:pPr>
        <w:jc w:val="both"/>
      </w:pPr>
      <w:r w:rsidRPr="0007292C">
        <w:rPr>
          <w:rFonts w:ascii="Calibri" w:eastAsia="Calibri" w:hAnsi="Calibri" w:cs="Calibri"/>
          <w:sz w:val="24"/>
          <w:szCs w:val="24"/>
        </w:rPr>
        <w:t>Art. 401.  A destinação das contribuições para o plano de benefícios deve ser discriminada na avaliação atuarial</w:t>
      </w:r>
    </w:p>
    <w:p w14:paraId="7F4E43B9" w14:textId="0F04D694" w:rsidR="5EC52E26" w:rsidRPr="0007292C" w:rsidRDefault="5EC52E26" w:rsidP="3533E9AA">
      <w:pPr>
        <w:jc w:val="both"/>
      </w:pPr>
      <w:r w:rsidRPr="0007292C">
        <w:rPr>
          <w:rFonts w:ascii="Calibri" w:eastAsia="Calibri" w:hAnsi="Calibri" w:cs="Calibri"/>
          <w:sz w:val="24"/>
          <w:szCs w:val="24"/>
        </w:rPr>
        <w:t>Art. 402.  Os relatórios complementares apresentados pelo atuário à diretoria executiva ou aos conselhos devem ser arquivados em conjunto com as demonstrações atuariais e apresentados à Previc, quando solicitado</w:t>
      </w:r>
    </w:p>
    <w:p w14:paraId="3170A136" w14:textId="19845609" w:rsidR="5EC52E26" w:rsidRPr="0007292C" w:rsidRDefault="5EC52E26" w:rsidP="3533E9AA">
      <w:pPr>
        <w:jc w:val="center"/>
      </w:pPr>
      <w:r w:rsidRPr="0007292C">
        <w:rPr>
          <w:rFonts w:ascii="Calibri" w:eastAsia="Calibri" w:hAnsi="Calibri" w:cs="Calibri"/>
          <w:b/>
          <w:bCs/>
          <w:sz w:val="24"/>
          <w:szCs w:val="24"/>
        </w:rPr>
        <w:t>Subseção III</w:t>
      </w:r>
    </w:p>
    <w:p w14:paraId="6E91BF43" w14:textId="300B8E1F" w:rsidR="5EC52E26" w:rsidRPr="0007292C" w:rsidRDefault="5EC52E26" w:rsidP="3533E9AA">
      <w:pPr>
        <w:jc w:val="center"/>
      </w:pPr>
      <w:r w:rsidRPr="0007292C">
        <w:rPr>
          <w:rFonts w:ascii="Calibri" w:eastAsia="Calibri" w:hAnsi="Calibri" w:cs="Calibri"/>
          <w:b/>
          <w:bCs/>
          <w:sz w:val="24"/>
          <w:szCs w:val="24"/>
        </w:rPr>
        <w:t>Nota Técnica Atuarial</w:t>
      </w:r>
    </w:p>
    <w:p w14:paraId="45AC6E2A" w14:textId="5E4F7ECF" w:rsidR="5EC52E26" w:rsidRPr="0007292C" w:rsidRDefault="5EC52E26" w:rsidP="3533E9AA">
      <w:pPr>
        <w:jc w:val="both"/>
      </w:pPr>
      <w:r w:rsidRPr="0007292C">
        <w:rPr>
          <w:rFonts w:ascii="Calibri" w:eastAsia="Calibri" w:hAnsi="Calibri" w:cs="Calibri"/>
          <w:sz w:val="24"/>
          <w:szCs w:val="24"/>
        </w:rPr>
        <w:t>Art. 403.  A nota técnica atuarial deve:</w:t>
      </w:r>
    </w:p>
    <w:p w14:paraId="4ABD8110" w14:textId="13A9C5EE" w:rsidR="5EC52E26" w:rsidRPr="0007292C" w:rsidRDefault="5EC52E26" w:rsidP="3533E9AA">
      <w:pPr>
        <w:jc w:val="both"/>
      </w:pPr>
      <w:r w:rsidRPr="0007292C">
        <w:rPr>
          <w:rFonts w:ascii="Calibri" w:eastAsia="Calibri" w:hAnsi="Calibri" w:cs="Calibri"/>
          <w:sz w:val="24"/>
          <w:szCs w:val="24"/>
        </w:rPr>
        <w:t>I - estar atualizada e consistente com o regulamento do plano de benefícios;</w:t>
      </w:r>
    </w:p>
    <w:p w14:paraId="76D07E5C" w14:textId="11974947" w:rsidR="5EC52E26" w:rsidRPr="0007292C" w:rsidRDefault="5EC52E26" w:rsidP="3533E9AA">
      <w:pPr>
        <w:jc w:val="both"/>
      </w:pPr>
      <w:r w:rsidRPr="0007292C">
        <w:rPr>
          <w:rFonts w:ascii="Calibri" w:eastAsia="Calibri" w:hAnsi="Calibri" w:cs="Calibri"/>
          <w:sz w:val="24"/>
          <w:szCs w:val="24"/>
        </w:rPr>
        <w:t>II - ser elaborada observando as características específicas de cada plano de benefícios; e</w:t>
      </w:r>
    </w:p>
    <w:p w14:paraId="664DD545" w14:textId="5A511ACF" w:rsidR="5EC52E26" w:rsidRPr="0007292C" w:rsidRDefault="5EC52E26" w:rsidP="3533E9AA">
      <w:pPr>
        <w:jc w:val="both"/>
      </w:pPr>
      <w:r w:rsidRPr="0007292C">
        <w:rPr>
          <w:rFonts w:ascii="Calibri" w:eastAsia="Calibri" w:hAnsi="Calibri" w:cs="Calibri"/>
          <w:sz w:val="24"/>
          <w:szCs w:val="24"/>
        </w:rPr>
        <w:t>III - ser enviada à Previc:</w:t>
      </w:r>
    </w:p>
    <w:p w14:paraId="2663CABF" w14:textId="74FC1092" w:rsidR="5EC52E26" w:rsidRPr="0007292C" w:rsidRDefault="5EC52E26" w:rsidP="3533E9AA">
      <w:pPr>
        <w:jc w:val="both"/>
      </w:pPr>
      <w:r w:rsidRPr="0007292C">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p w14:paraId="744C19E5" w14:textId="2015F69C" w:rsidR="5EC52E26" w:rsidRPr="0007292C" w:rsidRDefault="5EC52E26" w:rsidP="3533E9AA">
      <w:pPr>
        <w:jc w:val="both"/>
      </w:pPr>
      <w:r w:rsidRPr="0007292C">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w:t>
      </w:r>
      <w:r w:rsidR="759C7404" w:rsidRPr="0007292C">
        <w:rPr>
          <w:rFonts w:ascii="Calibri" w:eastAsia="Calibri" w:hAnsi="Calibri" w:cs="Calibri"/>
          <w:sz w:val="24"/>
          <w:szCs w:val="24"/>
        </w:rPr>
        <w:t>s</w:t>
      </w:r>
      <w:r w:rsidRPr="0007292C">
        <w:rPr>
          <w:rFonts w:ascii="Calibri" w:eastAsia="Calibri" w:hAnsi="Calibri" w:cs="Calibri"/>
          <w:sz w:val="24"/>
          <w:szCs w:val="24"/>
        </w:rPr>
        <w:t xml:space="preserve"> plano</w:t>
      </w:r>
      <w:r w:rsidR="4E2B1287" w:rsidRPr="0007292C">
        <w:rPr>
          <w:rFonts w:ascii="Calibri" w:eastAsia="Calibri" w:hAnsi="Calibri" w:cs="Calibri"/>
          <w:sz w:val="24"/>
          <w:szCs w:val="24"/>
        </w:rPr>
        <w:t>s</w:t>
      </w:r>
      <w:r w:rsidRPr="0007292C">
        <w:rPr>
          <w:rFonts w:ascii="Calibri" w:eastAsia="Calibri" w:hAnsi="Calibri" w:cs="Calibri"/>
          <w:sz w:val="24"/>
          <w:szCs w:val="24"/>
        </w:rPr>
        <w:t xml:space="preserve"> de benefícios com seu inteiro teor, para cada um dos planos de benefícios administrados pela EFPC.</w:t>
      </w:r>
    </w:p>
    <w:p w14:paraId="3EC8CB03" w14:textId="7C7BB09A"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 xml:space="preserve">Parágrafo único.  Os planos de benefícios dispensados de envio das demonstrações atuariais, nos termos do parágrafo único do art. </w:t>
      </w:r>
      <w:r w:rsidR="3A682FD4" w:rsidRPr="0007292C">
        <w:rPr>
          <w:rFonts w:ascii="Calibri" w:eastAsia="Calibri" w:hAnsi="Calibri" w:cs="Calibri"/>
          <w:sz w:val="24"/>
          <w:szCs w:val="24"/>
        </w:rPr>
        <w:t>394</w:t>
      </w:r>
      <w:r w:rsidRPr="0007292C">
        <w:rPr>
          <w:rFonts w:ascii="Calibri" w:eastAsia="Calibri" w:hAnsi="Calibri" w:cs="Calibri"/>
          <w:sz w:val="24"/>
          <w:szCs w:val="24"/>
        </w:rPr>
        <w:t>, também estão dispensados do envio da nota técnica atuarial.</w:t>
      </w:r>
    </w:p>
    <w:p w14:paraId="00216521" w14:textId="55F4BE3C" w:rsidR="5EC52E26" w:rsidRPr="0007292C" w:rsidRDefault="5EC52E26" w:rsidP="3533E9AA">
      <w:pPr>
        <w:jc w:val="both"/>
      </w:pPr>
      <w:r w:rsidRPr="0007292C">
        <w:rPr>
          <w:rFonts w:ascii="Calibri" w:eastAsia="Calibri" w:hAnsi="Calibri" w:cs="Calibri"/>
          <w:sz w:val="24"/>
          <w:szCs w:val="24"/>
        </w:rPr>
        <w:t>Art. 404.  A EFPC deve assegurar que o atuário, ao assumir a responsabilidade pelo plano de benefícios:</w:t>
      </w:r>
    </w:p>
    <w:p w14:paraId="0F532B82" w14:textId="18D29BE1" w:rsidR="5EC52E26" w:rsidRPr="0007292C" w:rsidRDefault="5EC52E26" w:rsidP="3533E9AA">
      <w:pPr>
        <w:jc w:val="both"/>
      </w:pPr>
      <w:r w:rsidRPr="0007292C">
        <w:rPr>
          <w:rFonts w:ascii="Calibri" w:eastAsia="Calibri" w:hAnsi="Calibri" w:cs="Calibri"/>
          <w:sz w:val="24"/>
          <w:szCs w:val="24"/>
        </w:rPr>
        <w:t>I - ratifique formalmente a nota técnica atuarial em vigor, caso considere o documento apropriado às regras regulamentares do plano e aderente aos requisitos técnico-atuariais pertinentes; ou</w:t>
      </w:r>
    </w:p>
    <w:p w14:paraId="4EADAFD5" w14:textId="1F0A78CC" w:rsidR="5EC52E26" w:rsidRPr="0007292C" w:rsidRDefault="5EC52E26" w:rsidP="3533E9AA">
      <w:pPr>
        <w:jc w:val="both"/>
      </w:pPr>
      <w:r w:rsidRPr="0007292C">
        <w:rPr>
          <w:rFonts w:ascii="Calibri" w:eastAsia="Calibri" w:hAnsi="Calibri" w:cs="Calibri"/>
          <w:sz w:val="24"/>
          <w:szCs w:val="24"/>
        </w:rPr>
        <w:lastRenderedPageBreak/>
        <w:t>II - elabore nota técnica atuarial, com as justificativas da alteração.</w:t>
      </w:r>
    </w:p>
    <w:p w14:paraId="514650D1" w14:textId="45193CB5" w:rsidR="5EC52E26" w:rsidRPr="0007292C" w:rsidRDefault="5EC52E26" w:rsidP="3533E9AA">
      <w:pPr>
        <w:jc w:val="both"/>
      </w:pPr>
      <w:r w:rsidRPr="0007292C">
        <w:rPr>
          <w:rFonts w:ascii="Calibri" w:eastAsia="Calibri" w:hAnsi="Calibri" w:cs="Calibri"/>
          <w:sz w:val="24"/>
          <w:szCs w:val="24"/>
        </w:rPr>
        <w:t>Art. 405.  A nota técnica atuarial e o plano de custeio de cada plano de benefícios, objeto de contrato de seguro, devem prever o tratamento a ser dado às seguintes situações:</w:t>
      </w:r>
    </w:p>
    <w:p w14:paraId="277CC4E9" w14:textId="54CBA21F" w:rsidR="5EC52E26" w:rsidRPr="0007292C" w:rsidRDefault="5EC52E26" w:rsidP="3533E9AA">
      <w:pPr>
        <w:jc w:val="both"/>
      </w:pPr>
      <w:r w:rsidRPr="0007292C">
        <w:rPr>
          <w:rFonts w:ascii="Calibri" w:eastAsia="Calibri" w:hAnsi="Calibri" w:cs="Calibri"/>
          <w:sz w:val="24"/>
          <w:szCs w:val="24"/>
        </w:rPr>
        <w:t>I - exclusão de determinados riscos pela sociedade seguradora; e</w:t>
      </w:r>
    </w:p>
    <w:p w14:paraId="16AE32D8" w14:textId="3C5C29EF" w:rsidR="5EC52E26" w:rsidRPr="0007292C" w:rsidRDefault="5EC52E26" w:rsidP="3533E9AA">
      <w:pPr>
        <w:jc w:val="both"/>
      </w:pPr>
      <w:r w:rsidRPr="0007292C">
        <w:rPr>
          <w:rFonts w:ascii="Calibri" w:eastAsia="Calibri" w:hAnsi="Calibri" w:cs="Calibri"/>
          <w:sz w:val="24"/>
          <w:szCs w:val="24"/>
        </w:rPr>
        <w:t>II - recusa de participantes ou assistidos pela sociedade seguradora.</w:t>
      </w:r>
    </w:p>
    <w:p w14:paraId="7C99453F" w14:textId="5FA5288B" w:rsidR="5EC52E26" w:rsidRPr="0007292C" w:rsidRDefault="5EC52E26" w:rsidP="3533E9AA">
      <w:pPr>
        <w:jc w:val="center"/>
      </w:pPr>
      <w:r w:rsidRPr="0007292C">
        <w:rPr>
          <w:rFonts w:ascii="Calibri" w:eastAsia="Calibri" w:hAnsi="Calibri" w:cs="Calibri"/>
          <w:b/>
          <w:bCs/>
          <w:sz w:val="24"/>
          <w:szCs w:val="24"/>
        </w:rPr>
        <w:t>Subseção IV</w:t>
      </w:r>
    </w:p>
    <w:p w14:paraId="660C3A45" w14:textId="34484224" w:rsidR="5EC52E26" w:rsidRPr="0007292C" w:rsidRDefault="5EC52E26" w:rsidP="3533E9AA">
      <w:pPr>
        <w:jc w:val="center"/>
      </w:pPr>
      <w:r w:rsidRPr="0007292C">
        <w:rPr>
          <w:rFonts w:ascii="Calibri" w:eastAsia="Calibri" w:hAnsi="Calibri" w:cs="Calibri"/>
          <w:b/>
          <w:bCs/>
          <w:sz w:val="24"/>
          <w:szCs w:val="24"/>
        </w:rPr>
        <w:t>Envio das Informações Atuariais</w:t>
      </w:r>
    </w:p>
    <w:p w14:paraId="609A4498" w14:textId="406D8FBD" w:rsidR="5EC52E26" w:rsidRPr="0007292C" w:rsidRDefault="5EC52E26" w:rsidP="3533E9AA">
      <w:pPr>
        <w:jc w:val="both"/>
      </w:pPr>
      <w:r w:rsidRPr="0007292C">
        <w:rPr>
          <w:rFonts w:ascii="Calibri" w:eastAsia="Calibri" w:hAnsi="Calibri" w:cs="Calibri"/>
          <w:sz w:val="24"/>
          <w:szCs w:val="24"/>
        </w:rPr>
        <w:t>Art. 406.  O envio de documentos e informações atuariais à Previc deve ser realizado:</w:t>
      </w:r>
    </w:p>
    <w:p w14:paraId="2A9A861C" w14:textId="339A8EC7" w:rsidR="5EC52E26" w:rsidRPr="0007292C" w:rsidRDefault="5EC52E26" w:rsidP="3533E9AA">
      <w:pPr>
        <w:jc w:val="both"/>
      </w:pPr>
      <w:r w:rsidRPr="0007292C">
        <w:rPr>
          <w:rFonts w:ascii="Calibri" w:eastAsia="Calibri" w:hAnsi="Calibri" w:cs="Calibri"/>
          <w:sz w:val="24"/>
          <w:szCs w:val="24"/>
        </w:rPr>
        <w:t>I - até 31 de março do exercício subsequente, para as demonstrações atuariais relativas ao encerramento do exercício de referência; e</w:t>
      </w:r>
    </w:p>
    <w:p w14:paraId="6B0A89D1" w14:textId="256DC5B4" w:rsidR="5EC52E26" w:rsidRPr="0007292C" w:rsidRDefault="5EC52E26" w:rsidP="3533E9AA">
      <w:pPr>
        <w:jc w:val="both"/>
      </w:pPr>
      <w:r w:rsidRPr="0007292C">
        <w:rPr>
          <w:rFonts w:ascii="Calibri" w:eastAsia="Calibri" w:hAnsi="Calibri" w:cs="Calibri"/>
          <w:sz w:val="24"/>
          <w:szCs w:val="24"/>
        </w:rPr>
        <w:t>II - até noventa dias após a conclusão do fato que motivou a nova avaliação atuarial, para as demonstrações atuariais por fato relevante.</w:t>
      </w:r>
    </w:p>
    <w:p w14:paraId="67DD0D8C" w14:textId="14761A13" w:rsidR="5EC52E26" w:rsidRPr="0007292C" w:rsidRDefault="5EC52E26" w:rsidP="3533E9AA">
      <w:pPr>
        <w:jc w:val="center"/>
      </w:pPr>
      <w:r w:rsidRPr="0007292C">
        <w:rPr>
          <w:rFonts w:ascii="Calibri" w:eastAsia="Calibri" w:hAnsi="Calibri" w:cs="Calibri"/>
          <w:b/>
          <w:bCs/>
          <w:sz w:val="24"/>
          <w:szCs w:val="24"/>
        </w:rPr>
        <w:t>Seção II</w:t>
      </w:r>
    </w:p>
    <w:p w14:paraId="0D1DD266" w14:textId="05999815" w:rsidR="5EC52E26" w:rsidRPr="0007292C" w:rsidRDefault="5EC52E26" w:rsidP="3533E9AA">
      <w:pPr>
        <w:jc w:val="center"/>
      </w:pPr>
      <w:r w:rsidRPr="0007292C">
        <w:rPr>
          <w:rFonts w:ascii="Calibri" w:eastAsia="Calibri" w:hAnsi="Calibri" w:cs="Calibri"/>
          <w:b/>
          <w:bCs/>
          <w:sz w:val="24"/>
          <w:szCs w:val="24"/>
        </w:rPr>
        <w:t>Informações Contábeis</w:t>
      </w:r>
    </w:p>
    <w:p w14:paraId="223D8919" w14:textId="0AC1E756" w:rsidR="5EC52E26" w:rsidRPr="0007292C" w:rsidRDefault="5EC52E26" w:rsidP="3533E9AA">
      <w:pPr>
        <w:jc w:val="both"/>
      </w:pPr>
      <w:r w:rsidRPr="0007292C">
        <w:rPr>
          <w:rFonts w:ascii="Calibri" w:eastAsia="Calibri" w:hAnsi="Calibri" w:cs="Calibri"/>
          <w:sz w:val="24"/>
          <w:szCs w:val="24"/>
        </w:rPr>
        <w:t xml:space="preserve">Art. 407.  As EFPC devem elaborar os seguintes documentos: </w:t>
      </w:r>
    </w:p>
    <w:p w14:paraId="07C746DC" w14:textId="4C612B5F" w:rsidR="4DEEB18C" w:rsidRPr="0007292C" w:rsidRDefault="4DEEB18C" w:rsidP="3533E9AA">
      <w:pPr>
        <w:jc w:val="both"/>
        <w:rPr>
          <w:rFonts w:ascii="Calibri" w:eastAsia="Calibri" w:hAnsi="Calibri" w:cs="Calibri"/>
          <w:sz w:val="24"/>
          <w:szCs w:val="24"/>
        </w:rPr>
      </w:pPr>
      <w:r w:rsidRPr="0007292C">
        <w:rPr>
          <w:rFonts w:ascii="Calibri" w:eastAsia="Calibri" w:hAnsi="Calibri" w:cs="Calibri"/>
          <w:sz w:val="24"/>
          <w:szCs w:val="24"/>
        </w:rPr>
        <w:t>I</w:t>
      </w:r>
      <w:r w:rsidR="5EC52E26" w:rsidRPr="0007292C">
        <w:rPr>
          <w:rFonts w:ascii="Calibri" w:eastAsia="Calibri" w:hAnsi="Calibri" w:cs="Calibri"/>
          <w:sz w:val="24"/>
          <w:szCs w:val="24"/>
        </w:rPr>
        <w:t xml:space="preserve"> - balancetes mensais do plano de benefícios, do plano de gestão administrativa e do consolidado;</w:t>
      </w:r>
    </w:p>
    <w:p w14:paraId="490484F7" w14:textId="4180E1FF" w:rsidR="7DC1EBA4" w:rsidRPr="0007292C" w:rsidRDefault="7DC1EBA4" w:rsidP="3533E9AA">
      <w:pPr>
        <w:jc w:val="both"/>
        <w:rPr>
          <w:rFonts w:ascii="Calibri" w:eastAsia="Calibri" w:hAnsi="Calibri" w:cs="Calibri"/>
          <w:sz w:val="24"/>
          <w:szCs w:val="24"/>
        </w:rPr>
      </w:pPr>
      <w:r w:rsidRPr="0007292C">
        <w:rPr>
          <w:rFonts w:ascii="Calibri" w:eastAsia="Calibri" w:hAnsi="Calibri" w:cs="Calibri"/>
          <w:sz w:val="24"/>
          <w:szCs w:val="24"/>
        </w:rPr>
        <w:t>II</w:t>
      </w:r>
      <w:r w:rsidR="5EC52E26" w:rsidRPr="0007292C">
        <w:rPr>
          <w:rFonts w:ascii="Calibri" w:eastAsia="Calibri" w:hAnsi="Calibri" w:cs="Calibri"/>
          <w:sz w:val="24"/>
          <w:szCs w:val="24"/>
        </w:rPr>
        <w:t xml:space="preserve"> - balanço patrimonial consolidado, comparativo com o exercício anterior; </w:t>
      </w:r>
    </w:p>
    <w:p w14:paraId="56E31B4E" w14:textId="516DDE54" w:rsidR="2E26CEFA" w:rsidRPr="0007292C" w:rsidRDefault="2E26CEFA" w:rsidP="3533E9AA">
      <w:pPr>
        <w:jc w:val="both"/>
      </w:pPr>
      <w:r w:rsidRPr="0007292C">
        <w:rPr>
          <w:rFonts w:ascii="Calibri" w:eastAsia="Calibri" w:hAnsi="Calibri" w:cs="Calibri"/>
          <w:sz w:val="24"/>
          <w:szCs w:val="24"/>
        </w:rPr>
        <w:t>III</w:t>
      </w:r>
      <w:r w:rsidR="5EC52E26" w:rsidRPr="0007292C">
        <w:rPr>
          <w:rFonts w:ascii="Calibri" w:eastAsia="Calibri" w:hAnsi="Calibri" w:cs="Calibri"/>
          <w:sz w:val="24"/>
          <w:szCs w:val="24"/>
        </w:rPr>
        <w:t xml:space="preserve"> - demonstração da mutação do patrimônio social, de forma consolidada, comparativa com exercício anterior; </w:t>
      </w:r>
    </w:p>
    <w:p w14:paraId="4E9BB95C" w14:textId="3E246691" w:rsidR="1B74DB6D" w:rsidRPr="0007292C" w:rsidRDefault="1B74DB6D" w:rsidP="3533E9AA">
      <w:pPr>
        <w:jc w:val="both"/>
      </w:pPr>
      <w:r w:rsidRPr="0007292C">
        <w:rPr>
          <w:rFonts w:ascii="Calibri" w:eastAsia="Calibri" w:hAnsi="Calibri" w:cs="Calibri"/>
          <w:sz w:val="24"/>
          <w:szCs w:val="24"/>
        </w:rPr>
        <w:t>IV</w:t>
      </w:r>
      <w:r w:rsidR="5EC52E26" w:rsidRPr="0007292C">
        <w:rPr>
          <w:rFonts w:ascii="Calibri" w:eastAsia="Calibri" w:hAnsi="Calibri" w:cs="Calibri"/>
          <w:sz w:val="24"/>
          <w:szCs w:val="24"/>
        </w:rPr>
        <w:t xml:space="preserve"> - demonstração do plano de gestão administrativa, de forma consolidada, comparativa com o exercício anterior; </w:t>
      </w:r>
    </w:p>
    <w:p w14:paraId="771A4750" w14:textId="3547EA54" w:rsidR="322F7897" w:rsidRPr="0007292C" w:rsidRDefault="322F7897" w:rsidP="3533E9AA">
      <w:pPr>
        <w:jc w:val="both"/>
      </w:pPr>
      <w:r w:rsidRPr="0007292C">
        <w:rPr>
          <w:rFonts w:ascii="Calibri" w:eastAsia="Calibri" w:hAnsi="Calibri" w:cs="Calibri"/>
          <w:sz w:val="24"/>
          <w:szCs w:val="24"/>
        </w:rPr>
        <w:t>V</w:t>
      </w:r>
      <w:r w:rsidR="5EC52E26" w:rsidRPr="0007292C">
        <w:rPr>
          <w:rFonts w:ascii="Calibri" w:eastAsia="Calibri" w:hAnsi="Calibri" w:cs="Calibri"/>
          <w:sz w:val="24"/>
          <w:szCs w:val="24"/>
        </w:rPr>
        <w:t xml:space="preserve"> - demonstração do ativo líquido, por plano de benefícios de caráter previdencial, comparativa com o exercício anterior; </w:t>
      </w:r>
    </w:p>
    <w:p w14:paraId="59F93AD5" w14:textId="6A0357A7" w:rsidR="520A111E" w:rsidRPr="0007292C" w:rsidRDefault="520A111E" w:rsidP="3533E9AA">
      <w:pPr>
        <w:jc w:val="both"/>
        <w:rPr>
          <w:rFonts w:ascii="Calibri" w:eastAsia="Calibri" w:hAnsi="Calibri" w:cs="Calibri"/>
          <w:sz w:val="24"/>
          <w:szCs w:val="24"/>
        </w:rPr>
      </w:pPr>
      <w:r w:rsidRPr="0007292C">
        <w:rPr>
          <w:rFonts w:ascii="Calibri" w:eastAsia="Calibri" w:hAnsi="Calibri" w:cs="Calibri"/>
          <w:sz w:val="24"/>
          <w:szCs w:val="24"/>
        </w:rPr>
        <w:t>VI</w:t>
      </w:r>
      <w:r w:rsidR="5EC52E26" w:rsidRPr="0007292C">
        <w:rPr>
          <w:rFonts w:ascii="Calibri" w:eastAsia="Calibri" w:hAnsi="Calibri" w:cs="Calibri"/>
          <w:sz w:val="24"/>
          <w:szCs w:val="24"/>
        </w:rPr>
        <w:t xml:space="preserve"> - demonstração da mutação do ativo líquido, por plano de benefícios de caráter previdencial, comparativa com o exercício anterior; </w:t>
      </w:r>
    </w:p>
    <w:p w14:paraId="7A071B27" w14:textId="588F9A48" w:rsidR="28FF36F1" w:rsidRPr="0007292C" w:rsidRDefault="28FF36F1" w:rsidP="3533E9AA">
      <w:pPr>
        <w:jc w:val="both"/>
      </w:pPr>
      <w:r w:rsidRPr="0007292C">
        <w:rPr>
          <w:rFonts w:ascii="Calibri" w:eastAsia="Calibri" w:hAnsi="Calibri" w:cs="Calibri"/>
          <w:sz w:val="24"/>
          <w:szCs w:val="24"/>
        </w:rPr>
        <w:t>VII</w:t>
      </w:r>
      <w:r w:rsidR="5EC52E26" w:rsidRPr="0007292C">
        <w:rPr>
          <w:rFonts w:ascii="Calibri" w:eastAsia="Calibri" w:hAnsi="Calibri" w:cs="Calibri"/>
          <w:sz w:val="24"/>
          <w:szCs w:val="24"/>
        </w:rPr>
        <w:t xml:space="preserve"> - demonstração das provisões técnicas do plano de benefícios, por plano de benefícios de caráter previdencial, comparativa com o exercício anterior; </w:t>
      </w:r>
    </w:p>
    <w:p w14:paraId="21557C9D" w14:textId="6F3EADBB" w:rsidR="383C28A6" w:rsidRPr="0007292C" w:rsidRDefault="383C28A6" w:rsidP="3533E9AA">
      <w:pPr>
        <w:jc w:val="both"/>
      </w:pPr>
      <w:r w:rsidRPr="0007292C">
        <w:rPr>
          <w:rFonts w:ascii="Calibri" w:eastAsia="Calibri" w:hAnsi="Calibri" w:cs="Calibri"/>
          <w:sz w:val="24"/>
          <w:szCs w:val="24"/>
        </w:rPr>
        <w:t>VIII</w:t>
      </w:r>
      <w:r w:rsidR="5EC52E26" w:rsidRPr="0007292C">
        <w:rPr>
          <w:rFonts w:ascii="Calibri" w:eastAsia="Calibri" w:hAnsi="Calibri" w:cs="Calibri"/>
          <w:sz w:val="24"/>
          <w:szCs w:val="24"/>
        </w:rPr>
        <w:t xml:space="preserve"> - notas explicativas às demonstrações contábeis consolidadas; </w:t>
      </w:r>
    </w:p>
    <w:p w14:paraId="42E34064" w14:textId="64D757F6" w:rsidR="50CA1171" w:rsidRPr="0007292C" w:rsidRDefault="50CA1171" w:rsidP="3533E9AA">
      <w:pPr>
        <w:jc w:val="both"/>
      </w:pPr>
      <w:r w:rsidRPr="0007292C">
        <w:rPr>
          <w:rFonts w:ascii="Calibri" w:eastAsia="Calibri" w:hAnsi="Calibri" w:cs="Calibri"/>
          <w:sz w:val="24"/>
          <w:szCs w:val="24"/>
        </w:rPr>
        <w:t>I</w:t>
      </w:r>
      <w:r w:rsidR="65B5941B" w:rsidRPr="0007292C">
        <w:rPr>
          <w:rFonts w:ascii="Calibri" w:eastAsia="Calibri" w:hAnsi="Calibri" w:cs="Calibri"/>
          <w:sz w:val="24"/>
          <w:szCs w:val="24"/>
        </w:rPr>
        <w:t>X</w:t>
      </w:r>
      <w:r w:rsidR="5EC52E26" w:rsidRPr="0007292C">
        <w:rPr>
          <w:rFonts w:ascii="Calibri" w:eastAsia="Calibri" w:hAnsi="Calibri" w:cs="Calibri"/>
          <w:sz w:val="24"/>
          <w:szCs w:val="24"/>
        </w:rPr>
        <w:t xml:space="preserve"> - parecer do conselho fiscal, com opinião sobre as demonstrações contábeis; </w:t>
      </w:r>
    </w:p>
    <w:p w14:paraId="41F8CD9C" w14:textId="1EEA6B73" w:rsidR="33A14932" w:rsidRPr="0007292C" w:rsidRDefault="33A14932" w:rsidP="3533E9AA">
      <w:pPr>
        <w:jc w:val="both"/>
      </w:pPr>
      <w:r w:rsidRPr="0007292C">
        <w:rPr>
          <w:rFonts w:ascii="Calibri" w:eastAsia="Calibri" w:hAnsi="Calibri" w:cs="Calibri"/>
          <w:sz w:val="24"/>
          <w:szCs w:val="24"/>
        </w:rPr>
        <w:t>X</w:t>
      </w:r>
      <w:r w:rsidR="5EC52E26" w:rsidRPr="0007292C">
        <w:rPr>
          <w:rFonts w:ascii="Calibri" w:eastAsia="Calibri" w:hAnsi="Calibri" w:cs="Calibri"/>
          <w:sz w:val="24"/>
          <w:szCs w:val="24"/>
        </w:rPr>
        <w:t xml:space="preserve"> - manifestação do conselho deliberativo relativa à aprovação das demonstrações contábeis; e </w:t>
      </w:r>
    </w:p>
    <w:p w14:paraId="459E6CBD" w14:textId="5709F797" w:rsidR="0BA249AC" w:rsidRPr="0007292C" w:rsidRDefault="0BA249AC" w:rsidP="3533E9AA">
      <w:pPr>
        <w:jc w:val="both"/>
        <w:rPr>
          <w:rFonts w:ascii="Calibri" w:eastAsia="Calibri" w:hAnsi="Calibri" w:cs="Calibri"/>
          <w:sz w:val="24"/>
          <w:szCs w:val="24"/>
        </w:rPr>
      </w:pPr>
      <w:r w:rsidRPr="0007292C">
        <w:rPr>
          <w:rFonts w:ascii="Calibri" w:eastAsia="Calibri" w:hAnsi="Calibri" w:cs="Calibri"/>
          <w:sz w:val="24"/>
          <w:szCs w:val="24"/>
        </w:rPr>
        <w:t>XI</w:t>
      </w:r>
      <w:r w:rsidR="5EC52E26" w:rsidRPr="0007292C">
        <w:rPr>
          <w:rFonts w:ascii="Calibri" w:eastAsia="Calibri" w:hAnsi="Calibri" w:cs="Calibri"/>
          <w:sz w:val="24"/>
          <w:szCs w:val="24"/>
        </w:rPr>
        <w:t xml:space="preserve"> - relatórios de auditor independente, descritos a seguir: </w:t>
      </w:r>
    </w:p>
    <w:p w14:paraId="35268882" w14:textId="24A8F843" w:rsidR="5EC52E26" w:rsidRPr="0007292C" w:rsidRDefault="5EC52E26" w:rsidP="3533E9AA">
      <w:pPr>
        <w:jc w:val="both"/>
      </w:pPr>
      <w:r w:rsidRPr="0007292C">
        <w:rPr>
          <w:rFonts w:ascii="Calibri" w:eastAsia="Calibri" w:hAnsi="Calibri" w:cs="Calibri"/>
          <w:sz w:val="24"/>
          <w:szCs w:val="24"/>
        </w:rPr>
        <w:t xml:space="preserve">a) relatório do auditor independente sobre as demonstrações contábeis; </w:t>
      </w:r>
    </w:p>
    <w:p w14:paraId="1EC1CC63" w14:textId="71642DEB" w:rsidR="5EC52E26" w:rsidRPr="0007292C" w:rsidRDefault="5EC52E26" w:rsidP="3533E9AA">
      <w:pPr>
        <w:jc w:val="both"/>
      </w:pPr>
      <w:r w:rsidRPr="0007292C">
        <w:rPr>
          <w:rFonts w:ascii="Calibri" w:eastAsia="Calibri" w:hAnsi="Calibri" w:cs="Calibri"/>
          <w:sz w:val="24"/>
          <w:szCs w:val="24"/>
        </w:rPr>
        <w:t xml:space="preserve">b) relatório circunstanciado sobre controles internos; e </w:t>
      </w:r>
    </w:p>
    <w:p w14:paraId="08337D45" w14:textId="147366A0" w:rsidR="5EC52E26" w:rsidRPr="0007292C" w:rsidRDefault="5EC52E26" w:rsidP="3533E9AA">
      <w:pPr>
        <w:jc w:val="both"/>
      </w:pPr>
      <w:r w:rsidRPr="0007292C">
        <w:rPr>
          <w:rFonts w:ascii="Calibri" w:eastAsia="Calibri" w:hAnsi="Calibri" w:cs="Calibri"/>
          <w:sz w:val="24"/>
          <w:szCs w:val="24"/>
        </w:rPr>
        <w:lastRenderedPageBreak/>
        <w:t xml:space="preserve">c) relatório para propósito específico, exigido das EFPC classificadas pela Previc com base em critérios objetivos que leve em consideração porte e relevância. </w:t>
      </w:r>
    </w:p>
    <w:p w14:paraId="1A2419B7" w14:textId="1E397AB5"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 xml:space="preserve">XII - informações extracontábeis conforme o </w:t>
      </w:r>
      <w:r w:rsidR="7FF9943C" w:rsidRPr="0007292C">
        <w:rPr>
          <w:rFonts w:ascii="Calibri" w:eastAsia="Calibri" w:hAnsi="Calibri" w:cs="Calibri"/>
          <w:sz w:val="24"/>
          <w:szCs w:val="24"/>
        </w:rPr>
        <w:t>A</w:t>
      </w:r>
      <w:r w:rsidRPr="0007292C">
        <w:rPr>
          <w:rFonts w:ascii="Calibri" w:eastAsia="Calibri" w:hAnsi="Calibri" w:cs="Calibri"/>
          <w:sz w:val="24"/>
          <w:szCs w:val="24"/>
        </w:rPr>
        <w:t xml:space="preserve">nexo </w:t>
      </w:r>
      <w:r w:rsidR="5CB55C4D" w:rsidRPr="0007292C">
        <w:rPr>
          <w:rFonts w:ascii="Calibri" w:eastAsia="Calibri" w:hAnsi="Calibri" w:cs="Calibri"/>
          <w:sz w:val="24"/>
          <w:szCs w:val="24"/>
        </w:rPr>
        <w:t xml:space="preserve">IV </w:t>
      </w:r>
      <w:r w:rsidR="492C3C06" w:rsidRPr="0007292C">
        <w:rPr>
          <w:rFonts w:ascii="Calibri" w:eastAsia="Calibri" w:hAnsi="Calibri" w:cs="Calibri"/>
          <w:sz w:val="24"/>
          <w:szCs w:val="24"/>
        </w:rPr>
        <w:t>men</w:t>
      </w:r>
      <w:r w:rsidR="5CB55C4D" w:rsidRPr="0007292C">
        <w:rPr>
          <w:rFonts w:ascii="Calibri" w:eastAsia="Calibri" w:hAnsi="Calibri" w:cs="Calibri"/>
          <w:sz w:val="24"/>
          <w:szCs w:val="24"/>
        </w:rPr>
        <w:t>c</w:t>
      </w:r>
      <w:r w:rsidR="492C3C06" w:rsidRPr="0007292C">
        <w:rPr>
          <w:rFonts w:ascii="Calibri" w:eastAsia="Calibri" w:hAnsi="Calibri" w:cs="Calibri"/>
          <w:sz w:val="24"/>
          <w:szCs w:val="24"/>
        </w:rPr>
        <w:t>ionado no art. 172</w:t>
      </w:r>
      <w:r w:rsidRPr="0007292C">
        <w:rPr>
          <w:rFonts w:ascii="Calibri" w:eastAsia="Calibri" w:hAnsi="Calibri" w:cs="Calibri"/>
          <w:sz w:val="24"/>
          <w:szCs w:val="24"/>
        </w:rPr>
        <w:t>.</w:t>
      </w:r>
    </w:p>
    <w:p w14:paraId="17BF4A74" w14:textId="6A4AE9DA"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elencados nos incisos II a X e na alínea “a” do inciso XI do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ser elaborados e aprovados até 31 de março do exercício social subsequente ao de referência. </w:t>
      </w:r>
    </w:p>
    <w:p w14:paraId="2CB8C393" w14:textId="76F996AD" w:rsidR="5EC52E26" w:rsidRPr="0007292C" w:rsidRDefault="5EC52E26" w:rsidP="3533E9AA">
      <w:pPr>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As</w:t>
      </w:r>
      <w:proofErr w:type="gramEnd"/>
      <w:r w:rsidRPr="0007292C">
        <w:rPr>
          <w:rFonts w:ascii="Calibri" w:eastAsia="Calibri" w:hAnsi="Calibri" w:cs="Calibri"/>
          <w:sz w:val="24"/>
          <w:szCs w:val="24"/>
        </w:rPr>
        <w:t xml:space="preserve">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p w14:paraId="028A6DD6" w14:textId="32BE1C00"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 3</w:t>
      </w:r>
      <w:proofErr w:type="gramStart"/>
      <w:r w:rsidRPr="0007292C">
        <w:rPr>
          <w:rFonts w:ascii="Calibri" w:eastAsia="Calibri" w:hAnsi="Calibri" w:cs="Calibri"/>
          <w:sz w:val="24"/>
          <w:szCs w:val="24"/>
        </w:rPr>
        <w:t>º  Os</w:t>
      </w:r>
      <w:proofErr w:type="gramEnd"/>
      <w:r w:rsidRPr="0007292C">
        <w:rPr>
          <w:rFonts w:ascii="Calibri" w:eastAsia="Calibri" w:hAnsi="Calibri" w:cs="Calibri"/>
          <w:sz w:val="24"/>
          <w:szCs w:val="24"/>
        </w:rPr>
        <w:t xml:space="preserve"> documentos referidos nas alíneas “b” e “c” do inciso XI devem ser elaborados até 31 de maio do exercício social subsequente e permanecer à disposição da Previc. </w:t>
      </w:r>
    </w:p>
    <w:p w14:paraId="2AF8F08A" w14:textId="4793B1DF" w:rsidR="5EC52E26" w:rsidRPr="0007292C" w:rsidRDefault="5EC52E26" w:rsidP="3533E9AA">
      <w:pPr>
        <w:jc w:val="both"/>
      </w:pPr>
      <w:r w:rsidRPr="0007292C">
        <w:rPr>
          <w:rFonts w:ascii="Calibri" w:eastAsia="Calibri" w:hAnsi="Calibri" w:cs="Calibri"/>
          <w:sz w:val="24"/>
          <w:szCs w:val="24"/>
        </w:rPr>
        <w:t xml:space="preserve">§ 4º A EFPC pode, facultativamente, elaborar demonstração do plano de gestão administrativa, por plano de benefícios de caráter previdencial, comparativo com o exercício anterior. </w:t>
      </w:r>
    </w:p>
    <w:p w14:paraId="74D77DFD" w14:textId="3CB38178" w:rsidR="5EC52E26" w:rsidRPr="0007292C" w:rsidRDefault="5EC52E26" w:rsidP="3533E9AA">
      <w:pPr>
        <w:jc w:val="both"/>
      </w:pPr>
      <w:r w:rsidRPr="0007292C">
        <w:rPr>
          <w:rFonts w:ascii="Calibri" w:eastAsia="Calibri" w:hAnsi="Calibri" w:cs="Calibri"/>
          <w:sz w:val="24"/>
          <w:szCs w:val="24"/>
        </w:rPr>
        <w:t>Art. 408.  As EFPC devem enviar à Previc as informações previstas no art. 407, por meio de sistema disponibilizado pela autarquia em seu sítio eletrônico na internet, nos seguintes prazos:</w:t>
      </w:r>
    </w:p>
    <w:p w14:paraId="1BD52F0F" w14:textId="186569C2" w:rsidR="5EC52E26" w:rsidRPr="0007292C" w:rsidRDefault="5EC52E26" w:rsidP="3533E9AA">
      <w:pPr>
        <w:jc w:val="both"/>
      </w:pPr>
      <w:r w:rsidRPr="0007292C">
        <w:rPr>
          <w:rFonts w:ascii="Calibri" w:eastAsia="Calibri" w:hAnsi="Calibri" w:cs="Calibri"/>
          <w:sz w:val="24"/>
          <w:szCs w:val="24"/>
        </w:rPr>
        <w:t xml:space="preserve">I - até o último dia do mês subsequente ao mês de referência: as informações elencadas no inciso I do art. 407; e </w:t>
      </w:r>
    </w:p>
    <w:p w14:paraId="3534410A" w14:textId="654DD3CA" w:rsidR="5EC52E26" w:rsidRPr="0007292C" w:rsidRDefault="5EC52E26" w:rsidP="3533E9AA">
      <w:pPr>
        <w:jc w:val="both"/>
      </w:pPr>
      <w:r w:rsidRPr="0007292C">
        <w:rPr>
          <w:rFonts w:ascii="Calibri" w:eastAsia="Calibri" w:hAnsi="Calibri" w:cs="Calibri"/>
          <w:sz w:val="24"/>
          <w:szCs w:val="24"/>
        </w:rPr>
        <w:t xml:space="preserve">II - até 31 de março do exercício social subsequente ao de referência: as demonstrações contábeis elencadas nos incisos II, V, VIII, IX e X e na alínea “a” do inciso XI do art. 407. </w:t>
      </w:r>
    </w:p>
    <w:p w14:paraId="1C6C5DEA" w14:textId="19DB98A6" w:rsidR="5EC52E26" w:rsidRPr="0007292C" w:rsidRDefault="5EC52E26" w:rsidP="3533E9AA">
      <w:pPr>
        <w:jc w:val="both"/>
      </w:pPr>
      <w:r w:rsidRPr="0007292C">
        <w:rPr>
          <w:rFonts w:ascii="Calibri" w:eastAsia="Calibri" w:hAnsi="Calibri" w:cs="Calibri"/>
          <w:sz w:val="24"/>
          <w:szCs w:val="24"/>
        </w:rPr>
        <w:t>III – até 31 de julho o anexo IV, com informações referentes a competência de junho de cada exercício.</w:t>
      </w:r>
    </w:p>
    <w:p w14:paraId="34B1645B" w14:textId="7C2263B3" w:rsidR="5EC52E26" w:rsidRPr="0007292C" w:rsidRDefault="5EC52E26" w:rsidP="3533E9AA">
      <w:pPr>
        <w:jc w:val="both"/>
      </w:pPr>
      <w:r w:rsidRPr="0007292C">
        <w:rPr>
          <w:rFonts w:ascii="Calibri" w:eastAsia="Calibri" w:hAnsi="Calibri" w:cs="Calibri"/>
          <w:sz w:val="24"/>
          <w:szCs w:val="24"/>
        </w:rPr>
        <w:t xml:space="preserve">§ 1º Os balancetes mensais e as informações extracontábeis referentes ao mês de dezembro devem ser enviados até o último dia do mês de fevereiro do exercício subsequente. </w:t>
      </w:r>
    </w:p>
    <w:p w14:paraId="24C940F7" w14:textId="71E9449C" w:rsidR="5EC52E26" w:rsidRPr="0007292C" w:rsidRDefault="5EC52E26" w:rsidP="3533E9AA">
      <w:pPr>
        <w:jc w:val="both"/>
      </w:pPr>
      <w:r w:rsidRPr="0007292C">
        <w:rPr>
          <w:rFonts w:ascii="Calibri" w:eastAsia="Calibri" w:hAnsi="Calibri" w:cs="Calibri"/>
          <w:sz w:val="24"/>
          <w:szCs w:val="24"/>
        </w:rPr>
        <w:t>§ 2º Os documentos listados nos incisos II, V, VIII, IX e X e na alínea “a” do inciso XI do art. 407, enviados por meio eletrônico à Previc, devem conter:</w:t>
      </w:r>
    </w:p>
    <w:p w14:paraId="495CD264" w14:textId="07B64235" w:rsidR="5EC52E26" w:rsidRPr="0007292C" w:rsidRDefault="5EC52E26" w:rsidP="3533E9AA">
      <w:pPr>
        <w:jc w:val="both"/>
      </w:pPr>
      <w:r w:rsidRPr="0007292C">
        <w:rPr>
          <w:rFonts w:ascii="Calibri" w:eastAsia="Calibri" w:hAnsi="Calibri" w:cs="Calibri"/>
          <w:sz w:val="24"/>
          <w:szCs w:val="24"/>
        </w:rPr>
        <w:t xml:space="preserve">I - o nome e o CPF dos dirigentes responsáveis pelas informações; e </w:t>
      </w:r>
    </w:p>
    <w:p w14:paraId="45CD35CA" w14:textId="34192D1D" w:rsidR="5EC52E26" w:rsidRPr="0007292C" w:rsidRDefault="5EC52E26" w:rsidP="3533E9AA">
      <w:pPr>
        <w:jc w:val="both"/>
      </w:pPr>
      <w:r w:rsidRPr="0007292C">
        <w:rPr>
          <w:rFonts w:ascii="Calibri" w:eastAsia="Calibri" w:hAnsi="Calibri" w:cs="Calibri"/>
          <w:sz w:val="24"/>
          <w:szCs w:val="24"/>
        </w:rPr>
        <w:t xml:space="preserve">II - o nome, o CPF e o CRC do profissional de contabilidade responsável. </w:t>
      </w:r>
    </w:p>
    <w:p w14:paraId="472A9CFE" w14:textId="769F25CF" w:rsidR="5EC52E26" w:rsidRPr="0007292C" w:rsidRDefault="5EC52E26" w:rsidP="3533E9AA">
      <w:pPr>
        <w:jc w:val="both"/>
      </w:pPr>
      <w:r w:rsidRPr="0007292C">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p w14:paraId="5EF3762D" w14:textId="00809DC8" w:rsidR="5EC52E26" w:rsidRPr="0007292C" w:rsidRDefault="5EC52E26" w:rsidP="3533E9AA">
      <w:pPr>
        <w:jc w:val="center"/>
      </w:pPr>
      <w:r w:rsidRPr="0007292C">
        <w:rPr>
          <w:rFonts w:ascii="Calibri" w:eastAsia="Calibri" w:hAnsi="Calibri" w:cs="Calibri"/>
          <w:b/>
          <w:bCs/>
          <w:sz w:val="24"/>
          <w:szCs w:val="24"/>
        </w:rPr>
        <w:t>Seção III</w:t>
      </w:r>
    </w:p>
    <w:p w14:paraId="4AFEB9FA" w14:textId="3B3BC291" w:rsidR="5EC52E26" w:rsidRPr="0007292C" w:rsidRDefault="5EC52E26" w:rsidP="3533E9AA">
      <w:pPr>
        <w:jc w:val="center"/>
      </w:pPr>
      <w:r w:rsidRPr="0007292C">
        <w:rPr>
          <w:rFonts w:ascii="Calibri" w:eastAsia="Calibri" w:hAnsi="Calibri" w:cs="Calibri"/>
          <w:b/>
          <w:bCs/>
          <w:sz w:val="24"/>
          <w:szCs w:val="24"/>
        </w:rPr>
        <w:t>Informações de Investimentos</w:t>
      </w:r>
    </w:p>
    <w:p w14:paraId="45F9B1CD" w14:textId="0254EFC7" w:rsidR="5EC52E26" w:rsidRPr="0007292C" w:rsidRDefault="5EC52E26" w:rsidP="3533E9AA">
      <w:pPr>
        <w:jc w:val="center"/>
      </w:pPr>
      <w:r w:rsidRPr="0007292C">
        <w:rPr>
          <w:rFonts w:ascii="Calibri" w:eastAsia="Calibri" w:hAnsi="Calibri" w:cs="Calibri"/>
          <w:b/>
          <w:bCs/>
          <w:sz w:val="24"/>
          <w:szCs w:val="24"/>
        </w:rPr>
        <w:t>Subseção I</w:t>
      </w:r>
    </w:p>
    <w:p w14:paraId="12F69CFB" w14:textId="3EE75F91" w:rsidR="5EC52E26" w:rsidRPr="0007292C" w:rsidRDefault="5EC52E26" w:rsidP="3533E9AA">
      <w:pPr>
        <w:jc w:val="center"/>
      </w:pPr>
      <w:r w:rsidRPr="0007292C">
        <w:rPr>
          <w:rFonts w:ascii="Calibri" w:eastAsia="Calibri" w:hAnsi="Calibri" w:cs="Calibri"/>
          <w:b/>
          <w:bCs/>
          <w:sz w:val="24"/>
          <w:szCs w:val="24"/>
        </w:rPr>
        <w:t>Demonstrativo de investimentos, cadastro de fundos de investimento e política de investimentos</w:t>
      </w:r>
    </w:p>
    <w:p w14:paraId="6F1537AC" w14:textId="4F3B7874" w:rsidR="5EC52E26" w:rsidRPr="0007292C" w:rsidRDefault="5EC52E26" w:rsidP="3533E9AA">
      <w:pPr>
        <w:jc w:val="both"/>
      </w:pPr>
      <w:r w:rsidRPr="0007292C">
        <w:rPr>
          <w:rFonts w:ascii="Calibri" w:eastAsia="Calibri" w:hAnsi="Calibri" w:cs="Calibri"/>
          <w:sz w:val="24"/>
          <w:szCs w:val="24"/>
        </w:rPr>
        <w:t>Art. 4</w:t>
      </w:r>
      <w:r w:rsidR="43242766" w:rsidRPr="0007292C">
        <w:rPr>
          <w:rFonts w:ascii="Calibri" w:eastAsia="Calibri" w:hAnsi="Calibri" w:cs="Calibri"/>
          <w:sz w:val="24"/>
          <w:szCs w:val="24"/>
        </w:rPr>
        <w:t>09</w:t>
      </w:r>
      <w:r w:rsidRPr="0007292C">
        <w:rPr>
          <w:rFonts w:ascii="Calibri" w:eastAsia="Calibri" w:hAnsi="Calibri" w:cs="Calibri"/>
          <w:sz w:val="24"/>
          <w:szCs w:val="24"/>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p w14:paraId="53409390" w14:textId="02322C12" w:rsidR="5EC52E26" w:rsidRPr="0007292C" w:rsidRDefault="5EC52E26" w:rsidP="3533E9AA">
      <w:pPr>
        <w:jc w:val="both"/>
      </w:pPr>
      <w:r w:rsidRPr="0007292C">
        <w:rPr>
          <w:rFonts w:ascii="Calibri" w:eastAsia="Calibri" w:hAnsi="Calibri" w:cs="Calibri"/>
          <w:sz w:val="24"/>
          <w:szCs w:val="24"/>
        </w:rPr>
        <w:lastRenderedPageBreak/>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envio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2D277F85" w14:textId="6DE6D5BF" w:rsidR="5EC52E26" w:rsidRPr="0007292C" w:rsidRDefault="5EC52E26" w:rsidP="3533E9AA">
      <w:pPr>
        <w:jc w:val="both"/>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envio das informações relativas à política de investimentos deve observar os seguintes prazos:</w:t>
      </w:r>
    </w:p>
    <w:p w14:paraId="624C672D" w14:textId="7C42D1AE" w:rsidR="5EC52E26" w:rsidRPr="0007292C" w:rsidRDefault="5EC52E26" w:rsidP="3533E9AA">
      <w:pPr>
        <w:jc w:val="both"/>
      </w:pPr>
      <w:r w:rsidRPr="0007292C">
        <w:rPr>
          <w:rFonts w:ascii="Calibri" w:eastAsia="Calibri" w:hAnsi="Calibri" w:cs="Calibri"/>
          <w:sz w:val="24"/>
          <w:szCs w:val="24"/>
        </w:rPr>
        <w:t>I - até 1º de março do exercício de referência; e</w:t>
      </w:r>
    </w:p>
    <w:p w14:paraId="01590112" w14:textId="4FE2C05C" w:rsidR="5EC52E26" w:rsidRPr="0007292C" w:rsidRDefault="5EC52E26" w:rsidP="3533E9AA">
      <w:pPr>
        <w:jc w:val="both"/>
      </w:pPr>
      <w:r w:rsidRPr="0007292C">
        <w:rPr>
          <w:rFonts w:ascii="Calibri" w:eastAsia="Calibri" w:hAnsi="Calibri" w:cs="Calibri"/>
          <w:sz w:val="24"/>
          <w:szCs w:val="24"/>
        </w:rPr>
        <w:t>II - até trinta dias contados da data da revisão aprovada pelo conselho deliberativo.</w:t>
      </w:r>
    </w:p>
    <w:p w14:paraId="7C8D821B" w14:textId="151E660A"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w:t>
      </w:r>
      <w:r w:rsidR="27325B86" w:rsidRPr="0007292C">
        <w:rPr>
          <w:rFonts w:ascii="Calibri" w:eastAsia="Calibri" w:hAnsi="Calibri" w:cs="Calibri"/>
          <w:sz w:val="24"/>
          <w:szCs w:val="24"/>
        </w:rPr>
        <w:t>10</w:t>
      </w:r>
      <w:r w:rsidRPr="0007292C">
        <w:rPr>
          <w:rFonts w:ascii="Calibri" w:eastAsia="Calibri" w:hAnsi="Calibri" w:cs="Calibri"/>
          <w:sz w:val="24"/>
          <w:szCs w:val="24"/>
        </w:rPr>
        <w:t xml:space="preserve">.  A EFPC deve enviar à Previc o demonstrativo de investimentos de todos os planos por ela administrados, inclusive do </w:t>
      </w:r>
      <w:r w:rsidR="4480DDB0" w:rsidRPr="0007292C">
        <w:rPr>
          <w:rFonts w:ascii="Calibri" w:eastAsia="Calibri" w:hAnsi="Calibri" w:cs="Calibri"/>
          <w:sz w:val="24"/>
          <w:szCs w:val="24"/>
        </w:rPr>
        <w:t>programa de gestão administrativa</w:t>
      </w:r>
      <w:r w:rsidRPr="0007292C">
        <w:rPr>
          <w:rFonts w:ascii="Calibri" w:eastAsia="Calibri" w:hAnsi="Calibri" w:cs="Calibri"/>
          <w:sz w:val="24"/>
          <w:szCs w:val="24"/>
        </w:rPr>
        <w:t xml:space="preserve"> até o último dia do mês subsequente à data-base do demonstrativo</w:t>
      </w:r>
    </w:p>
    <w:p w14:paraId="2286E790" w14:textId="5543579B" w:rsidR="5EC52E26" w:rsidRPr="0007292C" w:rsidRDefault="5EC52E26" w:rsidP="3533E9AA">
      <w:pPr>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O</w:t>
      </w:r>
      <w:proofErr w:type="gramEnd"/>
      <w:r w:rsidRPr="0007292C">
        <w:rPr>
          <w:rFonts w:ascii="Calibri" w:eastAsia="Calibri" w:hAnsi="Calibri" w:cs="Calibri"/>
          <w:sz w:val="24"/>
          <w:szCs w:val="24"/>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49CD5AC9" w14:textId="31A9CF92"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 2</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eventual substituição de informações do demonstrativo de investimentos deve ser justificada pelo </w:t>
      </w:r>
      <w:r w:rsidR="73BF0B52" w:rsidRPr="0007292C">
        <w:rPr>
          <w:rFonts w:ascii="Calibri" w:eastAsia="Calibri" w:hAnsi="Calibri" w:cs="Calibri"/>
          <w:sz w:val="24"/>
          <w:szCs w:val="24"/>
        </w:rPr>
        <w:t>a</w:t>
      </w:r>
      <w:r w:rsidRPr="0007292C">
        <w:rPr>
          <w:rFonts w:ascii="Calibri" w:eastAsia="Calibri" w:hAnsi="Calibri" w:cs="Calibri"/>
          <w:sz w:val="24"/>
          <w:szCs w:val="24"/>
        </w:rPr>
        <w:t xml:space="preserve">dministrador </w:t>
      </w:r>
      <w:r w:rsidR="34BE5AFA" w:rsidRPr="0007292C">
        <w:rPr>
          <w:rFonts w:ascii="Calibri" w:eastAsia="Calibri" w:hAnsi="Calibri" w:cs="Calibri"/>
          <w:sz w:val="24"/>
          <w:szCs w:val="24"/>
        </w:rPr>
        <w:t>e</w:t>
      </w:r>
      <w:r w:rsidRPr="0007292C">
        <w:rPr>
          <w:rFonts w:ascii="Calibri" w:eastAsia="Calibri" w:hAnsi="Calibri" w:cs="Calibri"/>
          <w:sz w:val="24"/>
          <w:szCs w:val="24"/>
        </w:rPr>
        <w:t xml:space="preserve">statutário </w:t>
      </w:r>
      <w:r w:rsidR="616D1BB7" w:rsidRPr="0007292C">
        <w:rPr>
          <w:rFonts w:ascii="Calibri" w:eastAsia="Calibri" w:hAnsi="Calibri" w:cs="Calibri"/>
          <w:sz w:val="24"/>
          <w:szCs w:val="24"/>
        </w:rPr>
        <w:t>t</w:t>
      </w:r>
      <w:r w:rsidRPr="0007292C">
        <w:rPr>
          <w:rFonts w:ascii="Calibri" w:eastAsia="Calibri" w:hAnsi="Calibri" w:cs="Calibri"/>
          <w:sz w:val="24"/>
          <w:szCs w:val="24"/>
        </w:rPr>
        <w:t xml:space="preserve">ecnicamente </w:t>
      </w:r>
      <w:r w:rsidR="39B7ED88" w:rsidRPr="0007292C">
        <w:rPr>
          <w:rFonts w:ascii="Calibri" w:eastAsia="Calibri" w:hAnsi="Calibri" w:cs="Calibri"/>
          <w:sz w:val="24"/>
          <w:szCs w:val="24"/>
        </w:rPr>
        <w:t>q</w:t>
      </w:r>
      <w:r w:rsidRPr="0007292C">
        <w:rPr>
          <w:rFonts w:ascii="Calibri" w:eastAsia="Calibri" w:hAnsi="Calibri" w:cs="Calibri"/>
          <w:sz w:val="24"/>
          <w:szCs w:val="24"/>
        </w:rPr>
        <w:t>ualificado e permanecer na EFPC à disposição do conselho fiscal e da Previc.</w:t>
      </w:r>
    </w:p>
    <w:p w14:paraId="38880EF9" w14:textId="0DDB386F"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41</w:t>
      </w:r>
      <w:r w:rsidR="2515F7AF" w:rsidRPr="0007292C">
        <w:rPr>
          <w:rFonts w:ascii="Calibri" w:eastAsia="Calibri" w:hAnsi="Calibri" w:cs="Calibri"/>
          <w:sz w:val="24"/>
          <w:szCs w:val="24"/>
        </w:rPr>
        <w:t>1</w:t>
      </w:r>
      <w:r w:rsidRPr="0007292C">
        <w:rPr>
          <w:rFonts w:ascii="Calibri" w:eastAsia="Calibri" w:hAnsi="Calibri" w:cs="Calibri"/>
          <w:sz w:val="24"/>
          <w:szCs w:val="24"/>
        </w:rPr>
        <w:t>.  A EFPC deve manter cadastro atualizado dos fundos de investimento e dos fundos de investimento em cotas de fundos de investimento constituídos no Brasil:</w:t>
      </w:r>
    </w:p>
    <w:p w14:paraId="74AAFA0C" w14:textId="492AE84A" w:rsidR="5EC52E26" w:rsidRPr="0007292C" w:rsidRDefault="5EC52E26" w:rsidP="3533E9AA">
      <w:pPr>
        <w:jc w:val="both"/>
      </w:pPr>
      <w:r w:rsidRPr="0007292C">
        <w:rPr>
          <w:rFonts w:ascii="Calibri" w:eastAsia="Calibri" w:hAnsi="Calibri" w:cs="Calibri"/>
          <w:sz w:val="24"/>
          <w:szCs w:val="24"/>
        </w:rPr>
        <w:t>I - em que a EFPC ou seus planos de benefícios sejam os únicos cotistas; ou</w:t>
      </w:r>
    </w:p>
    <w:p w14:paraId="51928EC5" w14:textId="103A2AB7" w:rsidR="5EC52E26" w:rsidRPr="0007292C" w:rsidRDefault="5EC52E26" w:rsidP="3533E9AA">
      <w:pPr>
        <w:jc w:val="both"/>
      </w:pPr>
      <w:r w:rsidRPr="0007292C">
        <w:rPr>
          <w:rFonts w:ascii="Calibri" w:eastAsia="Calibri" w:hAnsi="Calibri" w:cs="Calibri"/>
          <w:sz w:val="24"/>
          <w:szCs w:val="24"/>
        </w:rPr>
        <w:t>II - em que a EFPC seja cotista e o fundo classificado como multimercado, no segmento estruturado.</w:t>
      </w:r>
    </w:p>
    <w:p w14:paraId="66F79208" w14:textId="44B1EEF8" w:rsidR="5EC52E26" w:rsidRPr="0007292C" w:rsidRDefault="5EC52E26" w:rsidP="3533E9AA">
      <w:pPr>
        <w:jc w:val="both"/>
      </w:pPr>
      <w:r w:rsidRPr="0007292C">
        <w:rPr>
          <w:rFonts w:ascii="Calibri" w:eastAsia="Calibri" w:hAnsi="Calibri" w:cs="Calibri"/>
          <w:sz w:val="24"/>
          <w:szCs w:val="24"/>
        </w:rPr>
        <w:t xml:space="preserve">Parágrafo único.  O cadastro a que se refere 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p w14:paraId="65DC6276" w14:textId="76AA5F15" w:rsidR="5EC52E26" w:rsidRPr="0007292C" w:rsidRDefault="5EC52E26" w:rsidP="3533E9AA">
      <w:pPr>
        <w:jc w:val="center"/>
      </w:pPr>
      <w:r w:rsidRPr="0007292C">
        <w:rPr>
          <w:rFonts w:ascii="Calibri" w:eastAsia="Calibri" w:hAnsi="Calibri" w:cs="Calibri"/>
          <w:b/>
          <w:bCs/>
          <w:sz w:val="24"/>
          <w:szCs w:val="24"/>
        </w:rPr>
        <w:t>Subseção II</w:t>
      </w:r>
    </w:p>
    <w:p w14:paraId="7A79694C" w14:textId="1CDBA3DC" w:rsidR="5EC52E26" w:rsidRPr="0007292C" w:rsidRDefault="5EC52E26" w:rsidP="3533E9AA">
      <w:pPr>
        <w:jc w:val="center"/>
      </w:pPr>
      <w:r w:rsidRPr="0007292C">
        <w:rPr>
          <w:rFonts w:ascii="Calibri" w:eastAsia="Calibri" w:hAnsi="Calibri" w:cs="Calibri"/>
          <w:b/>
          <w:bCs/>
          <w:sz w:val="24"/>
          <w:szCs w:val="24"/>
        </w:rPr>
        <w:t>Autorização, da custódia e do extrato de movimentação e posição de títulos públicos federais</w:t>
      </w:r>
    </w:p>
    <w:p w14:paraId="3DF454A3" w14:textId="766B3734"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41</w:t>
      </w:r>
      <w:r w:rsidR="44E9BD03" w:rsidRPr="0007292C">
        <w:rPr>
          <w:rFonts w:ascii="Calibri" w:eastAsia="Calibri" w:hAnsi="Calibri" w:cs="Calibri"/>
          <w:sz w:val="24"/>
          <w:szCs w:val="24"/>
        </w:rPr>
        <w:t>2</w:t>
      </w:r>
      <w:r w:rsidRPr="0007292C">
        <w:rPr>
          <w:rFonts w:ascii="Calibri" w:eastAsia="Calibri" w:hAnsi="Calibri" w:cs="Calibri"/>
          <w:sz w:val="24"/>
          <w:szCs w:val="24"/>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07292C">
        <w:rPr>
          <w:rFonts w:ascii="Calibri" w:eastAsia="Calibri" w:hAnsi="Calibri" w:cs="Calibri"/>
          <w:sz w:val="24"/>
          <w:szCs w:val="24"/>
        </w:rPr>
        <w:t>a</w:t>
      </w:r>
      <w:proofErr w:type="spellEnd"/>
      <w:r w:rsidRPr="0007292C">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p>
    <w:p w14:paraId="7A58B50D" w14:textId="4B5C1C78"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41</w:t>
      </w:r>
      <w:r w:rsidR="755449D5" w:rsidRPr="0007292C">
        <w:rPr>
          <w:rFonts w:ascii="Calibri" w:eastAsia="Calibri" w:hAnsi="Calibri" w:cs="Calibri"/>
          <w:sz w:val="24"/>
          <w:szCs w:val="24"/>
        </w:rPr>
        <w:t>3</w:t>
      </w:r>
      <w:r w:rsidRPr="0007292C">
        <w:rPr>
          <w:rFonts w:ascii="Calibri" w:eastAsia="Calibri" w:hAnsi="Calibri" w:cs="Calibri"/>
          <w:sz w:val="24"/>
          <w:szCs w:val="24"/>
        </w:rPr>
        <w:t>.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42</w:t>
      </w:r>
      <w:r w:rsidR="25B35B75" w:rsidRPr="0007292C">
        <w:rPr>
          <w:rFonts w:ascii="Calibri" w:eastAsia="Calibri" w:hAnsi="Calibri" w:cs="Calibri"/>
          <w:sz w:val="24"/>
          <w:szCs w:val="24"/>
        </w:rPr>
        <w:t>4</w:t>
      </w:r>
      <w:r w:rsidRPr="0007292C">
        <w:rPr>
          <w:rFonts w:ascii="Calibri" w:eastAsia="Calibri" w:hAnsi="Calibri" w:cs="Calibri"/>
          <w:sz w:val="24"/>
          <w:szCs w:val="24"/>
        </w:rPr>
        <w:t>.</w:t>
      </w:r>
    </w:p>
    <w:p w14:paraId="638B5ECF" w14:textId="37732A50" w:rsidR="5EC52E26" w:rsidRPr="0007292C" w:rsidRDefault="5EC52E26" w:rsidP="3533E9AA">
      <w:pPr>
        <w:jc w:val="both"/>
      </w:pPr>
      <w:r w:rsidRPr="0007292C">
        <w:rPr>
          <w:rFonts w:ascii="Calibri" w:eastAsia="Calibri" w:hAnsi="Calibri" w:cs="Calibri"/>
          <w:sz w:val="24"/>
          <w:szCs w:val="24"/>
        </w:rPr>
        <w:t>§ 1</w:t>
      </w:r>
      <w:proofErr w:type="gramStart"/>
      <w:r w:rsidRPr="0007292C">
        <w:rPr>
          <w:rFonts w:ascii="Calibri" w:eastAsia="Calibri" w:hAnsi="Calibri" w:cs="Calibri"/>
          <w:sz w:val="24"/>
          <w:szCs w:val="24"/>
        </w:rPr>
        <w:t>º  A</w:t>
      </w:r>
      <w:proofErr w:type="gramEnd"/>
      <w:r w:rsidRPr="0007292C">
        <w:rPr>
          <w:rFonts w:ascii="Calibri" w:eastAsia="Calibri" w:hAnsi="Calibri" w:cs="Calibri"/>
          <w:sz w:val="24"/>
          <w:szCs w:val="24"/>
        </w:rPr>
        <w:t xml:space="preserve"> individualização e a identificação mencionadas no </w:t>
      </w:r>
      <w:r w:rsidRPr="0007292C">
        <w:rPr>
          <w:rFonts w:ascii="Calibri" w:eastAsia="Calibri" w:hAnsi="Calibri" w:cs="Calibri"/>
          <w:b/>
          <w:bCs/>
          <w:sz w:val="24"/>
          <w:szCs w:val="24"/>
        </w:rPr>
        <w:t>caput</w:t>
      </w:r>
      <w:r w:rsidRPr="0007292C">
        <w:rPr>
          <w:rFonts w:ascii="Calibri" w:eastAsia="Calibri" w:hAnsi="Calibri" w:cs="Calibri"/>
          <w:sz w:val="24"/>
          <w:szCs w:val="24"/>
        </w:rPr>
        <w:t xml:space="preserve"> devem atender ao disposto no §2º do art. 16 da Resolução CMN nº 4.994, de 2022.</w:t>
      </w:r>
    </w:p>
    <w:p w14:paraId="0DE4FFF4" w14:textId="75DB97DF" w:rsidR="5EC52E26" w:rsidRPr="0007292C" w:rsidRDefault="5EC52E26" w:rsidP="3533E9AA">
      <w:pPr>
        <w:jc w:val="both"/>
      </w:pPr>
      <w:r w:rsidRPr="0007292C">
        <w:rPr>
          <w:rFonts w:ascii="Calibri" w:eastAsia="Calibri" w:hAnsi="Calibri" w:cs="Calibri"/>
          <w:sz w:val="24"/>
          <w:szCs w:val="24"/>
        </w:rPr>
        <w:lastRenderedPageBreak/>
        <w:t>§ 2</w:t>
      </w:r>
      <w:proofErr w:type="gramStart"/>
      <w:r w:rsidRPr="0007292C">
        <w:rPr>
          <w:rFonts w:ascii="Calibri" w:eastAsia="Calibri" w:hAnsi="Calibri" w:cs="Calibri"/>
          <w:sz w:val="24"/>
          <w:szCs w:val="24"/>
        </w:rPr>
        <w:t>º  É</w:t>
      </w:r>
      <w:proofErr w:type="gramEnd"/>
      <w:r w:rsidRPr="0007292C">
        <w:rPr>
          <w:rFonts w:ascii="Calibri" w:eastAsia="Calibri" w:hAnsi="Calibri" w:cs="Calibri"/>
          <w:sz w:val="24"/>
          <w:szCs w:val="24"/>
        </w:rPr>
        <w:t xml:space="preserve"> vedado às EFPC incluir informações no sistema informatizado com restrição de acesso à Previc, em relação às informações sobre os títulos mencionados no </w:t>
      </w:r>
      <w:r w:rsidRPr="0007292C">
        <w:rPr>
          <w:rFonts w:ascii="Calibri" w:eastAsia="Calibri" w:hAnsi="Calibri" w:cs="Calibri"/>
          <w:b/>
          <w:bCs/>
          <w:sz w:val="24"/>
          <w:szCs w:val="24"/>
        </w:rPr>
        <w:t>caput</w:t>
      </w:r>
      <w:r w:rsidRPr="0007292C">
        <w:rPr>
          <w:rFonts w:ascii="Calibri" w:eastAsia="Calibri" w:hAnsi="Calibri" w:cs="Calibri"/>
          <w:sz w:val="24"/>
          <w:szCs w:val="24"/>
        </w:rPr>
        <w:t>.</w:t>
      </w:r>
    </w:p>
    <w:p w14:paraId="4964A160" w14:textId="3AEE9172" w:rsidR="5EC52E26" w:rsidRPr="0007292C" w:rsidRDefault="5EC52E26" w:rsidP="3533E9AA">
      <w:pPr>
        <w:jc w:val="center"/>
      </w:pPr>
      <w:r w:rsidRPr="0007292C">
        <w:rPr>
          <w:rFonts w:ascii="Calibri" w:eastAsia="Calibri" w:hAnsi="Calibri" w:cs="Calibri"/>
          <w:b/>
          <w:bCs/>
          <w:sz w:val="24"/>
          <w:szCs w:val="24"/>
        </w:rPr>
        <w:t>Seção IV</w:t>
      </w:r>
    </w:p>
    <w:p w14:paraId="3ECE05A7" w14:textId="11E2E4D8" w:rsidR="5EC52E26" w:rsidRPr="0007292C" w:rsidRDefault="5EC52E26" w:rsidP="3533E9AA">
      <w:pPr>
        <w:jc w:val="center"/>
      </w:pPr>
      <w:r w:rsidRPr="0007292C">
        <w:rPr>
          <w:rFonts w:ascii="Calibri" w:eastAsia="Calibri" w:hAnsi="Calibri" w:cs="Calibri"/>
          <w:b/>
          <w:bCs/>
          <w:sz w:val="24"/>
          <w:szCs w:val="24"/>
        </w:rPr>
        <w:t>Normas procedimentais para o envio das estatísticas de população e de benefícios</w:t>
      </w:r>
    </w:p>
    <w:p w14:paraId="556A3A88" w14:textId="0364452F" w:rsidR="5EC52E26" w:rsidRPr="0007292C" w:rsidRDefault="5EC52E26" w:rsidP="3533E9AA">
      <w:pPr>
        <w:jc w:val="both"/>
      </w:pPr>
      <w:r w:rsidRPr="0007292C">
        <w:rPr>
          <w:rFonts w:ascii="Calibri" w:eastAsia="Calibri" w:hAnsi="Calibri" w:cs="Calibri"/>
          <w:sz w:val="24"/>
          <w:szCs w:val="24"/>
        </w:rPr>
        <w:t>Art. 415.  As EFPC devem observar o disposto nesta Seção para o envio das estatísticas populacionais e de benefícios dos planos administrados para esta Previc</w:t>
      </w:r>
      <w:r w:rsidR="0007292C">
        <w:rPr>
          <w:rFonts w:ascii="Calibri" w:eastAsia="Calibri" w:hAnsi="Calibri" w:cs="Calibri"/>
          <w:sz w:val="24"/>
          <w:szCs w:val="24"/>
        </w:rPr>
        <w:t>.</w:t>
      </w:r>
    </w:p>
    <w:p w14:paraId="7620F25C" w14:textId="4526ABB1" w:rsidR="5EC52E26" w:rsidRPr="0007292C" w:rsidRDefault="5EC52E26" w:rsidP="3533E9AA">
      <w:pPr>
        <w:jc w:val="both"/>
      </w:pPr>
      <w:r w:rsidRPr="0007292C">
        <w:rPr>
          <w:rFonts w:ascii="Calibri" w:eastAsia="Calibri" w:hAnsi="Calibri" w:cs="Calibri"/>
          <w:sz w:val="24"/>
          <w:szCs w:val="24"/>
        </w:rPr>
        <w:t>Art. 41</w:t>
      </w:r>
      <w:r w:rsidR="170D25BA" w:rsidRPr="0007292C">
        <w:rPr>
          <w:rFonts w:ascii="Calibri" w:eastAsia="Calibri" w:hAnsi="Calibri" w:cs="Calibri"/>
          <w:sz w:val="24"/>
          <w:szCs w:val="24"/>
        </w:rPr>
        <w:t>4</w:t>
      </w:r>
      <w:r w:rsidRPr="0007292C">
        <w:rPr>
          <w:rFonts w:ascii="Calibri" w:eastAsia="Calibri" w:hAnsi="Calibri" w:cs="Calibri"/>
          <w:sz w:val="24"/>
          <w:szCs w:val="24"/>
        </w:rPr>
        <w:t>.  A EFPC, ao encaminhar o demonstrativo estatístico e o demonstrativo de sexo e idade, deve submeter as informações de forma consolidada, segregada pelos planos de benefícios de caráter previdenciário</w:t>
      </w:r>
    </w:p>
    <w:p w14:paraId="61B31DC3" w14:textId="4B1A5421" w:rsidR="5EC52E26" w:rsidRPr="0007292C" w:rsidRDefault="5EC52E26" w:rsidP="3533E9AA">
      <w:pPr>
        <w:jc w:val="both"/>
      </w:pPr>
      <w:r w:rsidRPr="0007292C">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p w14:paraId="1C6AC9F0" w14:textId="043B758A"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41</w:t>
      </w:r>
      <w:r w:rsidR="0D18CD9E" w:rsidRPr="0007292C">
        <w:rPr>
          <w:rFonts w:ascii="Calibri" w:eastAsia="Calibri" w:hAnsi="Calibri" w:cs="Calibri"/>
          <w:sz w:val="24"/>
          <w:szCs w:val="24"/>
        </w:rPr>
        <w:t>5</w:t>
      </w:r>
      <w:r w:rsidRPr="0007292C">
        <w:rPr>
          <w:rFonts w:ascii="Calibri" w:eastAsia="Calibri" w:hAnsi="Calibri" w:cs="Calibri"/>
          <w:sz w:val="24"/>
          <w:szCs w:val="24"/>
        </w:rPr>
        <w:t>.  O demonstrativo estatístico tem periodicidade semestral e deve:</w:t>
      </w:r>
    </w:p>
    <w:p w14:paraId="246F3754" w14:textId="7C835037" w:rsidR="5EC52E26" w:rsidRPr="0007292C" w:rsidRDefault="5EC52E26" w:rsidP="3533E9AA">
      <w:pPr>
        <w:jc w:val="both"/>
      </w:pPr>
      <w:r w:rsidRPr="0007292C">
        <w:rPr>
          <w:rFonts w:ascii="Calibri" w:eastAsia="Calibri" w:hAnsi="Calibri" w:cs="Calibri"/>
          <w:sz w:val="24"/>
          <w:szCs w:val="24"/>
        </w:rPr>
        <w:t>I - consolidar as informações de população e de benefícios relativas aos meses do semestre de referência;</w:t>
      </w:r>
    </w:p>
    <w:p w14:paraId="3AF7E1D7" w14:textId="4F593522" w:rsidR="5EC52E26" w:rsidRPr="0007292C" w:rsidRDefault="5EC52E26" w:rsidP="3533E9AA">
      <w:pPr>
        <w:jc w:val="both"/>
      </w:pPr>
      <w:r w:rsidRPr="0007292C">
        <w:rPr>
          <w:rFonts w:ascii="Calibri" w:eastAsia="Calibri" w:hAnsi="Calibri" w:cs="Calibri"/>
          <w:sz w:val="24"/>
          <w:szCs w:val="24"/>
        </w:rPr>
        <w:t>II - ser enviado até o último dia do mês de agosto do ano corrente, com dados relativos aos meses do primeiro semestre;</w:t>
      </w:r>
    </w:p>
    <w:p w14:paraId="593D03E1" w14:textId="195FAAFF" w:rsidR="5EC52E26" w:rsidRPr="0007292C" w:rsidRDefault="5EC52E26" w:rsidP="3533E9AA">
      <w:pPr>
        <w:jc w:val="both"/>
      </w:pPr>
      <w:r w:rsidRPr="0007292C">
        <w:rPr>
          <w:rFonts w:ascii="Calibri" w:eastAsia="Calibri" w:hAnsi="Calibri" w:cs="Calibri"/>
          <w:sz w:val="24"/>
          <w:szCs w:val="24"/>
        </w:rPr>
        <w:t>III - ser enviado até o último dia do mês de fevereiro do ano subsequente, com dados relativos aos meses do segundo semestre.</w:t>
      </w:r>
    </w:p>
    <w:p w14:paraId="507E00D9" w14:textId="50B85BD8"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41</w:t>
      </w:r>
      <w:r w:rsidR="2C389B8B" w:rsidRPr="0007292C">
        <w:rPr>
          <w:rFonts w:ascii="Calibri" w:eastAsia="Calibri" w:hAnsi="Calibri" w:cs="Calibri"/>
          <w:sz w:val="24"/>
          <w:szCs w:val="24"/>
        </w:rPr>
        <w:t>6</w:t>
      </w:r>
      <w:r w:rsidRPr="0007292C">
        <w:rPr>
          <w:rFonts w:ascii="Calibri" w:eastAsia="Calibri" w:hAnsi="Calibri" w:cs="Calibri"/>
          <w:sz w:val="24"/>
          <w:szCs w:val="24"/>
        </w:rPr>
        <w:t>.  O demonstrativo de sexo e idade tem periodicidade anual, sendo o mês de dezembro a data de referência, e deve:</w:t>
      </w:r>
    </w:p>
    <w:p w14:paraId="2DCF17D7" w14:textId="5992709F" w:rsidR="5EC52E26" w:rsidRPr="0007292C" w:rsidRDefault="5EC52E26" w:rsidP="3533E9AA">
      <w:pPr>
        <w:jc w:val="both"/>
      </w:pPr>
      <w:r w:rsidRPr="0007292C">
        <w:rPr>
          <w:rFonts w:ascii="Calibri" w:eastAsia="Calibri" w:hAnsi="Calibri" w:cs="Calibri"/>
          <w:sz w:val="24"/>
          <w:szCs w:val="24"/>
        </w:rPr>
        <w:t>I - conter informações populacionais consistentes com aquelas constantes no demonstrativo estatístico referente ao segundo semestre;</w:t>
      </w:r>
    </w:p>
    <w:p w14:paraId="0D2C03B0" w14:textId="4A056DB4" w:rsidR="5EC52E26" w:rsidRPr="0007292C" w:rsidRDefault="5EC52E26" w:rsidP="3533E9AA">
      <w:pPr>
        <w:jc w:val="both"/>
      </w:pPr>
      <w:r w:rsidRPr="0007292C">
        <w:rPr>
          <w:rFonts w:ascii="Calibri" w:eastAsia="Calibri" w:hAnsi="Calibri" w:cs="Calibri"/>
          <w:sz w:val="24"/>
          <w:szCs w:val="24"/>
        </w:rPr>
        <w:t>II - ser enviado até o último dia do mês de fevereiro do ano subsequente.</w:t>
      </w:r>
    </w:p>
    <w:p w14:paraId="7A6F6C98" w14:textId="3E729B03"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41</w:t>
      </w:r>
      <w:r w:rsidR="1E8F19AD" w:rsidRPr="0007292C">
        <w:rPr>
          <w:rFonts w:ascii="Calibri" w:eastAsia="Calibri" w:hAnsi="Calibri" w:cs="Calibri"/>
          <w:sz w:val="24"/>
          <w:szCs w:val="24"/>
        </w:rPr>
        <w:t>7</w:t>
      </w:r>
      <w:r w:rsidRPr="0007292C">
        <w:rPr>
          <w:rFonts w:ascii="Calibri" w:eastAsia="Calibri" w:hAnsi="Calibri" w:cs="Calibri"/>
          <w:sz w:val="24"/>
          <w:szCs w:val="24"/>
        </w:rPr>
        <w:t xml:space="preserve">.  A EFPC deve manter base de dados cadastrais própria com informações atualizadas, </w:t>
      </w:r>
      <w:proofErr w:type="spellStart"/>
      <w:r w:rsidRPr="0007292C">
        <w:rPr>
          <w:rFonts w:ascii="Calibri" w:eastAsia="Calibri" w:hAnsi="Calibri" w:cs="Calibri"/>
          <w:sz w:val="24"/>
          <w:szCs w:val="24"/>
        </w:rPr>
        <w:t>conﬁáveis</w:t>
      </w:r>
      <w:proofErr w:type="spellEnd"/>
      <w:r w:rsidRPr="0007292C">
        <w:rPr>
          <w:rFonts w:ascii="Calibri" w:eastAsia="Calibri" w:hAnsi="Calibri" w:cs="Calibri"/>
          <w:sz w:val="24"/>
          <w:szCs w:val="24"/>
        </w:rPr>
        <w:t>, seguras e segregadas por plano de benefícios, independentemente da obrigatoriedade de envio de dados à Previc</w:t>
      </w:r>
    </w:p>
    <w:p w14:paraId="52B29A3E" w14:textId="2F28EC4A" w:rsidR="5EC52E26" w:rsidRPr="0007292C" w:rsidRDefault="5EC52E26" w:rsidP="3533E9AA">
      <w:pPr>
        <w:jc w:val="both"/>
      </w:pPr>
      <w:r w:rsidRPr="0007292C">
        <w:rPr>
          <w:rFonts w:ascii="Calibri" w:eastAsia="Calibri" w:hAnsi="Calibri" w:cs="Calibri"/>
          <w:sz w:val="24"/>
          <w:szCs w:val="24"/>
        </w:rPr>
        <w:t>Art. 41</w:t>
      </w:r>
      <w:r w:rsidR="6BCCCF77" w:rsidRPr="0007292C">
        <w:rPr>
          <w:rFonts w:ascii="Calibri" w:eastAsia="Calibri" w:hAnsi="Calibri" w:cs="Calibri"/>
          <w:sz w:val="24"/>
          <w:szCs w:val="24"/>
        </w:rPr>
        <w:t>8</w:t>
      </w:r>
      <w:r w:rsidRPr="0007292C">
        <w:rPr>
          <w:rFonts w:ascii="Calibri" w:eastAsia="Calibri" w:hAnsi="Calibri" w:cs="Calibri"/>
          <w:sz w:val="24"/>
          <w:szCs w:val="24"/>
        </w:rPr>
        <w:t>.  As EFPC que se encontrem sob administração especial com poderes de liquidação extrajudicial, sem atividades ou com pendência para cancelamento ficam dispensadas de encaminhar o demonstrativo estatístico e o demonstrativo de sexo e idade</w:t>
      </w:r>
    </w:p>
    <w:p w14:paraId="62F545A1" w14:textId="6FEEC404" w:rsidR="5EC52E26" w:rsidRPr="0007292C" w:rsidRDefault="5EC52E26" w:rsidP="3533E9AA">
      <w:pPr>
        <w:jc w:val="center"/>
      </w:pPr>
      <w:r w:rsidRPr="0007292C">
        <w:rPr>
          <w:rFonts w:ascii="Calibri" w:eastAsia="Calibri" w:hAnsi="Calibri" w:cs="Calibri"/>
          <w:b/>
          <w:bCs/>
          <w:sz w:val="24"/>
          <w:szCs w:val="24"/>
        </w:rPr>
        <w:t>Seção V</w:t>
      </w:r>
    </w:p>
    <w:p w14:paraId="616902DA" w14:textId="548D9A2E" w:rsidR="5EC52E26" w:rsidRPr="0007292C" w:rsidRDefault="5EC52E26" w:rsidP="3533E9AA">
      <w:pPr>
        <w:jc w:val="center"/>
      </w:pPr>
      <w:r w:rsidRPr="0007292C">
        <w:rPr>
          <w:rFonts w:ascii="Calibri" w:eastAsia="Calibri" w:hAnsi="Calibri" w:cs="Calibri"/>
          <w:b/>
          <w:bCs/>
          <w:sz w:val="24"/>
          <w:szCs w:val="24"/>
        </w:rPr>
        <w:t>Relatório mensal de informações do Administrador Especial, Interventor ou Liquidante</w:t>
      </w:r>
    </w:p>
    <w:p w14:paraId="33333683" w14:textId="2D0FA680" w:rsidR="5EC52E26" w:rsidRPr="0007292C" w:rsidRDefault="5EC52E26" w:rsidP="3533E9AA">
      <w:pPr>
        <w:jc w:val="both"/>
      </w:pPr>
      <w:r w:rsidRPr="0007292C">
        <w:rPr>
          <w:rFonts w:ascii="Calibri" w:eastAsia="Calibri" w:hAnsi="Calibri" w:cs="Calibri"/>
          <w:sz w:val="24"/>
          <w:szCs w:val="24"/>
        </w:rPr>
        <w:t>Art. 4</w:t>
      </w:r>
      <w:r w:rsidR="4375BA7F" w:rsidRPr="0007292C">
        <w:rPr>
          <w:rFonts w:ascii="Calibri" w:eastAsia="Calibri" w:hAnsi="Calibri" w:cs="Calibri"/>
          <w:sz w:val="24"/>
          <w:szCs w:val="24"/>
        </w:rPr>
        <w:t>19</w:t>
      </w:r>
      <w:r w:rsidRPr="0007292C">
        <w:rPr>
          <w:rFonts w:ascii="Calibri" w:eastAsia="Calibri" w:hAnsi="Calibri" w:cs="Calibri"/>
          <w:sz w:val="24"/>
          <w:szCs w:val="24"/>
        </w:rPr>
        <w:t>.  O relatório mensal de informações previsto no art. 6º da Resolução CNPC nº 52, de 2022, dever ser elaborado pelo administrador especial, interventor ou liquidante, na forma da presente Resolução.</w:t>
      </w:r>
    </w:p>
    <w:p w14:paraId="47816489" w14:textId="601A689F" w:rsidR="5EC52E26" w:rsidRPr="0007292C" w:rsidRDefault="5EC52E26" w:rsidP="3533E9AA">
      <w:pPr>
        <w:jc w:val="both"/>
      </w:pPr>
      <w:r w:rsidRPr="0007292C">
        <w:rPr>
          <w:rFonts w:ascii="Calibri" w:eastAsia="Calibri" w:hAnsi="Calibri" w:cs="Calibri"/>
          <w:sz w:val="24"/>
          <w:szCs w:val="24"/>
        </w:rPr>
        <w:t>Art. 42</w:t>
      </w:r>
      <w:r w:rsidR="62A93ECD" w:rsidRPr="0007292C">
        <w:rPr>
          <w:rFonts w:ascii="Calibri" w:eastAsia="Calibri" w:hAnsi="Calibri" w:cs="Calibri"/>
          <w:sz w:val="24"/>
          <w:szCs w:val="24"/>
        </w:rPr>
        <w:t>0</w:t>
      </w:r>
      <w:r w:rsidRPr="0007292C">
        <w:rPr>
          <w:rFonts w:ascii="Calibri" w:eastAsia="Calibri" w:hAnsi="Calibri" w:cs="Calibri"/>
          <w:sz w:val="24"/>
          <w:szCs w:val="24"/>
        </w:rPr>
        <w:t>.  O relatório mensal de informações de que trata o art. 42</w:t>
      </w:r>
      <w:r w:rsidR="6070FE9A" w:rsidRPr="0007292C">
        <w:rPr>
          <w:rFonts w:ascii="Calibri" w:eastAsia="Calibri" w:hAnsi="Calibri" w:cs="Calibri"/>
          <w:sz w:val="24"/>
          <w:szCs w:val="24"/>
        </w:rPr>
        <w:t>2</w:t>
      </w:r>
      <w:r w:rsidRPr="0007292C">
        <w:rPr>
          <w:rFonts w:ascii="Calibri" w:eastAsia="Calibri" w:hAnsi="Calibri" w:cs="Calibri"/>
          <w:sz w:val="24"/>
          <w:szCs w:val="24"/>
        </w:rPr>
        <w:t>, deve conter no mínimo as seguintes informações:</w:t>
      </w:r>
    </w:p>
    <w:p w14:paraId="78132F8E" w14:textId="14049D50" w:rsidR="5EC52E26" w:rsidRPr="0007292C" w:rsidRDefault="5EC52E26" w:rsidP="3533E9AA">
      <w:pPr>
        <w:jc w:val="both"/>
      </w:pPr>
      <w:r w:rsidRPr="0007292C">
        <w:rPr>
          <w:rFonts w:ascii="Calibri" w:eastAsia="Calibri" w:hAnsi="Calibri" w:cs="Calibri"/>
          <w:sz w:val="24"/>
          <w:szCs w:val="24"/>
        </w:rPr>
        <w:t>I - o resumo das atividades desenvolvidas no mês;</w:t>
      </w:r>
    </w:p>
    <w:p w14:paraId="268FCFC3" w14:textId="13144649" w:rsidR="5EC52E26" w:rsidRPr="0007292C" w:rsidRDefault="5EC52E26" w:rsidP="3533E9AA">
      <w:pPr>
        <w:jc w:val="both"/>
      </w:pPr>
      <w:r w:rsidRPr="0007292C">
        <w:rPr>
          <w:rFonts w:ascii="Calibri" w:eastAsia="Calibri" w:hAnsi="Calibri" w:cs="Calibri"/>
          <w:sz w:val="24"/>
          <w:szCs w:val="24"/>
        </w:rPr>
        <w:t>II - as medidas que vêm sendo adotadas para encerrar o regime especial;</w:t>
      </w:r>
    </w:p>
    <w:p w14:paraId="166D5B1D" w14:textId="3E0663EC" w:rsidR="5EC52E26" w:rsidRPr="0007292C" w:rsidRDefault="5EC52E26" w:rsidP="3533E9AA">
      <w:pPr>
        <w:jc w:val="both"/>
      </w:pPr>
      <w:r w:rsidRPr="0007292C">
        <w:rPr>
          <w:rFonts w:ascii="Calibri" w:eastAsia="Calibri" w:hAnsi="Calibri" w:cs="Calibri"/>
          <w:sz w:val="24"/>
          <w:szCs w:val="24"/>
        </w:rPr>
        <w:lastRenderedPageBreak/>
        <w:t>III - o prazo estimado para o encerramento do regime especial;</w:t>
      </w:r>
    </w:p>
    <w:p w14:paraId="62437253" w14:textId="2965758A" w:rsidR="5EC52E26" w:rsidRPr="0007292C" w:rsidRDefault="5EC52E26" w:rsidP="3533E9AA">
      <w:pPr>
        <w:jc w:val="both"/>
      </w:pPr>
      <w:r w:rsidRPr="0007292C">
        <w:rPr>
          <w:rFonts w:ascii="Calibri" w:eastAsia="Calibri" w:hAnsi="Calibri" w:cs="Calibri"/>
          <w:sz w:val="24"/>
          <w:szCs w:val="24"/>
        </w:rPr>
        <w:t>IV - as despesas administrativas, identificadas na forma do Anexo VI desta Resolução;</w:t>
      </w:r>
    </w:p>
    <w:p w14:paraId="3780DA28" w14:textId="26C11FFA" w:rsidR="5EC52E26" w:rsidRPr="0007292C" w:rsidRDefault="5EC52E26" w:rsidP="3533E9AA">
      <w:pPr>
        <w:jc w:val="both"/>
      </w:pPr>
      <w:r w:rsidRPr="0007292C">
        <w:rPr>
          <w:rFonts w:ascii="Calibri" w:eastAsia="Calibri" w:hAnsi="Calibri" w:cs="Calibri"/>
          <w:sz w:val="24"/>
          <w:szCs w:val="24"/>
        </w:rPr>
        <w:t>V - as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69D7AA12" w14:textId="7F481A73" w:rsidR="5EC52E26" w:rsidRPr="0007292C" w:rsidRDefault="5EC52E26" w:rsidP="3533E9AA">
      <w:pPr>
        <w:jc w:val="both"/>
      </w:pPr>
      <w:r w:rsidRPr="0007292C">
        <w:rPr>
          <w:rFonts w:ascii="Calibri" w:eastAsia="Calibri" w:hAnsi="Calibri" w:cs="Calibri"/>
          <w:sz w:val="24"/>
          <w:szCs w:val="24"/>
        </w:rPr>
        <w:t>VI - a movimentação financeira;</w:t>
      </w:r>
    </w:p>
    <w:p w14:paraId="08C0210F" w14:textId="70BD1628" w:rsidR="5EC52E26" w:rsidRPr="0007292C" w:rsidRDefault="5EC52E26" w:rsidP="3533E9AA">
      <w:pPr>
        <w:jc w:val="both"/>
      </w:pPr>
      <w:r w:rsidRPr="0007292C">
        <w:rPr>
          <w:rFonts w:ascii="Calibri" w:eastAsia="Calibri" w:hAnsi="Calibri" w:cs="Calibri"/>
          <w:sz w:val="24"/>
          <w:szCs w:val="24"/>
        </w:rPr>
        <w:t>VII - as informações sobre o Quadro Gerais de Credores; e</w:t>
      </w:r>
    </w:p>
    <w:p w14:paraId="616B2F4A" w14:textId="27D8921E" w:rsidR="5EC52E26" w:rsidRPr="0007292C" w:rsidRDefault="5EC52E26" w:rsidP="3533E9AA">
      <w:pPr>
        <w:jc w:val="both"/>
      </w:pPr>
      <w:r w:rsidRPr="0007292C">
        <w:rPr>
          <w:rFonts w:ascii="Calibri" w:eastAsia="Calibri" w:hAnsi="Calibri" w:cs="Calibri"/>
          <w:sz w:val="24"/>
          <w:szCs w:val="24"/>
        </w:rPr>
        <w:t>VIII - outras considerações gerais julgadas pertinentes.</w:t>
      </w:r>
    </w:p>
    <w:p w14:paraId="5291B64F" w14:textId="634BD849" w:rsidR="5EC52E26" w:rsidRPr="0007292C" w:rsidRDefault="5EC52E26" w:rsidP="3533E9AA">
      <w:pPr>
        <w:jc w:val="both"/>
      </w:pPr>
      <w:r w:rsidRPr="0007292C">
        <w:rPr>
          <w:rFonts w:ascii="Calibri" w:eastAsia="Calibri" w:hAnsi="Calibri" w:cs="Calibri"/>
          <w:sz w:val="24"/>
          <w:szCs w:val="24"/>
        </w:rPr>
        <w:t>Art. 42</w:t>
      </w:r>
      <w:r w:rsidR="1F15E3CC" w:rsidRPr="0007292C">
        <w:rPr>
          <w:rFonts w:ascii="Calibri" w:eastAsia="Calibri" w:hAnsi="Calibri" w:cs="Calibri"/>
          <w:sz w:val="24"/>
          <w:szCs w:val="24"/>
        </w:rPr>
        <w:t>1</w:t>
      </w:r>
      <w:r w:rsidRPr="0007292C">
        <w:rPr>
          <w:rFonts w:ascii="Calibri" w:eastAsia="Calibri" w:hAnsi="Calibri" w:cs="Calibri"/>
          <w:sz w:val="24"/>
          <w:szCs w:val="24"/>
        </w:rPr>
        <w:t>.  O relatório mensal de informações deverá ser enviado à Previc, pelo administrador especial, interventor ou liquidante, até o último dia útil do mês subsequente ao mês a que se refere</w:t>
      </w:r>
    </w:p>
    <w:p w14:paraId="05313C0A" w14:textId="195A05C4" w:rsidR="5EC52E26" w:rsidRPr="0007292C" w:rsidRDefault="5EC52E26" w:rsidP="3533E9AA">
      <w:pPr>
        <w:jc w:val="both"/>
      </w:pPr>
      <w:r w:rsidRPr="0007292C">
        <w:rPr>
          <w:rFonts w:ascii="Calibri" w:eastAsia="Calibri" w:hAnsi="Calibri" w:cs="Calibri"/>
          <w:sz w:val="24"/>
          <w:szCs w:val="24"/>
        </w:rPr>
        <w:t>Art. 42</w:t>
      </w:r>
      <w:r w:rsidR="70A422D1" w:rsidRPr="0007292C">
        <w:rPr>
          <w:rFonts w:ascii="Calibri" w:eastAsia="Calibri" w:hAnsi="Calibri" w:cs="Calibri"/>
          <w:sz w:val="24"/>
          <w:szCs w:val="24"/>
        </w:rPr>
        <w:t>2</w:t>
      </w:r>
      <w:r w:rsidRPr="0007292C">
        <w:rPr>
          <w:rFonts w:ascii="Calibri" w:eastAsia="Calibri" w:hAnsi="Calibri" w:cs="Calibri"/>
          <w:sz w:val="24"/>
          <w:szCs w:val="24"/>
        </w:rPr>
        <w:t>.  A entidade em liquidação extrajudicial deve divulgar mensalmente, em sítio na rede mundial de computadores, as informações relativas ao regime especial</w:t>
      </w:r>
    </w:p>
    <w:p w14:paraId="6B18D0EB" w14:textId="24188482" w:rsidR="64C6D2CB" w:rsidRPr="0007292C" w:rsidRDefault="64C6D2CB" w:rsidP="3533E9AA">
      <w:pPr>
        <w:jc w:val="center"/>
        <w:rPr>
          <w:rFonts w:ascii="Calibri" w:eastAsia="Calibri" w:hAnsi="Calibri" w:cs="Calibri"/>
          <w:sz w:val="24"/>
          <w:szCs w:val="24"/>
        </w:rPr>
      </w:pPr>
      <w:r w:rsidRPr="0007292C">
        <w:rPr>
          <w:rFonts w:ascii="Calibri" w:eastAsia="Calibri" w:hAnsi="Calibri" w:cs="Calibri"/>
          <w:sz w:val="24"/>
          <w:szCs w:val="24"/>
        </w:rPr>
        <w:t>CAPÍTULO X</w:t>
      </w:r>
    </w:p>
    <w:p w14:paraId="07F330AA" w14:textId="25BD0A60" w:rsidR="64C6D2CB" w:rsidRPr="0007292C" w:rsidRDefault="64C6D2CB" w:rsidP="3533E9AA">
      <w:pPr>
        <w:jc w:val="center"/>
        <w:rPr>
          <w:rFonts w:ascii="Calibri" w:eastAsia="Calibri" w:hAnsi="Calibri" w:cs="Calibri"/>
          <w:sz w:val="24"/>
          <w:szCs w:val="24"/>
        </w:rPr>
      </w:pPr>
      <w:r w:rsidRPr="0007292C">
        <w:rPr>
          <w:rFonts w:ascii="Calibri" w:eastAsia="Calibri" w:hAnsi="Calibri" w:cs="Calibri"/>
          <w:sz w:val="24"/>
          <w:szCs w:val="24"/>
        </w:rPr>
        <w:t>DISPOSIÇÕES FINAIS</w:t>
      </w:r>
    </w:p>
    <w:p w14:paraId="55CC87E7" w14:textId="5A2A6E8F" w:rsidR="5EC52E26" w:rsidRPr="0007292C" w:rsidRDefault="5EC52E26" w:rsidP="3533E9AA">
      <w:pPr>
        <w:jc w:val="both"/>
        <w:rPr>
          <w:rFonts w:ascii="Calibri" w:eastAsia="Calibri" w:hAnsi="Calibri" w:cs="Calibri"/>
          <w:sz w:val="24"/>
          <w:szCs w:val="24"/>
        </w:rPr>
      </w:pPr>
      <w:r w:rsidRPr="0007292C">
        <w:rPr>
          <w:rFonts w:ascii="Calibri" w:eastAsia="Calibri" w:hAnsi="Calibri" w:cs="Calibri"/>
          <w:sz w:val="24"/>
          <w:szCs w:val="24"/>
        </w:rPr>
        <w:t>Art. 42</w:t>
      </w:r>
      <w:r w:rsidR="30400ECE" w:rsidRPr="0007292C">
        <w:rPr>
          <w:rFonts w:ascii="Calibri" w:eastAsia="Calibri" w:hAnsi="Calibri" w:cs="Calibri"/>
          <w:sz w:val="24"/>
          <w:szCs w:val="24"/>
        </w:rPr>
        <w:t>3</w:t>
      </w:r>
      <w:r w:rsidRPr="0007292C">
        <w:rPr>
          <w:rFonts w:ascii="Calibri" w:eastAsia="Calibri" w:hAnsi="Calibri" w:cs="Calibri"/>
          <w:sz w:val="24"/>
          <w:szCs w:val="24"/>
        </w:rPr>
        <w:t>.  Cabe à Previc emitir orientações para a operacionalização e o detalhamento de documentos e informações que devem ser enviados à autarquia</w:t>
      </w:r>
    </w:p>
    <w:p w14:paraId="31498605" w14:textId="10E0516A" w:rsidR="5EC52E26" w:rsidRPr="0007292C" w:rsidRDefault="5EC52E26" w:rsidP="3533E9AA">
      <w:pPr>
        <w:jc w:val="both"/>
      </w:pPr>
      <w:r w:rsidRPr="0007292C">
        <w:rPr>
          <w:rFonts w:ascii="Calibri" w:eastAsia="Calibri" w:hAnsi="Calibri" w:cs="Calibri"/>
          <w:sz w:val="24"/>
          <w:szCs w:val="24"/>
        </w:rPr>
        <w:t>Art. 42</w:t>
      </w:r>
      <w:r w:rsidR="62350BB9" w:rsidRPr="0007292C">
        <w:rPr>
          <w:rFonts w:ascii="Calibri" w:eastAsia="Calibri" w:hAnsi="Calibri" w:cs="Calibri"/>
          <w:sz w:val="24"/>
          <w:szCs w:val="24"/>
        </w:rPr>
        <w:t>4</w:t>
      </w:r>
      <w:r w:rsidRPr="0007292C">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p w14:paraId="7D2799C3" w14:textId="09277975" w:rsidR="5EC52E26" w:rsidRPr="0007292C" w:rsidRDefault="5EC52E26" w:rsidP="3533E9AA">
      <w:pPr>
        <w:jc w:val="both"/>
      </w:pPr>
      <w:r w:rsidRPr="0007292C">
        <w:rPr>
          <w:rFonts w:ascii="Calibri" w:eastAsia="Calibri" w:hAnsi="Calibri" w:cs="Calibri"/>
          <w:sz w:val="24"/>
          <w:szCs w:val="24"/>
        </w:rPr>
        <w:t>Art. 42</w:t>
      </w:r>
      <w:r w:rsidR="53676633" w:rsidRPr="0007292C">
        <w:rPr>
          <w:rFonts w:ascii="Calibri" w:eastAsia="Calibri" w:hAnsi="Calibri" w:cs="Calibri"/>
          <w:sz w:val="24"/>
          <w:szCs w:val="24"/>
        </w:rPr>
        <w:t>5</w:t>
      </w:r>
      <w:r w:rsidRPr="0007292C">
        <w:rPr>
          <w:rFonts w:ascii="Calibri" w:eastAsia="Calibri" w:hAnsi="Calibri" w:cs="Calibri"/>
          <w:sz w:val="24"/>
          <w:szCs w:val="24"/>
        </w:rPr>
        <w:t>.  As informações disponibilizadas à Previc são de responsabilidade da EFPC, que responde por erros ou omissões, nos termos da legislação vigente</w:t>
      </w:r>
    </w:p>
    <w:p w14:paraId="45FC2A4F" w14:textId="014C3367" w:rsidR="5EC52E26" w:rsidRPr="0007292C" w:rsidRDefault="5EC52E26" w:rsidP="3533E9AA">
      <w:pPr>
        <w:jc w:val="both"/>
      </w:pPr>
      <w:r w:rsidRPr="0007292C">
        <w:rPr>
          <w:rFonts w:ascii="Calibri" w:eastAsia="Calibri" w:hAnsi="Calibri" w:cs="Calibri"/>
          <w:sz w:val="24"/>
          <w:szCs w:val="24"/>
        </w:rPr>
        <w:t>Art. 42</w:t>
      </w:r>
      <w:r w:rsidR="4AB2CB57" w:rsidRPr="0007292C">
        <w:rPr>
          <w:rFonts w:ascii="Calibri" w:eastAsia="Calibri" w:hAnsi="Calibri" w:cs="Calibri"/>
          <w:sz w:val="24"/>
          <w:szCs w:val="24"/>
        </w:rPr>
        <w:t>6</w:t>
      </w:r>
      <w:r w:rsidRPr="0007292C">
        <w:rPr>
          <w:rFonts w:ascii="Calibri" w:eastAsia="Calibri" w:hAnsi="Calibri" w:cs="Calibri"/>
          <w:sz w:val="24"/>
          <w:szCs w:val="24"/>
        </w:rPr>
        <w:t>.  Os documentos, relatórios e informações produzidos pela EFPC e não enviados à Previc, devem ficar arquivados na EFPC à disposição da Previc</w:t>
      </w:r>
    </w:p>
    <w:p w14:paraId="576E631F" w14:textId="651B1C04" w:rsidR="5EC52E26" w:rsidRPr="0007292C" w:rsidRDefault="5EC52E26" w:rsidP="3533E9AA">
      <w:pPr>
        <w:jc w:val="both"/>
      </w:pPr>
      <w:r w:rsidRPr="0007292C">
        <w:rPr>
          <w:rFonts w:ascii="Calibri" w:eastAsia="Calibri" w:hAnsi="Calibri" w:cs="Calibri"/>
          <w:sz w:val="24"/>
          <w:szCs w:val="24"/>
        </w:rPr>
        <w:t>Art. 42</w:t>
      </w:r>
      <w:r w:rsidR="61D7FB52" w:rsidRPr="0007292C">
        <w:rPr>
          <w:rFonts w:ascii="Calibri" w:eastAsia="Calibri" w:hAnsi="Calibri" w:cs="Calibri"/>
          <w:sz w:val="24"/>
          <w:szCs w:val="24"/>
        </w:rPr>
        <w:t>7</w:t>
      </w:r>
      <w:r w:rsidRPr="0007292C">
        <w:rPr>
          <w:rFonts w:ascii="Calibri" w:eastAsia="Calibri" w:hAnsi="Calibri" w:cs="Calibri"/>
          <w:sz w:val="24"/>
          <w:szCs w:val="24"/>
        </w:rPr>
        <w:t>.  Ficam revogadas as seguintes normas:</w:t>
      </w:r>
      <w:r w:rsidRPr="0007292C">
        <w:rPr>
          <w:rFonts w:ascii="Calibri" w:hAnsi="Calibri"/>
          <w:sz w:val="24"/>
          <w:szCs w:val="24"/>
        </w:rPr>
        <w:t xml:space="preserve"> </w:t>
      </w:r>
    </w:p>
    <w:p w14:paraId="78FF06AE" w14:textId="19AAF0B3" w:rsidR="4388D160" w:rsidRPr="0007292C" w:rsidRDefault="4388D160" w:rsidP="3533E9AA">
      <w:pPr>
        <w:jc w:val="both"/>
      </w:pPr>
      <w:r w:rsidRPr="0007292C">
        <w:rPr>
          <w:rFonts w:ascii="Calibri" w:eastAsia="Calibri" w:hAnsi="Calibri" w:cs="Calibri"/>
          <w:sz w:val="24"/>
          <w:szCs w:val="24"/>
        </w:rPr>
        <w:t xml:space="preserve">I - Instrução SPC nº 16 de 23 de março de 2007; </w:t>
      </w:r>
    </w:p>
    <w:p w14:paraId="5B9F0472" w14:textId="140A7889" w:rsidR="45B36111" w:rsidRPr="0007292C" w:rsidRDefault="45B36111" w:rsidP="3533E9AA">
      <w:pPr>
        <w:jc w:val="both"/>
        <w:rPr>
          <w:rFonts w:ascii="Calibri" w:eastAsia="Calibri" w:hAnsi="Calibri" w:cs="Calibri"/>
          <w:sz w:val="24"/>
          <w:szCs w:val="24"/>
        </w:rPr>
      </w:pPr>
      <w:r w:rsidRPr="0007292C">
        <w:rPr>
          <w:rFonts w:ascii="Calibri" w:eastAsia="Calibri" w:hAnsi="Calibri" w:cs="Calibri"/>
          <w:sz w:val="24"/>
          <w:szCs w:val="24"/>
        </w:rPr>
        <w:t>II - Instrução Normativa SPC nº 29, de 19 de março de 2009;</w:t>
      </w:r>
    </w:p>
    <w:p w14:paraId="211EA082" w14:textId="3B4D2FEE" w:rsidR="45B36111" w:rsidRPr="0007292C" w:rsidRDefault="45B36111" w:rsidP="3533E9AA">
      <w:pPr>
        <w:jc w:val="both"/>
        <w:rPr>
          <w:rFonts w:ascii="Calibri" w:eastAsia="Calibri" w:hAnsi="Calibri" w:cs="Calibri"/>
          <w:sz w:val="24"/>
          <w:szCs w:val="24"/>
        </w:rPr>
      </w:pPr>
      <w:r w:rsidRPr="0007292C">
        <w:rPr>
          <w:rFonts w:ascii="Calibri" w:eastAsia="Calibri" w:hAnsi="Calibri" w:cs="Calibri"/>
          <w:sz w:val="24"/>
          <w:szCs w:val="24"/>
        </w:rPr>
        <w:t>III - Instrução Previc nº 2, de 20 de julho de 2011;</w:t>
      </w:r>
    </w:p>
    <w:p w14:paraId="2567F52E" w14:textId="3EABA80D" w:rsidR="45B36111" w:rsidRPr="0007292C" w:rsidRDefault="45B36111" w:rsidP="3533E9AA">
      <w:pPr>
        <w:jc w:val="both"/>
        <w:rPr>
          <w:rFonts w:ascii="Calibri" w:eastAsia="Calibri" w:hAnsi="Calibri" w:cs="Calibri"/>
          <w:sz w:val="24"/>
          <w:szCs w:val="24"/>
        </w:rPr>
      </w:pPr>
      <w:r w:rsidRPr="0007292C">
        <w:rPr>
          <w:rFonts w:ascii="Calibri" w:eastAsia="Calibri" w:hAnsi="Calibri" w:cs="Calibri"/>
          <w:sz w:val="24"/>
          <w:szCs w:val="24"/>
        </w:rPr>
        <w:t xml:space="preserve">IV - </w:t>
      </w:r>
      <w:r w:rsidR="4388D160" w:rsidRPr="0007292C">
        <w:rPr>
          <w:rFonts w:ascii="Calibri" w:eastAsia="Calibri" w:hAnsi="Calibri" w:cs="Calibri"/>
          <w:sz w:val="24"/>
          <w:szCs w:val="24"/>
        </w:rPr>
        <w:t xml:space="preserve">Instrução SPC nº 17, de 18 de abril de 2017; </w:t>
      </w:r>
    </w:p>
    <w:p w14:paraId="13005C48" w14:textId="509E1ABC" w:rsidR="2B6C6A0E" w:rsidRPr="0007292C" w:rsidRDefault="2B6C6A0E" w:rsidP="3533E9AA">
      <w:pPr>
        <w:jc w:val="both"/>
        <w:rPr>
          <w:rFonts w:ascii="Calibri" w:eastAsia="Calibri" w:hAnsi="Calibri" w:cs="Calibri"/>
          <w:sz w:val="24"/>
          <w:szCs w:val="24"/>
        </w:rPr>
      </w:pPr>
      <w:r w:rsidRPr="0007292C">
        <w:rPr>
          <w:rFonts w:ascii="Calibri" w:eastAsia="Calibri" w:hAnsi="Calibri" w:cs="Calibri"/>
          <w:sz w:val="24"/>
          <w:szCs w:val="24"/>
        </w:rPr>
        <w:t xml:space="preserve">V - </w:t>
      </w:r>
      <w:r w:rsidR="4388D160" w:rsidRPr="0007292C">
        <w:rPr>
          <w:rFonts w:ascii="Calibri" w:eastAsia="Calibri" w:hAnsi="Calibri" w:cs="Calibri"/>
          <w:sz w:val="24"/>
          <w:szCs w:val="24"/>
        </w:rPr>
        <w:t xml:space="preserve">Instrução nº 15, de 8 dezembro de 2017; </w:t>
      </w:r>
    </w:p>
    <w:p w14:paraId="621843F0" w14:textId="702F719E" w:rsidR="3B1AE2C4" w:rsidRPr="0007292C" w:rsidRDefault="3B1AE2C4" w:rsidP="3533E9AA">
      <w:pPr>
        <w:jc w:val="both"/>
        <w:rPr>
          <w:rFonts w:ascii="Calibri" w:eastAsia="Calibri" w:hAnsi="Calibri" w:cs="Calibri"/>
          <w:sz w:val="24"/>
          <w:szCs w:val="24"/>
        </w:rPr>
      </w:pPr>
      <w:r w:rsidRPr="0007292C">
        <w:rPr>
          <w:rFonts w:ascii="Calibri" w:eastAsia="Calibri" w:hAnsi="Calibri" w:cs="Calibri"/>
          <w:sz w:val="24"/>
          <w:szCs w:val="24"/>
        </w:rPr>
        <w:t>VI -</w:t>
      </w:r>
      <w:r w:rsidR="4388D160" w:rsidRPr="0007292C">
        <w:rPr>
          <w:rFonts w:ascii="Calibri" w:eastAsia="Calibri" w:hAnsi="Calibri" w:cs="Calibri"/>
          <w:sz w:val="24"/>
          <w:szCs w:val="24"/>
        </w:rPr>
        <w:t xml:space="preserve"> Instrução Previc nº 3, de 24 de agosto de 2018; </w:t>
      </w:r>
    </w:p>
    <w:p w14:paraId="64F53C1F" w14:textId="2F58EF64" w:rsidR="2AF08B63" w:rsidRPr="0007292C" w:rsidRDefault="2AF08B63" w:rsidP="3533E9AA">
      <w:pPr>
        <w:jc w:val="both"/>
        <w:rPr>
          <w:rFonts w:ascii="Calibri" w:eastAsia="Calibri" w:hAnsi="Calibri" w:cs="Calibri"/>
          <w:sz w:val="24"/>
          <w:szCs w:val="24"/>
        </w:rPr>
      </w:pPr>
      <w:r w:rsidRPr="0007292C">
        <w:rPr>
          <w:rFonts w:ascii="Calibri" w:eastAsia="Calibri" w:hAnsi="Calibri" w:cs="Calibri"/>
          <w:sz w:val="24"/>
          <w:szCs w:val="24"/>
        </w:rPr>
        <w:t xml:space="preserve">VII - </w:t>
      </w:r>
      <w:r w:rsidR="4388D160" w:rsidRPr="0007292C">
        <w:rPr>
          <w:rFonts w:ascii="Calibri" w:eastAsia="Calibri" w:hAnsi="Calibri" w:cs="Calibri"/>
          <w:sz w:val="24"/>
          <w:szCs w:val="24"/>
        </w:rPr>
        <w:t xml:space="preserve">Instrução Previc nº 33, de 23 de outubro de 2018; </w:t>
      </w:r>
    </w:p>
    <w:p w14:paraId="28EE6E09" w14:textId="20266689" w:rsidR="11469AEF" w:rsidRPr="0007292C" w:rsidRDefault="11469AEF" w:rsidP="3533E9AA">
      <w:pPr>
        <w:jc w:val="both"/>
        <w:rPr>
          <w:rFonts w:ascii="Calibri" w:eastAsia="Calibri" w:hAnsi="Calibri" w:cs="Calibri"/>
          <w:sz w:val="24"/>
          <w:szCs w:val="24"/>
        </w:rPr>
      </w:pPr>
      <w:r w:rsidRPr="0007292C">
        <w:rPr>
          <w:rFonts w:ascii="Calibri" w:eastAsia="Calibri" w:hAnsi="Calibri" w:cs="Calibri"/>
          <w:sz w:val="24"/>
          <w:szCs w:val="24"/>
        </w:rPr>
        <w:t xml:space="preserve">VIII - </w:t>
      </w:r>
      <w:r w:rsidR="4388D160" w:rsidRPr="0007292C">
        <w:rPr>
          <w:rFonts w:ascii="Calibri" w:eastAsia="Calibri" w:hAnsi="Calibri" w:cs="Calibri"/>
          <w:sz w:val="24"/>
          <w:szCs w:val="24"/>
        </w:rPr>
        <w:t xml:space="preserve">Instrução Previc nº 12, de 21 de janeiro de 2019; </w:t>
      </w:r>
    </w:p>
    <w:p w14:paraId="0E102DEB" w14:textId="2DA6BAE7" w:rsidR="6D5C6767" w:rsidRPr="0007292C" w:rsidRDefault="6D5C6767" w:rsidP="3533E9AA">
      <w:pPr>
        <w:jc w:val="both"/>
        <w:rPr>
          <w:rFonts w:ascii="Calibri" w:eastAsia="Calibri" w:hAnsi="Calibri" w:cs="Calibri"/>
          <w:sz w:val="24"/>
          <w:szCs w:val="24"/>
        </w:rPr>
      </w:pPr>
      <w:r w:rsidRPr="0007292C">
        <w:rPr>
          <w:rFonts w:ascii="Calibri" w:eastAsia="Calibri" w:hAnsi="Calibri" w:cs="Calibri"/>
          <w:sz w:val="24"/>
          <w:szCs w:val="24"/>
        </w:rPr>
        <w:t xml:space="preserve">IX - </w:t>
      </w:r>
      <w:r w:rsidR="4388D160" w:rsidRPr="0007292C">
        <w:rPr>
          <w:rFonts w:ascii="Calibri" w:eastAsia="Calibri" w:hAnsi="Calibri" w:cs="Calibri"/>
          <w:sz w:val="24"/>
          <w:szCs w:val="24"/>
        </w:rPr>
        <w:t xml:space="preserve">Instrução Previc nº 17, de 13 de setembro de 2019; </w:t>
      </w:r>
    </w:p>
    <w:p w14:paraId="4723E2FD" w14:textId="1BAEC2D9" w:rsidR="3C969510" w:rsidRPr="0007292C" w:rsidRDefault="3C969510" w:rsidP="3533E9AA">
      <w:pPr>
        <w:jc w:val="both"/>
        <w:rPr>
          <w:rFonts w:ascii="Calibri" w:eastAsia="Calibri" w:hAnsi="Calibri" w:cs="Calibri"/>
          <w:sz w:val="24"/>
          <w:szCs w:val="24"/>
        </w:rPr>
      </w:pPr>
      <w:r w:rsidRPr="0007292C">
        <w:rPr>
          <w:rFonts w:ascii="Calibri" w:eastAsia="Calibri" w:hAnsi="Calibri" w:cs="Calibri"/>
          <w:sz w:val="24"/>
          <w:szCs w:val="24"/>
        </w:rPr>
        <w:lastRenderedPageBreak/>
        <w:t xml:space="preserve">X - </w:t>
      </w:r>
      <w:r w:rsidR="4388D160" w:rsidRPr="0007292C">
        <w:rPr>
          <w:rFonts w:ascii="Calibri" w:eastAsia="Calibri" w:hAnsi="Calibri" w:cs="Calibri"/>
          <w:sz w:val="24"/>
          <w:szCs w:val="24"/>
        </w:rPr>
        <w:t xml:space="preserve">Instrução Previc nº 25, de 22 de abril de 2020; </w:t>
      </w:r>
    </w:p>
    <w:p w14:paraId="3F023134" w14:textId="1A87157E" w:rsidR="2CABCBB2" w:rsidRPr="0007292C" w:rsidRDefault="2CABCBB2" w:rsidP="3533E9AA">
      <w:pPr>
        <w:jc w:val="both"/>
        <w:rPr>
          <w:rFonts w:ascii="Calibri" w:eastAsia="Calibri" w:hAnsi="Calibri" w:cs="Calibri"/>
          <w:sz w:val="24"/>
          <w:szCs w:val="24"/>
        </w:rPr>
      </w:pPr>
      <w:r w:rsidRPr="0007292C">
        <w:rPr>
          <w:rFonts w:ascii="Calibri" w:eastAsia="Calibri" w:hAnsi="Calibri" w:cs="Calibri"/>
          <w:sz w:val="24"/>
          <w:szCs w:val="24"/>
        </w:rPr>
        <w:t xml:space="preserve">XI - </w:t>
      </w:r>
      <w:r w:rsidR="72A9E91E" w:rsidRPr="0007292C">
        <w:rPr>
          <w:rFonts w:ascii="Calibri" w:eastAsia="Calibri" w:hAnsi="Calibri" w:cs="Calibri"/>
          <w:sz w:val="24"/>
          <w:szCs w:val="24"/>
        </w:rPr>
        <w:t>Instrução Previc nº 26, de 28 de abril de 2020;</w:t>
      </w:r>
    </w:p>
    <w:p w14:paraId="58ABCB53" w14:textId="20BE441F" w:rsidR="7101A7E3" w:rsidRPr="0007292C" w:rsidRDefault="7101A7E3" w:rsidP="3533E9AA">
      <w:pPr>
        <w:jc w:val="both"/>
        <w:rPr>
          <w:rFonts w:ascii="Calibri" w:eastAsia="Calibri" w:hAnsi="Calibri" w:cs="Calibri"/>
          <w:sz w:val="24"/>
          <w:szCs w:val="24"/>
        </w:rPr>
      </w:pPr>
      <w:r w:rsidRPr="0007292C">
        <w:rPr>
          <w:rFonts w:ascii="Calibri" w:eastAsia="Calibri" w:hAnsi="Calibri" w:cs="Calibri"/>
          <w:sz w:val="24"/>
          <w:szCs w:val="24"/>
        </w:rPr>
        <w:t xml:space="preserve">XII - </w:t>
      </w:r>
      <w:r w:rsidR="4388D160" w:rsidRPr="0007292C">
        <w:rPr>
          <w:rFonts w:ascii="Calibri" w:eastAsia="Calibri" w:hAnsi="Calibri" w:cs="Calibri"/>
          <w:sz w:val="24"/>
          <w:szCs w:val="24"/>
        </w:rPr>
        <w:t xml:space="preserve">Instrução Previc nº 29, de 21 de julho de 2020; </w:t>
      </w:r>
    </w:p>
    <w:p w14:paraId="711E3C09" w14:textId="4B2ED5FC" w:rsidR="018C8AA9" w:rsidRPr="0007292C" w:rsidRDefault="018C8AA9" w:rsidP="3533E9AA">
      <w:pPr>
        <w:jc w:val="both"/>
        <w:rPr>
          <w:rFonts w:ascii="Calibri" w:eastAsia="Calibri" w:hAnsi="Calibri" w:cs="Calibri"/>
          <w:sz w:val="24"/>
          <w:szCs w:val="24"/>
        </w:rPr>
      </w:pPr>
      <w:r w:rsidRPr="0007292C">
        <w:rPr>
          <w:rFonts w:ascii="Calibri" w:eastAsia="Calibri" w:hAnsi="Calibri" w:cs="Calibri"/>
          <w:sz w:val="24"/>
          <w:szCs w:val="24"/>
        </w:rPr>
        <w:t xml:space="preserve">XIII - </w:t>
      </w:r>
      <w:r w:rsidR="4388D160" w:rsidRPr="0007292C">
        <w:rPr>
          <w:rFonts w:ascii="Calibri" w:eastAsia="Calibri" w:hAnsi="Calibri" w:cs="Calibri"/>
          <w:sz w:val="24"/>
          <w:szCs w:val="24"/>
        </w:rPr>
        <w:t xml:space="preserve">Instrução Previc nº 30, de 19 de agosto de 2020; </w:t>
      </w:r>
    </w:p>
    <w:p w14:paraId="61B7B43F" w14:textId="69FC9956" w:rsidR="5D9DD86F" w:rsidRPr="0007292C" w:rsidRDefault="5D9DD86F" w:rsidP="3533E9AA">
      <w:pPr>
        <w:jc w:val="both"/>
        <w:rPr>
          <w:rFonts w:ascii="Calibri" w:eastAsia="Calibri" w:hAnsi="Calibri" w:cs="Calibri"/>
          <w:sz w:val="24"/>
          <w:szCs w:val="24"/>
        </w:rPr>
      </w:pPr>
      <w:r w:rsidRPr="0007292C">
        <w:rPr>
          <w:rFonts w:ascii="Calibri" w:eastAsia="Calibri" w:hAnsi="Calibri" w:cs="Calibri"/>
          <w:sz w:val="24"/>
          <w:szCs w:val="24"/>
        </w:rPr>
        <w:t xml:space="preserve">XIV - </w:t>
      </w:r>
      <w:r w:rsidR="4388D160" w:rsidRPr="0007292C">
        <w:rPr>
          <w:rFonts w:ascii="Calibri" w:eastAsia="Calibri" w:hAnsi="Calibri" w:cs="Calibri"/>
          <w:sz w:val="24"/>
          <w:szCs w:val="24"/>
        </w:rPr>
        <w:t xml:space="preserve">Instrução Normativa Previc nº 34, de 28 de outubro de 2020; </w:t>
      </w:r>
    </w:p>
    <w:p w14:paraId="77011788" w14:textId="36A19374" w:rsidR="187521E9" w:rsidRPr="0007292C" w:rsidRDefault="187521E9" w:rsidP="3533E9AA">
      <w:pPr>
        <w:jc w:val="both"/>
        <w:rPr>
          <w:rFonts w:ascii="Calibri" w:eastAsia="Calibri" w:hAnsi="Calibri" w:cs="Calibri"/>
          <w:sz w:val="24"/>
          <w:szCs w:val="24"/>
        </w:rPr>
      </w:pPr>
      <w:r w:rsidRPr="0007292C">
        <w:rPr>
          <w:rFonts w:ascii="Calibri" w:eastAsia="Calibri" w:hAnsi="Calibri" w:cs="Calibri"/>
          <w:sz w:val="24"/>
          <w:szCs w:val="24"/>
        </w:rPr>
        <w:t xml:space="preserve">XV - </w:t>
      </w:r>
      <w:r w:rsidR="4388D160" w:rsidRPr="0007292C">
        <w:rPr>
          <w:rFonts w:ascii="Calibri" w:eastAsia="Calibri" w:hAnsi="Calibri" w:cs="Calibri"/>
          <w:sz w:val="24"/>
          <w:szCs w:val="24"/>
        </w:rPr>
        <w:t xml:space="preserve">Instrução Previc nº 35, de 11 de novembro de 2020; </w:t>
      </w:r>
    </w:p>
    <w:p w14:paraId="5B9FE6F3" w14:textId="7EA61F1D" w:rsidR="42FD2B74" w:rsidRPr="0007292C" w:rsidRDefault="42FD2B74" w:rsidP="3533E9AA">
      <w:pPr>
        <w:jc w:val="both"/>
        <w:rPr>
          <w:rFonts w:ascii="Calibri" w:eastAsia="Calibri" w:hAnsi="Calibri" w:cs="Calibri"/>
          <w:sz w:val="24"/>
          <w:szCs w:val="24"/>
        </w:rPr>
      </w:pPr>
      <w:r w:rsidRPr="0007292C">
        <w:rPr>
          <w:rFonts w:ascii="Calibri" w:eastAsia="Calibri" w:hAnsi="Calibri" w:cs="Calibri"/>
          <w:sz w:val="24"/>
          <w:szCs w:val="24"/>
        </w:rPr>
        <w:t xml:space="preserve">XVI - </w:t>
      </w:r>
      <w:r w:rsidR="4388D160" w:rsidRPr="0007292C">
        <w:rPr>
          <w:rFonts w:ascii="Calibri" w:eastAsia="Calibri" w:hAnsi="Calibri" w:cs="Calibri"/>
          <w:sz w:val="24"/>
          <w:szCs w:val="24"/>
        </w:rPr>
        <w:t xml:space="preserve">Instrução Normativa Previc nº 39, de 20 de abril de 2021; </w:t>
      </w:r>
    </w:p>
    <w:p w14:paraId="7FED1F5D" w14:textId="48EA85E9" w:rsidR="57A7A8AE" w:rsidRPr="0007292C" w:rsidRDefault="57A7A8AE" w:rsidP="3533E9AA">
      <w:pPr>
        <w:jc w:val="both"/>
        <w:rPr>
          <w:rFonts w:ascii="Calibri" w:eastAsia="Calibri" w:hAnsi="Calibri" w:cs="Calibri"/>
          <w:sz w:val="24"/>
          <w:szCs w:val="24"/>
        </w:rPr>
      </w:pPr>
      <w:r w:rsidRPr="0007292C">
        <w:rPr>
          <w:rFonts w:ascii="Calibri" w:eastAsia="Calibri" w:hAnsi="Calibri" w:cs="Calibri"/>
          <w:sz w:val="24"/>
          <w:szCs w:val="24"/>
        </w:rPr>
        <w:t xml:space="preserve">XVII - </w:t>
      </w:r>
      <w:r w:rsidR="4388D160" w:rsidRPr="0007292C">
        <w:rPr>
          <w:rFonts w:ascii="Calibri" w:eastAsia="Calibri" w:hAnsi="Calibri" w:cs="Calibri"/>
          <w:sz w:val="24"/>
          <w:szCs w:val="24"/>
        </w:rPr>
        <w:t xml:space="preserve">Instrução Previc nº 41, de 3 de agosto de 2021; </w:t>
      </w:r>
    </w:p>
    <w:p w14:paraId="02D0465D" w14:textId="7D02BE16" w:rsidR="17AE10CA" w:rsidRPr="0007292C" w:rsidRDefault="17AE10CA" w:rsidP="3533E9AA">
      <w:pPr>
        <w:jc w:val="both"/>
        <w:rPr>
          <w:rFonts w:ascii="Calibri" w:eastAsia="Calibri" w:hAnsi="Calibri" w:cs="Calibri"/>
          <w:sz w:val="24"/>
          <w:szCs w:val="24"/>
        </w:rPr>
      </w:pPr>
      <w:r w:rsidRPr="0007292C">
        <w:rPr>
          <w:rFonts w:ascii="Calibri" w:eastAsia="Calibri" w:hAnsi="Calibri" w:cs="Calibri"/>
          <w:sz w:val="24"/>
          <w:szCs w:val="24"/>
        </w:rPr>
        <w:t xml:space="preserve">XVIII - </w:t>
      </w:r>
      <w:r w:rsidR="4388D160" w:rsidRPr="0007292C">
        <w:rPr>
          <w:rFonts w:ascii="Calibri" w:eastAsia="Calibri" w:hAnsi="Calibri" w:cs="Calibri"/>
          <w:sz w:val="24"/>
          <w:szCs w:val="24"/>
        </w:rPr>
        <w:t xml:space="preserve">Instrução Previc nº 43, de 14 de outubro de 2021; </w:t>
      </w:r>
    </w:p>
    <w:p w14:paraId="3E2D5111" w14:textId="1D18EED9" w:rsidR="1BE4CFBD" w:rsidRPr="0007292C" w:rsidRDefault="1BE4CFBD" w:rsidP="3533E9AA">
      <w:pPr>
        <w:jc w:val="both"/>
        <w:rPr>
          <w:rFonts w:ascii="Calibri" w:eastAsia="Calibri" w:hAnsi="Calibri" w:cs="Calibri"/>
          <w:sz w:val="24"/>
          <w:szCs w:val="24"/>
        </w:rPr>
      </w:pPr>
      <w:r w:rsidRPr="0007292C">
        <w:rPr>
          <w:rFonts w:ascii="Calibri" w:eastAsia="Calibri" w:hAnsi="Calibri" w:cs="Calibri"/>
          <w:sz w:val="24"/>
          <w:szCs w:val="24"/>
        </w:rPr>
        <w:t xml:space="preserve">XIX - </w:t>
      </w:r>
      <w:r w:rsidR="4388D160" w:rsidRPr="0007292C">
        <w:rPr>
          <w:rFonts w:ascii="Calibri" w:eastAsia="Calibri" w:hAnsi="Calibri" w:cs="Calibri"/>
          <w:sz w:val="24"/>
          <w:szCs w:val="24"/>
        </w:rPr>
        <w:t xml:space="preserve">Instrução Previc nº 45, de 13 de julho de 2022; </w:t>
      </w:r>
    </w:p>
    <w:p w14:paraId="40994DC5" w14:textId="5D5E9E1A" w:rsidR="54A4E31D" w:rsidRPr="0007292C" w:rsidRDefault="54A4E31D" w:rsidP="3533E9AA">
      <w:pPr>
        <w:jc w:val="both"/>
        <w:rPr>
          <w:rFonts w:ascii="Calibri" w:eastAsia="Calibri" w:hAnsi="Calibri" w:cs="Calibri"/>
          <w:sz w:val="24"/>
          <w:szCs w:val="24"/>
        </w:rPr>
      </w:pPr>
      <w:r w:rsidRPr="0007292C">
        <w:rPr>
          <w:rFonts w:ascii="Calibri" w:eastAsia="Calibri" w:hAnsi="Calibri" w:cs="Calibri"/>
          <w:sz w:val="24"/>
          <w:szCs w:val="24"/>
        </w:rPr>
        <w:t xml:space="preserve">XX - </w:t>
      </w:r>
      <w:r w:rsidR="4388D160" w:rsidRPr="0007292C">
        <w:rPr>
          <w:rFonts w:ascii="Calibri" w:eastAsia="Calibri" w:hAnsi="Calibri" w:cs="Calibri"/>
          <w:sz w:val="24"/>
          <w:szCs w:val="24"/>
        </w:rPr>
        <w:t xml:space="preserve">Resolução Previc nº 4, de 18 de outubro de 2021; </w:t>
      </w:r>
    </w:p>
    <w:p w14:paraId="6D917DA9" w14:textId="2C3FE693" w:rsidR="25210BB4" w:rsidRPr="0007292C" w:rsidRDefault="25210BB4" w:rsidP="3533E9AA">
      <w:pPr>
        <w:jc w:val="both"/>
        <w:rPr>
          <w:rFonts w:ascii="Calibri" w:eastAsia="Calibri" w:hAnsi="Calibri" w:cs="Calibri"/>
          <w:sz w:val="24"/>
          <w:szCs w:val="24"/>
        </w:rPr>
      </w:pPr>
      <w:r w:rsidRPr="0007292C">
        <w:rPr>
          <w:rFonts w:ascii="Calibri" w:eastAsia="Calibri" w:hAnsi="Calibri" w:cs="Calibri"/>
          <w:sz w:val="24"/>
          <w:szCs w:val="24"/>
        </w:rPr>
        <w:t xml:space="preserve">XXI - </w:t>
      </w:r>
      <w:r w:rsidR="4388D160" w:rsidRPr="0007292C">
        <w:rPr>
          <w:rFonts w:ascii="Calibri" w:eastAsia="Calibri" w:hAnsi="Calibri" w:cs="Calibri"/>
          <w:sz w:val="24"/>
          <w:szCs w:val="24"/>
        </w:rPr>
        <w:t xml:space="preserve">Resolução Previc nº 5, de 27 de outubro de 2021; </w:t>
      </w:r>
    </w:p>
    <w:p w14:paraId="5B9C8CEA" w14:textId="7054D698" w:rsidR="12515AAF" w:rsidRPr="0007292C" w:rsidRDefault="12515AAF" w:rsidP="3533E9AA">
      <w:pPr>
        <w:jc w:val="both"/>
        <w:rPr>
          <w:rFonts w:ascii="Calibri" w:eastAsia="Calibri" w:hAnsi="Calibri" w:cs="Calibri"/>
          <w:sz w:val="24"/>
          <w:szCs w:val="24"/>
        </w:rPr>
      </w:pPr>
      <w:r w:rsidRPr="0007292C">
        <w:rPr>
          <w:rFonts w:ascii="Calibri" w:eastAsia="Calibri" w:hAnsi="Calibri" w:cs="Calibri"/>
          <w:sz w:val="24"/>
          <w:szCs w:val="24"/>
        </w:rPr>
        <w:t xml:space="preserve">XXII - </w:t>
      </w:r>
      <w:r w:rsidR="4388D160" w:rsidRPr="0007292C">
        <w:rPr>
          <w:rFonts w:ascii="Calibri" w:eastAsia="Calibri" w:hAnsi="Calibri" w:cs="Calibri"/>
          <w:sz w:val="24"/>
          <w:szCs w:val="24"/>
        </w:rPr>
        <w:t xml:space="preserve">Resolução Previc nº 06, de 23 de março de 2022; </w:t>
      </w:r>
    </w:p>
    <w:p w14:paraId="36BD82AF" w14:textId="4D492CAE" w:rsidR="1E76EC6F" w:rsidRPr="0007292C" w:rsidRDefault="1E76EC6F" w:rsidP="3533E9AA">
      <w:pPr>
        <w:jc w:val="both"/>
        <w:rPr>
          <w:rFonts w:ascii="Calibri" w:eastAsia="Calibri" w:hAnsi="Calibri" w:cs="Calibri"/>
          <w:sz w:val="24"/>
          <w:szCs w:val="24"/>
        </w:rPr>
      </w:pPr>
      <w:r w:rsidRPr="0007292C">
        <w:rPr>
          <w:rFonts w:ascii="Calibri" w:eastAsia="Calibri" w:hAnsi="Calibri" w:cs="Calibri"/>
          <w:sz w:val="24"/>
          <w:szCs w:val="24"/>
        </w:rPr>
        <w:t xml:space="preserve">XXIII - </w:t>
      </w:r>
      <w:r w:rsidR="4388D160" w:rsidRPr="0007292C">
        <w:rPr>
          <w:rFonts w:ascii="Calibri" w:eastAsia="Calibri" w:hAnsi="Calibri" w:cs="Calibri"/>
          <w:sz w:val="24"/>
          <w:szCs w:val="24"/>
        </w:rPr>
        <w:t xml:space="preserve">Resolução Previc nº 07, 23 de março de 2022; </w:t>
      </w:r>
    </w:p>
    <w:p w14:paraId="60105FFD" w14:textId="3FB621FB" w:rsidR="5D1311F4" w:rsidRPr="0007292C" w:rsidRDefault="5D1311F4" w:rsidP="3533E9AA">
      <w:pPr>
        <w:jc w:val="both"/>
        <w:rPr>
          <w:rFonts w:ascii="Calibri" w:eastAsia="Calibri" w:hAnsi="Calibri" w:cs="Calibri"/>
          <w:sz w:val="24"/>
          <w:szCs w:val="24"/>
        </w:rPr>
      </w:pPr>
      <w:r w:rsidRPr="0007292C">
        <w:rPr>
          <w:rFonts w:ascii="Calibri" w:eastAsia="Calibri" w:hAnsi="Calibri" w:cs="Calibri"/>
          <w:sz w:val="24"/>
          <w:szCs w:val="24"/>
        </w:rPr>
        <w:t>XX</w:t>
      </w:r>
      <w:r w:rsidR="0007292C">
        <w:rPr>
          <w:rFonts w:ascii="Calibri" w:eastAsia="Calibri" w:hAnsi="Calibri" w:cs="Calibri"/>
          <w:sz w:val="24"/>
          <w:szCs w:val="24"/>
        </w:rPr>
        <w:t>I</w:t>
      </w:r>
      <w:r w:rsidRPr="0007292C">
        <w:rPr>
          <w:rFonts w:ascii="Calibri" w:eastAsia="Calibri" w:hAnsi="Calibri" w:cs="Calibri"/>
          <w:sz w:val="24"/>
          <w:szCs w:val="24"/>
        </w:rPr>
        <w:t xml:space="preserve">V - </w:t>
      </w:r>
      <w:r w:rsidR="4388D160" w:rsidRPr="0007292C">
        <w:rPr>
          <w:rFonts w:ascii="Calibri" w:eastAsia="Calibri" w:hAnsi="Calibri" w:cs="Calibri"/>
          <w:sz w:val="24"/>
          <w:szCs w:val="24"/>
        </w:rPr>
        <w:t xml:space="preserve">Resolução Previc nº 8, de 23 de março de 2022; </w:t>
      </w:r>
    </w:p>
    <w:p w14:paraId="24BEA336" w14:textId="49427812" w:rsidR="4571FFB7" w:rsidRPr="0007292C" w:rsidRDefault="4571FFB7" w:rsidP="3533E9AA">
      <w:pPr>
        <w:jc w:val="both"/>
        <w:rPr>
          <w:rFonts w:ascii="Calibri" w:eastAsia="Calibri" w:hAnsi="Calibri" w:cs="Calibri"/>
          <w:sz w:val="24"/>
          <w:szCs w:val="24"/>
        </w:rPr>
      </w:pPr>
      <w:r w:rsidRPr="0007292C">
        <w:rPr>
          <w:rFonts w:ascii="Calibri" w:eastAsia="Calibri" w:hAnsi="Calibri" w:cs="Calibri"/>
          <w:sz w:val="24"/>
          <w:szCs w:val="24"/>
        </w:rPr>
        <w:t xml:space="preserve">XXV - </w:t>
      </w:r>
      <w:r w:rsidR="4388D160" w:rsidRPr="0007292C">
        <w:rPr>
          <w:rFonts w:ascii="Calibri" w:eastAsia="Calibri" w:hAnsi="Calibri" w:cs="Calibri"/>
          <w:sz w:val="24"/>
          <w:szCs w:val="24"/>
        </w:rPr>
        <w:t xml:space="preserve">Resolução Previc nº 9, de 30 de março de 2022; </w:t>
      </w:r>
    </w:p>
    <w:p w14:paraId="16E8EBDB" w14:textId="160514DF" w:rsidR="2EDBC997" w:rsidRPr="0007292C" w:rsidRDefault="2EDBC997" w:rsidP="3533E9AA">
      <w:pPr>
        <w:jc w:val="both"/>
        <w:rPr>
          <w:rFonts w:ascii="Calibri" w:eastAsia="Calibri" w:hAnsi="Calibri" w:cs="Calibri"/>
          <w:sz w:val="24"/>
          <w:szCs w:val="24"/>
        </w:rPr>
      </w:pPr>
      <w:r w:rsidRPr="0007292C">
        <w:rPr>
          <w:rFonts w:ascii="Calibri" w:eastAsia="Calibri" w:hAnsi="Calibri" w:cs="Calibri"/>
          <w:sz w:val="24"/>
          <w:szCs w:val="24"/>
        </w:rPr>
        <w:t xml:space="preserve">XXVI - </w:t>
      </w:r>
      <w:r w:rsidR="4388D160" w:rsidRPr="0007292C">
        <w:rPr>
          <w:rFonts w:ascii="Calibri" w:eastAsia="Calibri" w:hAnsi="Calibri" w:cs="Calibri"/>
          <w:sz w:val="24"/>
          <w:szCs w:val="24"/>
        </w:rPr>
        <w:t xml:space="preserve">Resolução Previc nº 10, de 3 de maio de 2022; </w:t>
      </w:r>
    </w:p>
    <w:p w14:paraId="0EAC8B7C" w14:textId="4A291AAB" w:rsidR="5BCE7DEF" w:rsidRPr="0007292C" w:rsidRDefault="56A2534B" w:rsidP="0B5C4192">
      <w:pPr>
        <w:jc w:val="both"/>
        <w:rPr>
          <w:rFonts w:ascii="Calibri" w:eastAsia="Calibri" w:hAnsi="Calibri" w:cs="Calibri"/>
          <w:bCs/>
          <w:sz w:val="24"/>
          <w:szCs w:val="24"/>
        </w:rPr>
      </w:pPr>
      <w:r w:rsidRPr="0007292C">
        <w:rPr>
          <w:rFonts w:ascii="Calibri" w:eastAsia="Calibri" w:hAnsi="Calibri" w:cs="Calibri"/>
          <w:sz w:val="24"/>
          <w:szCs w:val="24"/>
        </w:rPr>
        <w:t xml:space="preserve">XXVII - </w:t>
      </w:r>
      <w:r w:rsidR="4388D160" w:rsidRPr="0007292C">
        <w:rPr>
          <w:rFonts w:ascii="Calibri" w:eastAsia="Calibri" w:hAnsi="Calibri" w:cs="Calibri"/>
          <w:bCs/>
          <w:sz w:val="24"/>
          <w:szCs w:val="24"/>
        </w:rPr>
        <w:t xml:space="preserve">Resolução Previc nº </w:t>
      </w:r>
      <w:r w:rsidR="39054F40" w:rsidRPr="0007292C">
        <w:rPr>
          <w:rFonts w:ascii="Calibri" w:eastAsia="Calibri" w:hAnsi="Calibri" w:cs="Calibri"/>
          <w:bCs/>
          <w:sz w:val="24"/>
          <w:szCs w:val="24"/>
        </w:rPr>
        <w:t>12, de 16 de agosto de 2022</w:t>
      </w:r>
      <w:r w:rsidR="0007292C">
        <w:rPr>
          <w:rFonts w:ascii="Calibri" w:eastAsia="Calibri" w:hAnsi="Calibri" w:cs="Calibri"/>
          <w:bCs/>
          <w:sz w:val="24"/>
          <w:szCs w:val="24"/>
        </w:rPr>
        <w:t>;</w:t>
      </w:r>
    </w:p>
    <w:p w14:paraId="7273B343" w14:textId="169000DB" w:rsidR="56A2534B" w:rsidRPr="0007292C" w:rsidRDefault="3C8D1D4B" w:rsidP="3533E9AA">
      <w:pPr>
        <w:jc w:val="both"/>
        <w:rPr>
          <w:rFonts w:ascii="Calibri" w:eastAsia="Calibri" w:hAnsi="Calibri" w:cs="Calibri"/>
          <w:sz w:val="24"/>
          <w:szCs w:val="24"/>
        </w:rPr>
      </w:pPr>
      <w:r w:rsidRPr="0007292C">
        <w:rPr>
          <w:rFonts w:ascii="Calibri" w:eastAsia="Calibri" w:hAnsi="Calibri" w:cs="Calibri"/>
          <w:sz w:val="24"/>
          <w:szCs w:val="24"/>
        </w:rPr>
        <w:t>X</w:t>
      </w:r>
      <w:r w:rsidR="0007292C">
        <w:rPr>
          <w:rFonts w:ascii="Calibri" w:eastAsia="Calibri" w:hAnsi="Calibri" w:cs="Calibri"/>
          <w:sz w:val="24"/>
          <w:szCs w:val="24"/>
        </w:rPr>
        <w:t>XVIII</w:t>
      </w:r>
      <w:r w:rsidRPr="0007292C">
        <w:rPr>
          <w:rFonts w:ascii="Calibri" w:eastAsia="Calibri" w:hAnsi="Calibri" w:cs="Calibri"/>
          <w:sz w:val="24"/>
          <w:szCs w:val="24"/>
        </w:rPr>
        <w:t xml:space="preserve"> - </w:t>
      </w:r>
      <w:r w:rsidR="3D03AFE8" w:rsidRPr="0007292C">
        <w:rPr>
          <w:rFonts w:ascii="Calibri" w:eastAsia="Calibri" w:hAnsi="Calibri" w:cs="Calibri"/>
          <w:sz w:val="24"/>
          <w:szCs w:val="24"/>
        </w:rPr>
        <w:t xml:space="preserve">Resolução Previc nº </w:t>
      </w:r>
      <w:r w:rsidR="4388D160" w:rsidRPr="0007292C">
        <w:rPr>
          <w:rFonts w:ascii="Calibri" w:eastAsia="Calibri" w:hAnsi="Calibri" w:cs="Calibri"/>
          <w:sz w:val="24"/>
          <w:szCs w:val="24"/>
        </w:rPr>
        <w:t xml:space="preserve">13, de 16 de agosto de 2022; </w:t>
      </w:r>
    </w:p>
    <w:p w14:paraId="30CB695D" w14:textId="65A28544" w:rsidR="222CC161" w:rsidRPr="0007292C" w:rsidRDefault="49F4DA8D" w:rsidP="3533E9AA">
      <w:pPr>
        <w:jc w:val="both"/>
        <w:rPr>
          <w:rFonts w:ascii="Calibri" w:eastAsia="Calibri" w:hAnsi="Calibri" w:cs="Calibri"/>
          <w:sz w:val="24"/>
          <w:szCs w:val="24"/>
        </w:rPr>
      </w:pPr>
      <w:r w:rsidRPr="0007292C">
        <w:rPr>
          <w:rFonts w:ascii="Calibri" w:eastAsia="Calibri" w:hAnsi="Calibri" w:cs="Calibri"/>
          <w:sz w:val="24"/>
          <w:szCs w:val="24"/>
        </w:rPr>
        <w:t>XX</w:t>
      </w:r>
      <w:r w:rsidR="0007292C">
        <w:rPr>
          <w:rFonts w:ascii="Calibri" w:eastAsia="Calibri" w:hAnsi="Calibri" w:cs="Calibri"/>
          <w:sz w:val="24"/>
          <w:szCs w:val="24"/>
        </w:rPr>
        <w:t>I</w:t>
      </w:r>
      <w:r w:rsidR="73B2E2AE" w:rsidRPr="0007292C">
        <w:rPr>
          <w:rFonts w:ascii="Calibri" w:eastAsia="Calibri" w:hAnsi="Calibri" w:cs="Calibri"/>
          <w:sz w:val="24"/>
          <w:szCs w:val="24"/>
        </w:rPr>
        <w:t>X</w:t>
      </w:r>
      <w:r w:rsidR="222CC161" w:rsidRPr="0007292C">
        <w:rPr>
          <w:rFonts w:ascii="Calibri" w:eastAsia="Calibri" w:hAnsi="Calibri" w:cs="Calibri"/>
          <w:sz w:val="24"/>
          <w:szCs w:val="24"/>
        </w:rPr>
        <w:t xml:space="preserve"> - </w:t>
      </w:r>
      <w:r w:rsidR="4388D160" w:rsidRPr="0007292C">
        <w:rPr>
          <w:rFonts w:ascii="Calibri" w:eastAsia="Calibri" w:hAnsi="Calibri" w:cs="Calibri"/>
          <w:sz w:val="24"/>
          <w:szCs w:val="24"/>
        </w:rPr>
        <w:t xml:space="preserve">Resolução Previc nº 14, de 13 de setembro de 2022; </w:t>
      </w:r>
    </w:p>
    <w:p w14:paraId="47BBE578" w14:textId="26DF6835" w:rsidR="752B8AA2" w:rsidRPr="0007292C" w:rsidRDefault="2011812C" w:rsidP="3533E9AA">
      <w:pPr>
        <w:jc w:val="both"/>
        <w:rPr>
          <w:rFonts w:ascii="Calibri" w:eastAsia="Calibri" w:hAnsi="Calibri" w:cs="Calibri"/>
          <w:sz w:val="24"/>
          <w:szCs w:val="24"/>
        </w:rPr>
      </w:pPr>
      <w:r w:rsidRPr="0007292C">
        <w:rPr>
          <w:rFonts w:ascii="Calibri" w:eastAsia="Calibri" w:hAnsi="Calibri" w:cs="Calibri"/>
          <w:sz w:val="24"/>
          <w:szCs w:val="24"/>
        </w:rPr>
        <w:t>XXX</w:t>
      </w:r>
      <w:r w:rsidR="752B8AA2" w:rsidRPr="0007292C">
        <w:rPr>
          <w:rFonts w:ascii="Calibri" w:eastAsia="Calibri" w:hAnsi="Calibri" w:cs="Calibri"/>
          <w:sz w:val="24"/>
          <w:szCs w:val="24"/>
        </w:rPr>
        <w:t xml:space="preserve"> - </w:t>
      </w:r>
      <w:r w:rsidR="4388D160" w:rsidRPr="0007292C">
        <w:rPr>
          <w:rFonts w:ascii="Calibri" w:eastAsia="Calibri" w:hAnsi="Calibri" w:cs="Calibri"/>
          <w:sz w:val="24"/>
          <w:szCs w:val="24"/>
        </w:rPr>
        <w:t xml:space="preserve">Resolução Previc nº 15, de 20 de setembro de 2022; </w:t>
      </w:r>
    </w:p>
    <w:p w14:paraId="1203AF4C" w14:textId="63AD7F4F" w:rsidR="0FA530BE" w:rsidRPr="0007292C" w:rsidRDefault="0FA530BE" w:rsidP="0007292C">
      <w:pPr>
        <w:jc w:val="both"/>
        <w:rPr>
          <w:rFonts w:ascii="Calibri" w:eastAsia="Calibri" w:hAnsi="Calibri" w:cs="Calibri"/>
          <w:sz w:val="24"/>
          <w:szCs w:val="24"/>
        </w:rPr>
      </w:pPr>
      <w:r w:rsidRPr="0007292C">
        <w:rPr>
          <w:rFonts w:ascii="Calibri" w:eastAsia="Calibri" w:hAnsi="Calibri" w:cs="Calibri"/>
          <w:sz w:val="24"/>
          <w:szCs w:val="24"/>
        </w:rPr>
        <w:t xml:space="preserve">XXXI - </w:t>
      </w:r>
      <w:r w:rsidR="15D9FEA6" w:rsidRPr="0007292C">
        <w:rPr>
          <w:rFonts w:ascii="Calibri" w:eastAsia="Calibri" w:hAnsi="Calibri" w:cs="Calibri"/>
          <w:sz w:val="24"/>
          <w:szCs w:val="24"/>
        </w:rPr>
        <w:t>Resolução Previc nº 16, de 18 de outubro de 2022</w:t>
      </w:r>
      <w:r w:rsidR="0007292C">
        <w:rPr>
          <w:rFonts w:ascii="Calibri" w:eastAsia="Calibri" w:hAnsi="Calibri" w:cs="Calibri"/>
          <w:sz w:val="24"/>
          <w:szCs w:val="24"/>
        </w:rPr>
        <w:t>;</w:t>
      </w:r>
      <w:r w:rsidR="15D9FEA6" w:rsidRPr="0007292C">
        <w:rPr>
          <w:rFonts w:ascii="Calibri" w:eastAsia="Calibri" w:hAnsi="Calibri" w:cs="Calibri"/>
          <w:sz w:val="24"/>
          <w:szCs w:val="24"/>
        </w:rPr>
        <w:t xml:space="preserve">  </w:t>
      </w:r>
    </w:p>
    <w:p w14:paraId="3CCC753B" w14:textId="11F9F389" w:rsidR="70310324" w:rsidRPr="0007292C" w:rsidRDefault="57BBC704" w:rsidP="3533E9AA">
      <w:pPr>
        <w:jc w:val="both"/>
        <w:rPr>
          <w:rFonts w:ascii="Calibri" w:eastAsia="Calibri" w:hAnsi="Calibri" w:cs="Calibri"/>
          <w:sz w:val="24"/>
          <w:szCs w:val="24"/>
        </w:rPr>
      </w:pPr>
      <w:r w:rsidRPr="0007292C">
        <w:rPr>
          <w:rFonts w:ascii="Calibri" w:eastAsia="Calibri" w:hAnsi="Calibri" w:cs="Calibri"/>
          <w:sz w:val="24"/>
          <w:szCs w:val="24"/>
        </w:rPr>
        <w:t>XXXI</w:t>
      </w:r>
      <w:r w:rsidR="011466BF" w:rsidRPr="0007292C">
        <w:rPr>
          <w:rFonts w:ascii="Calibri" w:eastAsia="Calibri" w:hAnsi="Calibri" w:cs="Calibri"/>
          <w:sz w:val="24"/>
          <w:szCs w:val="24"/>
        </w:rPr>
        <w:t>I</w:t>
      </w:r>
      <w:r w:rsidR="70310324" w:rsidRPr="0007292C">
        <w:rPr>
          <w:rFonts w:ascii="Calibri" w:eastAsia="Calibri" w:hAnsi="Calibri" w:cs="Calibri"/>
          <w:sz w:val="24"/>
          <w:szCs w:val="24"/>
        </w:rPr>
        <w:t xml:space="preserve"> - </w:t>
      </w:r>
      <w:r w:rsidR="4388D160" w:rsidRPr="0007292C">
        <w:rPr>
          <w:rFonts w:ascii="Calibri" w:eastAsia="Calibri" w:hAnsi="Calibri" w:cs="Calibri"/>
          <w:sz w:val="24"/>
          <w:szCs w:val="24"/>
        </w:rPr>
        <w:t xml:space="preserve">Resolução Previc nº 17, de 16 de novembro de 2022; </w:t>
      </w:r>
    </w:p>
    <w:p w14:paraId="68824CAC" w14:textId="65362BD1" w:rsidR="6577DF8B" w:rsidRPr="0007292C" w:rsidRDefault="6577DF8B" w:rsidP="0007292C">
      <w:pPr>
        <w:jc w:val="both"/>
        <w:rPr>
          <w:rFonts w:ascii="Calibri" w:eastAsia="Calibri" w:hAnsi="Calibri" w:cs="Calibri"/>
          <w:sz w:val="24"/>
          <w:szCs w:val="24"/>
        </w:rPr>
      </w:pPr>
      <w:r w:rsidRPr="0007292C">
        <w:rPr>
          <w:rFonts w:ascii="Calibri" w:eastAsia="Calibri" w:hAnsi="Calibri" w:cs="Calibri"/>
          <w:sz w:val="24"/>
          <w:szCs w:val="24"/>
        </w:rPr>
        <w:t>XXX</w:t>
      </w:r>
      <w:r w:rsidR="0007292C">
        <w:rPr>
          <w:rFonts w:ascii="Calibri" w:eastAsia="Calibri" w:hAnsi="Calibri" w:cs="Calibri"/>
          <w:sz w:val="24"/>
          <w:szCs w:val="24"/>
        </w:rPr>
        <w:t>III</w:t>
      </w:r>
      <w:r w:rsidRPr="0007292C">
        <w:rPr>
          <w:rFonts w:ascii="Calibri" w:eastAsia="Calibri" w:hAnsi="Calibri" w:cs="Calibri"/>
          <w:sz w:val="24"/>
          <w:szCs w:val="24"/>
        </w:rPr>
        <w:t xml:space="preserve"> - </w:t>
      </w:r>
      <w:r w:rsidR="37090294" w:rsidRPr="0007292C">
        <w:rPr>
          <w:rFonts w:ascii="Calibri" w:eastAsia="Calibri" w:hAnsi="Calibri" w:cs="Calibri"/>
          <w:sz w:val="24"/>
          <w:szCs w:val="24"/>
        </w:rPr>
        <w:t>Resolução Previc nº 19, de 22 de dezembro de 2022</w:t>
      </w:r>
      <w:r w:rsidR="0007292C">
        <w:rPr>
          <w:rFonts w:ascii="Calibri" w:eastAsia="Calibri" w:hAnsi="Calibri" w:cs="Calibri"/>
          <w:sz w:val="24"/>
          <w:szCs w:val="24"/>
        </w:rPr>
        <w:t>;</w:t>
      </w:r>
    </w:p>
    <w:p w14:paraId="63676173" w14:textId="6A3BCB36" w:rsidR="6557706D" w:rsidRPr="0007292C" w:rsidRDefault="20E1BF6C" w:rsidP="3533E9AA">
      <w:pPr>
        <w:jc w:val="both"/>
        <w:rPr>
          <w:rFonts w:ascii="Calibri" w:eastAsia="Calibri" w:hAnsi="Calibri" w:cs="Calibri"/>
          <w:sz w:val="24"/>
          <w:szCs w:val="24"/>
        </w:rPr>
      </w:pPr>
      <w:r w:rsidRPr="0007292C">
        <w:rPr>
          <w:rFonts w:ascii="Calibri" w:eastAsia="Calibri" w:hAnsi="Calibri" w:cs="Calibri"/>
          <w:sz w:val="24"/>
          <w:szCs w:val="24"/>
        </w:rPr>
        <w:t>XXX</w:t>
      </w:r>
      <w:r w:rsidR="0007292C">
        <w:rPr>
          <w:rFonts w:ascii="Calibri" w:eastAsia="Calibri" w:hAnsi="Calibri" w:cs="Calibri"/>
          <w:sz w:val="24"/>
          <w:szCs w:val="24"/>
        </w:rPr>
        <w:t>I</w:t>
      </w:r>
      <w:r w:rsidR="7A2F4039" w:rsidRPr="0007292C">
        <w:rPr>
          <w:rFonts w:ascii="Calibri" w:eastAsia="Calibri" w:hAnsi="Calibri" w:cs="Calibri"/>
          <w:sz w:val="24"/>
          <w:szCs w:val="24"/>
        </w:rPr>
        <w:t>V</w:t>
      </w:r>
      <w:r w:rsidR="6557706D" w:rsidRPr="0007292C">
        <w:rPr>
          <w:rFonts w:ascii="Calibri" w:eastAsia="Calibri" w:hAnsi="Calibri" w:cs="Calibri"/>
          <w:sz w:val="24"/>
          <w:szCs w:val="24"/>
        </w:rPr>
        <w:t xml:space="preserve"> - </w:t>
      </w:r>
      <w:r w:rsidR="4388D160" w:rsidRPr="0007292C">
        <w:rPr>
          <w:rFonts w:ascii="Calibri" w:eastAsia="Calibri" w:hAnsi="Calibri" w:cs="Calibri"/>
          <w:sz w:val="24"/>
          <w:szCs w:val="24"/>
        </w:rPr>
        <w:t xml:space="preserve">Resolução Previc nº 20, de 22 de dezembro de 2022; e </w:t>
      </w:r>
    </w:p>
    <w:p w14:paraId="363674AE" w14:textId="12EFD21A" w:rsidR="365AFF12" w:rsidRPr="0007292C" w:rsidRDefault="19B8CDF5" w:rsidP="3533E9AA">
      <w:pPr>
        <w:jc w:val="both"/>
        <w:rPr>
          <w:rFonts w:ascii="Calibri" w:eastAsia="Calibri" w:hAnsi="Calibri" w:cs="Calibri"/>
          <w:sz w:val="24"/>
          <w:szCs w:val="24"/>
        </w:rPr>
      </w:pPr>
      <w:r w:rsidRPr="0007292C">
        <w:rPr>
          <w:rFonts w:ascii="Calibri" w:eastAsia="Calibri" w:hAnsi="Calibri" w:cs="Calibri"/>
          <w:sz w:val="24"/>
          <w:szCs w:val="24"/>
        </w:rPr>
        <w:t>XXX</w:t>
      </w:r>
      <w:r w:rsidR="1EAE8E56" w:rsidRPr="0007292C">
        <w:rPr>
          <w:rFonts w:ascii="Calibri" w:eastAsia="Calibri" w:hAnsi="Calibri" w:cs="Calibri"/>
          <w:sz w:val="24"/>
          <w:szCs w:val="24"/>
        </w:rPr>
        <w:t>V</w:t>
      </w:r>
      <w:r w:rsidR="365AFF12" w:rsidRPr="0007292C">
        <w:rPr>
          <w:rFonts w:ascii="Calibri" w:eastAsia="Calibri" w:hAnsi="Calibri" w:cs="Calibri"/>
          <w:sz w:val="24"/>
          <w:szCs w:val="24"/>
        </w:rPr>
        <w:t xml:space="preserve"> - </w:t>
      </w:r>
      <w:r w:rsidR="4388D160" w:rsidRPr="0007292C">
        <w:rPr>
          <w:rFonts w:ascii="Calibri" w:eastAsia="Calibri" w:hAnsi="Calibri" w:cs="Calibri"/>
          <w:sz w:val="24"/>
          <w:szCs w:val="24"/>
        </w:rPr>
        <w:t>Resolução Previc nº 21, de 21 de março de 2023.</w:t>
      </w:r>
    </w:p>
    <w:p w14:paraId="2316BA2B" w14:textId="22B04CC0" w:rsidR="5EC52E26" w:rsidRPr="0007292C" w:rsidRDefault="5EC52E26" w:rsidP="3533E9AA">
      <w:pPr>
        <w:spacing w:after="120" w:line="240" w:lineRule="auto"/>
      </w:pPr>
      <w:r w:rsidRPr="0007292C">
        <w:rPr>
          <w:rFonts w:ascii="Calibri" w:eastAsia="Calibri" w:hAnsi="Calibri" w:cs="Calibri"/>
          <w:sz w:val="24"/>
          <w:szCs w:val="24"/>
        </w:rPr>
        <w:t>Art. 429.  Esta Resolução entra em vigor em XX de XXXX de 2023.</w:t>
      </w:r>
    </w:p>
    <w:p w14:paraId="12769061" w14:textId="77777777" w:rsidR="00964F2F" w:rsidRPr="0007292C" w:rsidRDefault="00964F2F" w:rsidP="00964F2F">
      <w:pPr>
        <w:spacing w:after="120" w:line="240" w:lineRule="auto"/>
        <w:jc w:val="right"/>
        <w:rPr>
          <w:rFonts w:eastAsia="Times New Roman" w:cstheme="minorHAnsi"/>
          <w:sz w:val="24"/>
          <w:szCs w:val="24"/>
          <w:lang w:eastAsia="pt-BR"/>
        </w:rPr>
      </w:pPr>
    </w:p>
    <w:p w14:paraId="698D9448" w14:textId="578CF534" w:rsidR="00964F2F" w:rsidRPr="0007292C" w:rsidRDefault="0007292C" w:rsidP="00964F2F">
      <w:pPr>
        <w:spacing w:after="0" w:line="240" w:lineRule="auto"/>
        <w:jc w:val="center"/>
        <w:rPr>
          <w:rFonts w:eastAsia="Times New Roman" w:cstheme="minorHAnsi"/>
          <w:b/>
          <w:bCs/>
          <w:sz w:val="24"/>
          <w:szCs w:val="24"/>
          <w:lang w:eastAsia="pt-BR"/>
        </w:rPr>
      </w:pPr>
      <w:r w:rsidRPr="0007292C">
        <w:rPr>
          <w:rFonts w:eastAsia="Times New Roman" w:cstheme="minorHAnsi"/>
          <w:b/>
          <w:bCs/>
          <w:sz w:val="24"/>
          <w:szCs w:val="24"/>
          <w:lang w:eastAsia="pt-BR"/>
        </w:rPr>
        <w:t>Ricardo Pena Pinheiro</w:t>
      </w:r>
    </w:p>
    <w:p w14:paraId="777E6D16" w14:textId="496B3BF2" w:rsidR="00964F2F" w:rsidRPr="0007292C" w:rsidRDefault="0007292C" w:rsidP="00964F2F">
      <w:pPr>
        <w:jc w:val="center"/>
        <w:rPr>
          <w:sz w:val="24"/>
          <w:szCs w:val="24"/>
        </w:rPr>
      </w:pPr>
      <w:r>
        <w:rPr>
          <w:rFonts w:eastAsia="Times New Roman" w:cstheme="minorHAnsi"/>
          <w:sz w:val="24"/>
          <w:szCs w:val="24"/>
          <w:lang w:eastAsia="pt-BR"/>
        </w:rPr>
        <w:t>Diretor-superintendente</w:t>
      </w:r>
    </w:p>
    <w:p w14:paraId="3298826F" w14:textId="77777777" w:rsidR="00964F2F" w:rsidRPr="0007292C" w:rsidRDefault="00964F2F" w:rsidP="00CA7D37">
      <w:pPr>
        <w:spacing w:after="120" w:line="240" w:lineRule="auto"/>
        <w:rPr>
          <w:rFonts w:ascii="Calibri" w:eastAsia="Times New Roman" w:hAnsi="Calibri" w:cs="Calibri"/>
          <w:b/>
          <w:bCs/>
          <w:kern w:val="0"/>
          <w:sz w:val="24"/>
          <w:szCs w:val="24"/>
          <w:lang w:eastAsia="pt-BR"/>
          <w14:ligatures w14:val="none"/>
        </w:rPr>
      </w:pPr>
    </w:p>
    <w:p w14:paraId="31339CDD" w14:textId="77777777" w:rsidR="00CA7D37" w:rsidRPr="0007292C" w:rsidRDefault="00CA7D37" w:rsidP="00380BD2">
      <w:pPr>
        <w:jc w:val="both"/>
        <w:rPr>
          <w:rFonts w:ascii="Calibri" w:eastAsia="Times New Roman" w:hAnsi="Calibri" w:cstheme="minorHAnsi"/>
          <w:sz w:val="24"/>
          <w:szCs w:val="24"/>
          <w:lang w:eastAsia="pt-BR"/>
        </w:rPr>
      </w:pPr>
    </w:p>
    <w:p w14:paraId="654F9E41" w14:textId="77777777" w:rsidR="00380BD2" w:rsidRPr="0007292C" w:rsidRDefault="00380BD2" w:rsidP="00734938">
      <w:pPr>
        <w:pStyle w:val="textojustificado"/>
        <w:spacing w:before="120" w:beforeAutospacing="0" w:after="120" w:afterAutospacing="0"/>
        <w:ind w:right="120"/>
        <w:jc w:val="both"/>
        <w:rPr>
          <w:rFonts w:ascii="Calibri" w:hAnsi="Calibri"/>
          <w:sz w:val="24"/>
          <w:szCs w:val="24"/>
        </w:rPr>
      </w:pPr>
    </w:p>
    <w:p w14:paraId="52D7DC44" w14:textId="118F1AF6" w:rsidR="00CC0CD3" w:rsidRPr="0007292C" w:rsidRDefault="717B7642" w:rsidP="3533E9AA">
      <w:pPr>
        <w:spacing w:before="120" w:after="120" w:line="240" w:lineRule="auto"/>
        <w:jc w:val="center"/>
        <w:rPr>
          <w:b/>
          <w:bCs/>
          <w:sz w:val="24"/>
          <w:szCs w:val="24"/>
        </w:rPr>
      </w:pPr>
      <w:r w:rsidRPr="0007292C">
        <w:rPr>
          <w:b/>
          <w:bCs/>
          <w:sz w:val="24"/>
          <w:szCs w:val="24"/>
        </w:rPr>
        <w:t>ANEXO I</w:t>
      </w:r>
    </w:p>
    <w:p w14:paraId="7B4B8B70" w14:textId="6160B6B8" w:rsidR="00CC0CD3" w:rsidRPr="0007292C" w:rsidRDefault="21F45A91" w:rsidP="3533E9AA">
      <w:pPr>
        <w:spacing w:before="120" w:after="120" w:line="240" w:lineRule="auto"/>
        <w:jc w:val="center"/>
        <w:rPr>
          <w:sz w:val="24"/>
          <w:szCs w:val="24"/>
        </w:rPr>
      </w:pPr>
      <w:r w:rsidRPr="0007292C">
        <w:rPr>
          <w:noProof/>
        </w:rPr>
        <w:drawing>
          <wp:inline distT="0" distB="0" distL="0" distR="0" wp14:anchorId="39B1A8DB" wp14:editId="1C1EAA7D">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p w14:paraId="71C044CC" w14:textId="2FB83C2D" w:rsidR="00CC0CD3" w:rsidRPr="0007292C" w:rsidRDefault="00CC0CD3" w:rsidP="3533E9AA">
      <w:pPr>
        <w:spacing w:before="120" w:after="120" w:line="240" w:lineRule="auto"/>
        <w:jc w:val="center"/>
        <w:rPr>
          <w:sz w:val="24"/>
          <w:szCs w:val="24"/>
        </w:rPr>
      </w:pPr>
    </w:p>
    <w:p w14:paraId="676AAB56" w14:textId="06CCC3D1" w:rsidR="00CC0CD3" w:rsidRPr="0007292C" w:rsidRDefault="00CC0CD3" w:rsidP="3533E9AA">
      <w:pPr>
        <w:spacing w:before="120" w:after="120" w:line="240" w:lineRule="auto"/>
        <w:jc w:val="center"/>
        <w:rPr>
          <w:sz w:val="24"/>
          <w:szCs w:val="24"/>
        </w:rPr>
      </w:pPr>
    </w:p>
    <w:p w14:paraId="5FC260F4" w14:textId="38559002" w:rsidR="00CC0CD3" w:rsidRPr="0007292C" w:rsidRDefault="3786580B" w:rsidP="3533E9AA">
      <w:pPr>
        <w:spacing w:before="120" w:after="120" w:line="240" w:lineRule="auto"/>
        <w:rPr>
          <w:sz w:val="24"/>
          <w:szCs w:val="24"/>
        </w:rPr>
      </w:pPr>
      <w:r w:rsidRPr="0007292C">
        <w:rPr>
          <w:rFonts w:ascii="Calibri" w:eastAsia="Calibri" w:hAnsi="Calibri" w:cs="Calibri"/>
          <w:sz w:val="24"/>
          <w:szCs w:val="24"/>
        </w:rPr>
        <w:t>1. Em que:</w:t>
      </w:r>
    </w:p>
    <w:p w14:paraId="16C2DBDA" w14:textId="2B01BF51" w:rsidR="00CC0CD3" w:rsidRPr="0007292C" w:rsidRDefault="3786580B" w:rsidP="3533E9AA">
      <w:pPr>
        <w:spacing w:before="120" w:after="120" w:line="240" w:lineRule="auto"/>
        <w:jc w:val="both"/>
      </w:pPr>
      <w:proofErr w:type="spellStart"/>
      <w:r w:rsidRPr="0007292C">
        <w:rPr>
          <w:rFonts w:ascii="Calibri" w:eastAsia="Calibri" w:hAnsi="Calibri" w:cs="Calibri"/>
          <w:sz w:val="24"/>
          <w:szCs w:val="24"/>
        </w:rPr>
        <w:t>Fi</w:t>
      </w:r>
      <w:proofErr w:type="spellEnd"/>
      <w:r w:rsidRPr="0007292C">
        <w:rPr>
          <w:rFonts w:ascii="Calibri" w:eastAsia="Calibri" w:hAnsi="Calibri" w:cs="Calibri"/>
          <w:sz w:val="24"/>
          <w:szCs w:val="24"/>
        </w:rPr>
        <w:t xml:space="preserve"> = somatório dos pagamentos de benefícios de cada plano, líquidos de contribuições incidentes sobre esses benefícios, relativos ao i-</w:t>
      </w:r>
      <w:proofErr w:type="spellStart"/>
      <w:r w:rsidRPr="0007292C">
        <w:rPr>
          <w:rFonts w:ascii="Calibri" w:eastAsia="Calibri" w:hAnsi="Calibri" w:cs="Calibri"/>
          <w:sz w:val="24"/>
          <w:szCs w:val="24"/>
        </w:rPr>
        <w:t>ésimo</w:t>
      </w:r>
      <w:proofErr w:type="spellEnd"/>
      <w:r w:rsidRPr="0007292C">
        <w:rPr>
          <w:rFonts w:ascii="Calibri" w:eastAsia="Calibri" w:hAnsi="Calibri" w:cs="Calibri"/>
          <w:sz w:val="24"/>
          <w:szCs w:val="24"/>
        </w:rPr>
        <w:t xml:space="preserve"> prazo;</w:t>
      </w:r>
    </w:p>
    <w:p w14:paraId="5D8E7820" w14:textId="6DA5CE95" w:rsidR="00CC0CD3" w:rsidRPr="0007292C" w:rsidRDefault="3786580B" w:rsidP="3533E9AA">
      <w:pPr>
        <w:spacing w:before="120" w:after="120" w:line="240" w:lineRule="auto"/>
        <w:jc w:val="both"/>
      </w:pPr>
      <w:r w:rsidRPr="0007292C">
        <w:rPr>
          <w:rFonts w:ascii="Calibri" w:eastAsia="Calibri" w:hAnsi="Calibri" w:cs="Calibri"/>
          <w:sz w:val="24"/>
          <w:szCs w:val="24"/>
        </w:rPr>
        <w:t>TA = a taxa real anual de juros aplicada no ano anterior pelo respectivo plano de benefícios.</w:t>
      </w:r>
    </w:p>
    <w:p w14:paraId="3207B209" w14:textId="7E3C0974" w:rsidR="00CC0CD3" w:rsidRPr="0007292C" w:rsidRDefault="3786580B" w:rsidP="3533E9AA">
      <w:pPr>
        <w:spacing w:before="120" w:after="120" w:line="240" w:lineRule="auto"/>
        <w:jc w:val="both"/>
      </w:pPr>
      <w:r w:rsidRPr="0007292C">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p w14:paraId="14CDF64A" w14:textId="2EE1EE17" w:rsidR="00CC0CD3" w:rsidRPr="0007292C" w:rsidRDefault="3786580B" w:rsidP="3533E9AA">
      <w:pPr>
        <w:spacing w:before="120" w:after="120" w:line="240" w:lineRule="auto"/>
        <w:jc w:val="both"/>
      </w:pPr>
      <w:r w:rsidRPr="0007292C">
        <w:rPr>
          <w:rFonts w:ascii="Calibri" w:eastAsia="Calibri" w:hAnsi="Calibri" w:cs="Calibri"/>
          <w:sz w:val="24"/>
          <w:szCs w:val="24"/>
        </w:rPr>
        <w:t>2.1. Arredonda-se para o número inteiro inferior, quando os algarismos relativos à primeira e segunda casas decimais estiverem compreendidos no intervalo de 01 a 24;</w:t>
      </w:r>
    </w:p>
    <w:p w14:paraId="0BC751C0" w14:textId="348B851E" w:rsidR="00CC0CD3" w:rsidRPr="0007292C" w:rsidRDefault="3786580B" w:rsidP="3533E9AA">
      <w:pPr>
        <w:spacing w:before="120" w:after="120" w:line="240" w:lineRule="auto"/>
        <w:jc w:val="both"/>
      </w:pPr>
      <w:r w:rsidRPr="0007292C">
        <w:rPr>
          <w:rFonts w:ascii="Calibri" w:eastAsia="Calibri" w:hAnsi="Calibri" w:cs="Calibri"/>
          <w:sz w:val="24"/>
          <w:szCs w:val="24"/>
        </w:rPr>
        <w:t>2.2. Arredonda-se o algarismo relativo à primeira casa decimal para cinco, quando os algarismos relativos à primeira e segunda casas decimais estiverem compreendidos no intervalo de 25 a 74; e</w:t>
      </w:r>
    </w:p>
    <w:p w14:paraId="5B3CD0D6" w14:textId="228226F8" w:rsidR="00CC0CD3" w:rsidRPr="0007292C" w:rsidRDefault="3786580B" w:rsidP="3533E9AA">
      <w:pPr>
        <w:spacing w:before="120" w:after="120" w:line="240" w:lineRule="auto"/>
        <w:jc w:val="both"/>
      </w:pPr>
      <w:r w:rsidRPr="0007292C">
        <w:rPr>
          <w:rFonts w:ascii="Calibri" w:eastAsia="Calibri" w:hAnsi="Calibri" w:cs="Calibri"/>
          <w:sz w:val="24"/>
          <w:szCs w:val="24"/>
        </w:rPr>
        <w:t>2.3. Arredonda-se para o número inteiro imediatamente superior, quando os algarismos relativos à primeira e segunda casas decimais estiverem compreendidos no intervalo de 75 a 99.</w:t>
      </w:r>
    </w:p>
    <w:p w14:paraId="36AAEA10" w14:textId="4F28F1C7" w:rsidR="00CC0CD3" w:rsidRPr="0007292C" w:rsidRDefault="00CC0CD3" w:rsidP="3533E9AA">
      <w:pPr>
        <w:spacing w:before="120" w:after="120" w:line="240" w:lineRule="auto"/>
        <w:jc w:val="center"/>
        <w:rPr>
          <w:sz w:val="24"/>
          <w:szCs w:val="24"/>
        </w:rPr>
      </w:pPr>
    </w:p>
    <w:p w14:paraId="2275DE7F" w14:textId="20D21636"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II</w:t>
      </w:r>
    </w:p>
    <w:p w14:paraId="37560BAD" w14:textId="67928411" w:rsidR="00CC0CD3" w:rsidRPr="0007292C" w:rsidRDefault="43D6D821" w:rsidP="3533E9AA">
      <w:pPr>
        <w:spacing w:before="120" w:after="120" w:line="240" w:lineRule="auto"/>
        <w:jc w:val="center"/>
      </w:pPr>
      <w:r w:rsidRPr="0007292C">
        <w:rPr>
          <w:rFonts w:ascii="Calibri" w:eastAsia="Calibri" w:hAnsi="Calibri" w:cs="Calibri"/>
          <w:b/>
          <w:bCs/>
          <w:sz w:val="24"/>
          <w:szCs w:val="24"/>
        </w:rPr>
        <w:t>Conteúdo Programático para a Prova de Conhecimentos</w:t>
      </w:r>
    </w:p>
    <w:p w14:paraId="76DC5765" w14:textId="22DAF77D" w:rsidR="00CC0CD3" w:rsidRPr="0007292C" w:rsidRDefault="43D6D821" w:rsidP="3533E9AA">
      <w:pPr>
        <w:spacing w:before="120" w:after="120" w:line="240" w:lineRule="auto"/>
        <w:jc w:val="both"/>
      </w:pPr>
      <w:r w:rsidRPr="0007292C">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4A1693B8" w14:textId="3779D023" w:rsidR="00CC0CD3" w:rsidRPr="0007292C" w:rsidRDefault="43D6D821" w:rsidP="3533E9AA">
      <w:pPr>
        <w:spacing w:before="120" w:after="120" w:line="240" w:lineRule="auto"/>
        <w:jc w:val="both"/>
      </w:pPr>
      <w:r w:rsidRPr="0007292C">
        <w:rPr>
          <w:rFonts w:ascii="Calibri" w:eastAsia="Calibri" w:hAnsi="Calibri" w:cs="Calibri"/>
          <w:sz w:val="24"/>
          <w:szCs w:val="24"/>
        </w:rPr>
        <w:t xml:space="preserve">III - ATUÁRIA - Noções de matemática financeira e atuarial. Fundamentos de estatística. Regimes financeiros e tipos de planos de benefícios previdenciários. Demonstrativos e notas técnicas atuariais. Hipóteses econômicas e atuariais. </w:t>
      </w:r>
    </w:p>
    <w:p w14:paraId="16801996" w14:textId="6CFE028C" w:rsidR="00CC0CD3" w:rsidRPr="0007292C" w:rsidRDefault="43D6D821" w:rsidP="3533E9AA">
      <w:pPr>
        <w:spacing w:before="120" w:after="120" w:line="240" w:lineRule="auto"/>
        <w:jc w:val="both"/>
      </w:pPr>
      <w:r w:rsidRPr="0007292C">
        <w:rPr>
          <w:rFonts w:ascii="Calibri" w:eastAsia="Calibri" w:hAnsi="Calibri" w:cs="Calibri"/>
          <w:sz w:val="24"/>
          <w:szCs w:val="24"/>
        </w:rPr>
        <w:t xml:space="preserve">IV - AUDITORIA - Auditoria interna e externa: normas e procedimentos de auditoria interna e externa; pareceres e laudos de avaliação; relatórios de auditoria. </w:t>
      </w:r>
    </w:p>
    <w:p w14:paraId="0F9F17CB" w14:textId="1B4D4C98" w:rsidR="00CC0CD3" w:rsidRPr="0007292C" w:rsidRDefault="43D6D821" w:rsidP="3533E9AA">
      <w:pPr>
        <w:spacing w:before="120" w:after="120" w:line="240" w:lineRule="auto"/>
        <w:jc w:val="both"/>
      </w:pPr>
      <w:r w:rsidRPr="0007292C">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p w14:paraId="2281B7BF" w14:textId="32441831" w:rsidR="00CC0CD3" w:rsidRPr="0007292C" w:rsidRDefault="43D6D821" w:rsidP="3533E9AA">
      <w:pPr>
        <w:spacing w:before="120" w:after="120" w:line="240" w:lineRule="auto"/>
        <w:jc w:val="both"/>
      </w:pPr>
      <w:r w:rsidRPr="0007292C">
        <w:rPr>
          <w:rFonts w:ascii="Calibri" w:eastAsia="Calibri" w:hAnsi="Calibri" w:cs="Calibri"/>
          <w:sz w:val="24"/>
          <w:szCs w:val="24"/>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07292C">
        <w:rPr>
          <w:rFonts w:ascii="Calibri" w:eastAsia="Calibri" w:hAnsi="Calibri" w:cs="Calibri"/>
          <w:sz w:val="24"/>
          <w:szCs w:val="24"/>
        </w:rPr>
        <w:t>asset</w:t>
      </w:r>
      <w:proofErr w:type="spell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and</w:t>
      </w:r>
      <w:proofErr w:type="spellEnd"/>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liability</w:t>
      </w:r>
      <w:proofErr w:type="spellEnd"/>
      <w:r w:rsidRPr="0007292C">
        <w:rPr>
          <w:rFonts w:ascii="Calibri" w:eastAsia="Calibri" w:hAnsi="Calibri" w:cs="Calibri"/>
          <w:sz w:val="24"/>
          <w:szCs w:val="24"/>
        </w:rPr>
        <w:t xml:space="preserve"> management - ALM). Ativos financeiros de renda fixa, renda variável, derivativos, fundos de investimentos e investimentos no exterior. </w:t>
      </w:r>
    </w:p>
    <w:p w14:paraId="5345D38C" w14:textId="377BAC4D" w:rsidR="00CC0CD3" w:rsidRPr="0007292C" w:rsidRDefault="43D6D821" w:rsidP="3533E9AA">
      <w:pPr>
        <w:spacing w:before="120" w:after="120" w:line="240" w:lineRule="auto"/>
        <w:jc w:val="both"/>
      </w:pPr>
      <w:r w:rsidRPr="0007292C">
        <w:rPr>
          <w:rFonts w:ascii="Calibri" w:eastAsia="Calibri" w:hAnsi="Calibri" w:cs="Calibri"/>
          <w:sz w:val="24"/>
          <w:szCs w:val="24"/>
        </w:rPr>
        <w:lastRenderedPageBreak/>
        <w:t xml:space="preserve">VII - SUPERVISÃO - Competência e atribuição do órgão de supervisão. Supervisão baseada em riscos. Processo sancionador. Responsabilidade dos patrocinadores e instituidores, dirigentes, colaboradores e prestadores de serviços, e regimes especiais. </w:t>
      </w:r>
    </w:p>
    <w:p w14:paraId="06EF1AB1" w14:textId="6A5E8C4F" w:rsidR="00CC0CD3" w:rsidRPr="0007292C" w:rsidRDefault="43D6D821" w:rsidP="3533E9AA">
      <w:pPr>
        <w:spacing w:before="120" w:after="120" w:line="240" w:lineRule="auto"/>
        <w:jc w:val="both"/>
      </w:pPr>
      <w:r w:rsidRPr="0007292C">
        <w:rPr>
          <w:rFonts w:ascii="Calibri" w:eastAsia="Calibri" w:hAnsi="Calibri" w:cs="Calibri"/>
          <w:sz w:val="24"/>
          <w:szCs w:val="24"/>
        </w:rPr>
        <w:t>VIII - JURÍDICO - Legislação básica da previdência social. Legislação da previdência complementar, trabalhista e tributária aplicável ao sistema fechado de previdência complementar.</w:t>
      </w:r>
    </w:p>
    <w:p w14:paraId="19AD251F" w14:textId="19E7871F" w:rsidR="00CC0CD3" w:rsidRPr="0007292C" w:rsidRDefault="00CC0CD3" w:rsidP="3533E9AA">
      <w:pPr>
        <w:spacing w:before="120" w:after="120" w:line="240" w:lineRule="auto"/>
        <w:jc w:val="center"/>
        <w:rPr>
          <w:sz w:val="24"/>
          <w:szCs w:val="24"/>
        </w:rPr>
      </w:pPr>
    </w:p>
    <w:p w14:paraId="3120C07B" w14:textId="44089E49"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III</w:t>
      </w:r>
    </w:p>
    <w:p w14:paraId="752CFE41" w14:textId="5C576209" w:rsidR="00CC0CD3" w:rsidRPr="0007292C" w:rsidRDefault="228AC90C" w:rsidP="3533E9AA">
      <w:pPr>
        <w:spacing w:before="120" w:after="120" w:line="240" w:lineRule="auto"/>
        <w:jc w:val="center"/>
      </w:pPr>
      <w:r w:rsidRPr="0007292C">
        <w:rPr>
          <w:rFonts w:ascii="Calibri" w:eastAsia="Calibri" w:hAnsi="Calibri" w:cs="Calibri"/>
          <w:b/>
          <w:bCs/>
          <w:sz w:val="24"/>
          <w:szCs w:val="24"/>
        </w:rPr>
        <w:t>Prazos de Análise dos Requerimentos</w:t>
      </w:r>
    </w:p>
    <w:p w14:paraId="3847DC52" w14:textId="43730FE1" w:rsidR="00CC0CD3" w:rsidRPr="0007292C" w:rsidRDefault="228AC90C" w:rsidP="3533E9AA">
      <w:pPr>
        <w:spacing w:before="120" w:after="120" w:line="240" w:lineRule="auto"/>
        <w:jc w:val="center"/>
      </w:pPr>
      <w:r w:rsidRPr="0007292C">
        <w:rPr>
          <w:rFonts w:ascii="Calibri" w:eastAsia="Calibri" w:hAnsi="Calibri" w:cs="Calibri"/>
          <w:b/>
          <w:bCs/>
          <w:sz w:val="24"/>
          <w:szCs w:val="24"/>
        </w:rPr>
        <w:t xml:space="preserve"> </w:t>
      </w:r>
    </w:p>
    <w:tbl>
      <w:tblPr>
        <w:tblStyle w:val="Tabelacomgrade"/>
        <w:tblW w:w="0" w:type="auto"/>
        <w:tblLayout w:type="fixed"/>
        <w:tblLook w:val="04A0" w:firstRow="1" w:lastRow="0" w:firstColumn="1" w:lastColumn="0" w:noHBand="0" w:noVBand="1"/>
      </w:tblPr>
      <w:tblGrid>
        <w:gridCol w:w="825"/>
        <w:gridCol w:w="3150"/>
        <w:gridCol w:w="1815"/>
        <w:gridCol w:w="1815"/>
        <w:gridCol w:w="945"/>
        <w:gridCol w:w="1635"/>
      </w:tblGrid>
      <w:tr w:rsidR="0007292C" w:rsidRPr="0007292C" w14:paraId="293F2D54"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00DBD8" w14:textId="69028068" w:rsidR="3533E9AA" w:rsidRPr="0007292C" w:rsidRDefault="3533E9AA" w:rsidP="3533E9AA">
            <w:pPr>
              <w:spacing w:after="120"/>
              <w:jc w:val="center"/>
            </w:pPr>
            <w:r w:rsidRPr="0007292C">
              <w:rPr>
                <w:rFonts w:ascii="Calibri" w:eastAsia="Calibri" w:hAnsi="Calibri" w:cs="Calibri"/>
                <w:b/>
                <w:bCs/>
                <w:sz w:val="24"/>
                <w:szCs w:val="24"/>
              </w:rPr>
              <w:t>Item</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7F6DB3" w14:textId="6F430380" w:rsidR="3533E9AA" w:rsidRPr="0007292C" w:rsidRDefault="3533E9AA" w:rsidP="3533E9AA">
            <w:pPr>
              <w:spacing w:after="120"/>
            </w:pPr>
            <w:r w:rsidRPr="0007292C">
              <w:rPr>
                <w:rFonts w:ascii="Calibri" w:eastAsia="Calibri" w:hAnsi="Calibri" w:cs="Calibri"/>
                <w:b/>
                <w:bCs/>
                <w:sz w:val="24"/>
                <w:szCs w:val="24"/>
              </w:rPr>
              <w:t>Tipo de Requerimento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E5EA08" w14:textId="1B243E7D" w:rsidR="3533E9AA" w:rsidRPr="0007292C" w:rsidRDefault="3533E9AA" w:rsidP="3533E9AA">
            <w:pPr>
              <w:spacing w:after="120"/>
              <w:jc w:val="center"/>
            </w:pPr>
            <w:r w:rsidRPr="0007292C">
              <w:rPr>
                <w:rFonts w:ascii="Calibri" w:eastAsia="Calibri" w:hAnsi="Calibri" w:cs="Calibri"/>
                <w:b/>
                <w:bCs/>
                <w:sz w:val="24"/>
                <w:szCs w:val="24"/>
              </w:rPr>
              <w:t>Prazo de análise</w:t>
            </w:r>
          </w:p>
          <w:p w14:paraId="77C31A1E" w14:textId="7B0B338D" w:rsidR="3533E9AA" w:rsidRPr="0007292C" w:rsidRDefault="3533E9AA" w:rsidP="3533E9AA">
            <w:pPr>
              <w:spacing w:after="120"/>
              <w:jc w:val="center"/>
            </w:pPr>
            <w:r w:rsidRPr="0007292C">
              <w:rPr>
                <w:rFonts w:ascii="Calibri" w:eastAsia="Calibri" w:hAnsi="Calibri" w:cs="Calibri"/>
                <w:b/>
                <w:bCs/>
                <w:sz w:val="24"/>
                <w:szCs w:val="24"/>
              </w:rPr>
              <w:t>FASE DE INSTRUÇÃO</w:t>
            </w:r>
          </w:p>
          <w:p w14:paraId="05CE4588" w14:textId="21B8C7E5" w:rsidR="3533E9AA" w:rsidRPr="0007292C" w:rsidRDefault="3533E9AA" w:rsidP="3533E9AA">
            <w:pPr>
              <w:spacing w:after="120"/>
              <w:jc w:val="center"/>
            </w:pPr>
            <w:r w:rsidRPr="0007292C">
              <w:rPr>
                <w:rFonts w:ascii="Calibri" w:eastAsia="Calibri" w:hAnsi="Calibri" w:cs="Calibri"/>
                <w:b/>
                <w:bCs/>
                <w:sz w:val="24"/>
                <w:szCs w:val="24"/>
              </w:rPr>
              <w:t>(em dias úteis)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A5808D" w14:textId="0EC02756" w:rsidR="3533E9AA" w:rsidRPr="0007292C" w:rsidRDefault="3533E9AA" w:rsidP="3533E9AA">
            <w:pPr>
              <w:spacing w:after="120"/>
              <w:jc w:val="center"/>
            </w:pPr>
            <w:r w:rsidRPr="0007292C">
              <w:rPr>
                <w:rFonts w:ascii="Calibri" w:eastAsia="Calibri" w:hAnsi="Calibri" w:cs="Calibri"/>
                <w:b/>
                <w:bCs/>
                <w:sz w:val="24"/>
                <w:szCs w:val="24"/>
              </w:rPr>
              <w:t>Prazo de decisão</w:t>
            </w:r>
          </w:p>
          <w:p w14:paraId="22459E28" w14:textId="013E8D7B" w:rsidR="3533E9AA" w:rsidRPr="0007292C" w:rsidRDefault="3533E9AA" w:rsidP="3533E9AA">
            <w:pPr>
              <w:spacing w:after="120"/>
              <w:jc w:val="center"/>
            </w:pPr>
            <w:r w:rsidRPr="0007292C">
              <w:rPr>
                <w:rFonts w:ascii="Calibri" w:eastAsia="Calibri" w:hAnsi="Calibri" w:cs="Calibri"/>
                <w:b/>
                <w:bCs/>
                <w:sz w:val="24"/>
                <w:szCs w:val="24"/>
              </w:rPr>
              <w:t>FASE DE DECISÃO</w:t>
            </w:r>
          </w:p>
          <w:p w14:paraId="41BFAD45" w14:textId="6916B5D2" w:rsidR="3533E9AA" w:rsidRPr="0007292C" w:rsidRDefault="3533E9AA" w:rsidP="3533E9AA">
            <w:pPr>
              <w:spacing w:after="120"/>
              <w:jc w:val="center"/>
            </w:pPr>
            <w:r w:rsidRPr="0007292C">
              <w:rPr>
                <w:rFonts w:ascii="Calibri" w:eastAsia="Calibri" w:hAnsi="Calibri" w:cs="Calibri"/>
                <w:b/>
                <w:bCs/>
                <w:sz w:val="24"/>
                <w:szCs w:val="24"/>
              </w:rPr>
              <w:t>(em dias úteis)</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8CB503" w14:textId="56AA7F6D" w:rsidR="3533E9AA" w:rsidRPr="0007292C" w:rsidRDefault="3533E9AA" w:rsidP="3533E9AA">
            <w:pPr>
              <w:spacing w:after="120"/>
              <w:jc w:val="center"/>
            </w:pPr>
            <w:r w:rsidRPr="0007292C">
              <w:rPr>
                <w:rFonts w:ascii="Calibri" w:eastAsia="Calibri" w:hAnsi="Calibri" w:cs="Calibri"/>
                <w:b/>
                <w:bCs/>
                <w:sz w:val="24"/>
                <w:szCs w:val="24"/>
              </w:rPr>
              <w:t>Nível de Risco</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F10131" w14:textId="6E9AAF7A" w:rsidR="3533E9AA" w:rsidRPr="0007292C" w:rsidRDefault="3533E9AA" w:rsidP="3533E9AA">
            <w:pPr>
              <w:spacing w:after="120"/>
              <w:jc w:val="center"/>
            </w:pPr>
            <w:r w:rsidRPr="0007292C">
              <w:rPr>
                <w:rFonts w:ascii="Calibri" w:eastAsia="Calibri" w:hAnsi="Calibri" w:cs="Calibri"/>
                <w:b/>
                <w:bCs/>
                <w:sz w:val="24"/>
                <w:szCs w:val="24"/>
              </w:rPr>
              <w:t>Base Normativa</w:t>
            </w:r>
          </w:p>
        </w:tc>
      </w:tr>
      <w:tr w:rsidR="0007292C" w:rsidRPr="0007292C" w14:paraId="7661B53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DBA512" w14:textId="5E6BA0C5" w:rsidR="3533E9AA" w:rsidRPr="0007292C" w:rsidRDefault="3533E9AA" w:rsidP="3533E9AA">
            <w:pPr>
              <w:spacing w:after="120"/>
              <w:jc w:val="center"/>
            </w:pPr>
            <w:r w:rsidRPr="0007292C">
              <w:rPr>
                <w:rFonts w:ascii="Calibri" w:eastAsia="Calibri" w:hAnsi="Calibri" w:cs="Calibri"/>
                <w:sz w:val="24"/>
                <w:szCs w:val="24"/>
              </w:rPr>
              <w:t>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1AF8D6" w14:textId="4566FA68" w:rsidR="3533E9AA" w:rsidRPr="0007292C" w:rsidRDefault="3533E9AA" w:rsidP="3533E9AA">
            <w:pPr>
              <w:spacing w:after="120"/>
            </w:pPr>
            <w:r w:rsidRPr="0007292C">
              <w:rPr>
                <w:rFonts w:ascii="Calibri" w:eastAsia="Calibri" w:hAnsi="Calibri" w:cs="Calibri"/>
                <w:sz w:val="24"/>
                <w:szCs w:val="24"/>
              </w:rPr>
              <w:t>Constituição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E3389D" w14:textId="0C9FB12A"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89FEFE" w14:textId="0E8DAD8F"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847E20" w14:textId="0933836A"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9374FF" w14:textId="457E9A9F" w:rsidR="3533E9AA" w:rsidRPr="0007292C" w:rsidRDefault="3533E9AA" w:rsidP="3533E9AA">
            <w:pPr>
              <w:spacing w:after="120"/>
            </w:pPr>
            <w:r w:rsidRPr="0007292C">
              <w:rPr>
                <w:rFonts w:ascii="Calibri" w:eastAsia="Calibri" w:hAnsi="Calibri" w:cs="Calibri"/>
                <w:sz w:val="24"/>
                <w:szCs w:val="24"/>
              </w:rPr>
              <w:t>- LC nº 109/2001;</w:t>
            </w:r>
          </w:p>
          <w:p w14:paraId="02B46BD1" w14:textId="59448D06"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0D41B8A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9A6DD4" w14:textId="2AAF4332" w:rsidR="3533E9AA" w:rsidRPr="0007292C" w:rsidRDefault="3533E9AA" w:rsidP="3533E9AA">
            <w:pPr>
              <w:spacing w:after="120"/>
              <w:jc w:val="center"/>
            </w:pPr>
            <w:r w:rsidRPr="0007292C">
              <w:rPr>
                <w:rFonts w:ascii="Calibri" w:eastAsia="Calibri" w:hAnsi="Calibri" w:cs="Calibri"/>
                <w:sz w:val="24"/>
                <w:szCs w:val="24"/>
              </w:rPr>
              <w:t>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4527A3" w14:textId="3B4033BC" w:rsidR="3533E9AA" w:rsidRPr="0007292C" w:rsidRDefault="3533E9AA" w:rsidP="3533E9AA">
            <w:pPr>
              <w:spacing w:after="120"/>
            </w:pPr>
            <w:r w:rsidRPr="0007292C">
              <w:rPr>
                <w:rFonts w:ascii="Calibri" w:eastAsia="Calibri" w:hAnsi="Calibri" w:cs="Calibri"/>
                <w:sz w:val="24"/>
                <w:szCs w:val="24"/>
              </w:rPr>
              <w:t>Implantação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EEFA35" w14:textId="4BD9FE79"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CE6867" w14:textId="67EB0C20"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D83F49" w14:textId="4EA96814"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3DDA8A" w14:textId="277BEBC0" w:rsidR="3533E9AA" w:rsidRPr="0007292C" w:rsidRDefault="3533E9AA" w:rsidP="3533E9AA">
            <w:pPr>
              <w:spacing w:after="120"/>
            </w:pPr>
            <w:r w:rsidRPr="0007292C">
              <w:rPr>
                <w:rFonts w:ascii="Calibri" w:eastAsia="Calibri" w:hAnsi="Calibri" w:cs="Calibri"/>
                <w:sz w:val="24"/>
                <w:szCs w:val="24"/>
              </w:rPr>
              <w:t>- LC nº 109/2001;</w:t>
            </w:r>
          </w:p>
          <w:p w14:paraId="2CF72CD7" w14:textId="03E6242D"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544DB25F"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BDBE8C6" w14:textId="5690E55E" w:rsidR="3533E9AA" w:rsidRPr="0007292C" w:rsidRDefault="3533E9AA" w:rsidP="3533E9AA">
            <w:pPr>
              <w:spacing w:after="120"/>
              <w:jc w:val="center"/>
            </w:pPr>
            <w:r w:rsidRPr="0007292C">
              <w:rPr>
                <w:rFonts w:ascii="Calibri" w:eastAsia="Calibri" w:hAnsi="Calibri" w:cs="Calibri"/>
                <w:sz w:val="24"/>
                <w:szCs w:val="24"/>
              </w:rPr>
              <w:t>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EA3D4A" w14:textId="70AD9680" w:rsidR="3533E9AA" w:rsidRPr="0007292C" w:rsidRDefault="3533E9AA" w:rsidP="3533E9AA">
            <w:pPr>
              <w:spacing w:after="120"/>
            </w:pPr>
            <w:r w:rsidRPr="0007292C">
              <w:rPr>
                <w:rFonts w:ascii="Calibri" w:eastAsia="Calibri" w:hAnsi="Calibri" w:cs="Calibri"/>
                <w:sz w:val="24"/>
                <w:szCs w:val="24"/>
              </w:rPr>
              <w:t>Implantação de plano de benefícios com base em modelo certificado ou modelo padronizado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347587" w14:textId="11A35296" w:rsidR="3533E9AA" w:rsidRPr="0007292C" w:rsidRDefault="3533E9AA" w:rsidP="3533E9AA">
            <w:pPr>
              <w:spacing w:after="120"/>
              <w:jc w:val="center"/>
            </w:pPr>
            <w:r w:rsidRPr="0007292C">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396D07" w14:textId="6FE347E4" w:rsidR="3533E9AA" w:rsidRPr="0007292C" w:rsidRDefault="3533E9AA" w:rsidP="3533E9AA">
            <w:pPr>
              <w:spacing w:after="120"/>
              <w:jc w:val="center"/>
            </w:pPr>
            <w:r w:rsidRPr="0007292C">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06FE45" w14:textId="1A8B62A2" w:rsidR="3533E9AA" w:rsidRPr="0007292C" w:rsidRDefault="3533E9AA" w:rsidP="3533E9AA">
            <w:pPr>
              <w:spacing w:after="120"/>
              <w:jc w:val="center"/>
            </w:pPr>
            <w:r w:rsidRPr="0007292C">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EA46F1" w14:textId="61D08DEB" w:rsidR="3533E9AA" w:rsidRPr="0007292C" w:rsidRDefault="3533E9AA" w:rsidP="3533E9AA">
            <w:pPr>
              <w:spacing w:after="120"/>
            </w:pPr>
            <w:r w:rsidRPr="0007292C">
              <w:rPr>
                <w:rFonts w:ascii="Calibri" w:eastAsia="Calibri" w:hAnsi="Calibri" w:cs="Calibri"/>
                <w:sz w:val="24"/>
                <w:szCs w:val="24"/>
              </w:rPr>
              <w:t>- LC nº 109/2001;</w:t>
            </w:r>
          </w:p>
          <w:p w14:paraId="5596C3D8" w14:textId="77090050"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610D6770"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C2296" w14:textId="25B1E147" w:rsidR="3533E9AA" w:rsidRPr="0007292C" w:rsidRDefault="3533E9AA" w:rsidP="3533E9AA">
            <w:pPr>
              <w:spacing w:after="120"/>
              <w:jc w:val="center"/>
            </w:pPr>
            <w:r w:rsidRPr="0007292C">
              <w:rPr>
                <w:rFonts w:ascii="Calibri" w:eastAsia="Calibri" w:hAnsi="Calibri" w:cs="Calibri"/>
                <w:sz w:val="24"/>
                <w:szCs w:val="24"/>
              </w:rPr>
              <w:t>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B170F3" w14:textId="4ABDEE65" w:rsidR="3533E9AA" w:rsidRPr="0007292C" w:rsidRDefault="3533E9AA" w:rsidP="3533E9AA">
            <w:pPr>
              <w:spacing w:after="120"/>
            </w:pPr>
            <w:r w:rsidRPr="0007292C">
              <w:rPr>
                <w:rFonts w:ascii="Calibri" w:eastAsia="Calibri" w:hAnsi="Calibri" w:cs="Calibri"/>
                <w:sz w:val="24"/>
                <w:szCs w:val="24"/>
              </w:rPr>
              <w:t>Aprovação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11EB11" w14:textId="0AA706C2"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FBA4CD" w14:textId="5179A1E5"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A03304" w14:textId="23DEA0C8"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D9497D" w14:textId="3D1B9DFF" w:rsidR="3533E9AA" w:rsidRPr="0007292C" w:rsidRDefault="3533E9AA" w:rsidP="3533E9AA">
            <w:pPr>
              <w:spacing w:after="120"/>
            </w:pPr>
            <w:r w:rsidRPr="0007292C">
              <w:rPr>
                <w:rFonts w:ascii="Calibri" w:eastAsia="Calibri" w:hAnsi="Calibri" w:cs="Calibri"/>
                <w:sz w:val="24"/>
                <w:szCs w:val="24"/>
              </w:rPr>
              <w:t>- LC nº 109/2001;</w:t>
            </w:r>
          </w:p>
          <w:p w14:paraId="5DC60BA4" w14:textId="23EC8321"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71B5458A"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B763BC" w14:textId="3677DE1D" w:rsidR="3533E9AA" w:rsidRPr="0007292C" w:rsidRDefault="3533E9AA" w:rsidP="3533E9AA">
            <w:pPr>
              <w:spacing w:after="120"/>
              <w:jc w:val="center"/>
            </w:pPr>
            <w:r w:rsidRPr="0007292C">
              <w:rPr>
                <w:rFonts w:ascii="Calibri" w:eastAsia="Calibri" w:hAnsi="Calibri" w:cs="Calibri"/>
                <w:sz w:val="24"/>
                <w:szCs w:val="24"/>
              </w:rPr>
              <w:t>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4A6077" w14:textId="770AB9AA" w:rsidR="3533E9AA" w:rsidRPr="0007292C" w:rsidRDefault="3533E9AA" w:rsidP="3533E9AA">
            <w:pPr>
              <w:spacing w:after="120"/>
            </w:pPr>
            <w:r w:rsidRPr="0007292C">
              <w:rPr>
                <w:rFonts w:ascii="Calibri" w:eastAsia="Calibri" w:hAnsi="Calibri" w:cs="Calibri"/>
                <w:sz w:val="24"/>
                <w:szCs w:val="24"/>
              </w:rPr>
              <w:t>Alteração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778A8E" w14:textId="78C53216" w:rsidR="3533E9AA" w:rsidRPr="0007292C" w:rsidRDefault="3533E9AA" w:rsidP="3533E9AA">
            <w:pPr>
              <w:spacing w:after="120"/>
              <w:jc w:val="center"/>
            </w:pPr>
            <w:r w:rsidRPr="0007292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C92E5" w14:textId="257B3150"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496DC0" w14:textId="4DF8717F"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23E855" w14:textId="20E219B6" w:rsidR="3533E9AA" w:rsidRPr="0007292C" w:rsidRDefault="3533E9AA" w:rsidP="3533E9AA">
            <w:pPr>
              <w:spacing w:after="120"/>
            </w:pPr>
            <w:r w:rsidRPr="0007292C">
              <w:rPr>
                <w:rFonts w:ascii="Calibri" w:eastAsia="Calibri" w:hAnsi="Calibri" w:cs="Calibri"/>
                <w:sz w:val="24"/>
                <w:szCs w:val="24"/>
              </w:rPr>
              <w:t>- LC nº 109/2001;</w:t>
            </w:r>
          </w:p>
          <w:p w14:paraId="01EAAE81" w14:textId="413B07F4"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25A5C76A"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121830" w14:textId="26ED3573" w:rsidR="3533E9AA" w:rsidRPr="0007292C" w:rsidRDefault="3533E9AA" w:rsidP="3533E9AA">
            <w:pPr>
              <w:spacing w:after="120"/>
              <w:jc w:val="center"/>
            </w:pPr>
            <w:r w:rsidRPr="0007292C">
              <w:rPr>
                <w:rFonts w:ascii="Calibri" w:eastAsia="Calibri" w:hAnsi="Calibri" w:cs="Calibri"/>
                <w:sz w:val="24"/>
                <w:szCs w:val="24"/>
              </w:rPr>
              <w:t>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4E5C78" w14:textId="296592D2" w:rsidR="3533E9AA" w:rsidRPr="0007292C" w:rsidRDefault="3533E9AA" w:rsidP="3533E9AA">
            <w:pPr>
              <w:spacing w:after="120"/>
            </w:pPr>
            <w:r w:rsidRPr="0007292C">
              <w:rPr>
                <w:rFonts w:ascii="Calibri" w:eastAsia="Calibri" w:hAnsi="Calibri" w:cs="Calibri"/>
                <w:sz w:val="24"/>
                <w:szCs w:val="24"/>
              </w:rPr>
              <w:t>Alteração de estatuto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03D545" w14:textId="10D158A0" w:rsidR="3533E9AA" w:rsidRPr="0007292C" w:rsidRDefault="3533E9AA" w:rsidP="3533E9AA">
            <w:pPr>
              <w:spacing w:after="120"/>
              <w:jc w:val="center"/>
            </w:pPr>
            <w:r w:rsidRPr="0007292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69F448" w14:textId="03E4ECF0"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632186" w14:textId="403D1AAA"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A02469" w14:textId="2010C162" w:rsidR="3533E9AA" w:rsidRPr="0007292C" w:rsidRDefault="3533E9AA" w:rsidP="3533E9AA">
            <w:pPr>
              <w:spacing w:after="120"/>
            </w:pPr>
            <w:r w:rsidRPr="0007292C">
              <w:rPr>
                <w:rFonts w:ascii="Calibri" w:eastAsia="Calibri" w:hAnsi="Calibri" w:cs="Calibri"/>
                <w:sz w:val="24"/>
                <w:szCs w:val="24"/>
              </w:rPr>
              <w:t>- LC nº 109/2001;</w:t>
            </w:r>
          </w:p>
          <w:p w14:paraId="0BDD1813" w14:textId="760C69EE"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68222F78"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EB3D95" w14:textId="6D0D7689" w:rsidR="3533E9AA" w:rsidRPr="0007292C" w:rsidRDefault="3533E9AA" w:rsidP="3533E9AA">
            <w:pPr>
              <w:spacing w:after="120"/>
              <w:jc w:val="center"/>
            </w:pPr>
            <w:r w:rsidRPr="0007292C">
              <w:rPr>
                <w:rFonts w:ascii="Calibri" w:eastAsia="Calibri" w:hAnsi="Calibri" w:cs="Calibri"/>
                <w:sz w:val="24"/>
                <w:szCs w:val="24"/>
              </w:rPr>
              <w:t>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886275" w14:textId="07D384A4" w:rsidR="3533E9AA" w:rsidRPr="0007292C" w:rsidRDefault="3533E9AA" w:rsidP="3533E9AA">
            <w:pPr>
              <w:spacing w:after="120"/>
            </w:pPr>
            <w:r w:rsidRPr="0007292C">
              <w:rPr>
                <w:rFonts w:ascii="Calibri" w:eastAsia="Calibri" w:hAnsi="Calibri" w:cs="Calibri"/>
                <w:sz w:val="24"/>
                <w:szCs w:val="24"/>
              </w:rPr>
              <w:t>Alteração de regulamento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7E6DDE" w14:textId="56EDF4B5" w:rsidR="3533E9AA" w:rsidRPr="0007292C" w:rsidRDefault="3533E9AA" w:rsidP="3533E9AA">
            <w:pPr>
              <w:spacing w:after="120"/>
              <w:jc w:val="center"/>
            </w:pPr>
            <w:r w:rsidRPr="0007292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958C8D" w14:textId="55AAAF02"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B00A6" w14:textId="6D8199AC"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F7DFC4" w14:textId="58B753E0" w:rsidR="3533E9AA" w:rsidRPr="0007292C" w:rsidRDefault="3533E9AA" w:rsidP="3533E9AA">
            <w:pPr>
              <w:spacing w:after="120"/>
            </w:pPr>
            <w:r w:rsidRPr="0007292C">
              <w:rPr>
                <w:rFonts w:ascii="Calibri" w:eastAsia="Calibri" w:hAnsi="Calibri" w:cs="Calibri"/>
                <w:sz w:val="24"/>
                <w:szCs w:val="24"/>
              </w:rPr>
              <w:t>- LC nº 109/2001;</w:t>
            </w:r>
          </w:p>
          <w:p w14:paraId="7370E479" w14:textId="0FF3DC8D" w:rsidR="3533E9AA" w:rsidRPr="0007292C" w:rsidRDefault="3533E9AA" w:rsidP="3533E9AA">
            <w:pPr>
              <w:spacing w:after="120"/>
            </w:pPr>
            <w:r w:rsidRPr="0007292C">
              <w:rPr>
                <w:rFonts w:ascii="Calibri" w:eastAsia="Calibri" w:hAnsi="Calibri" w:cs="Calibri"/>
                <w:sz w:val="24"/>
                <w:szCs w:val="24"/>
              </w:rPr>
              <w:lastRenderedPageBreak/>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0D6F1382"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056C5C" w14:textId="4475C0F4" w:rsidR="3533E9AA" w:rsidRPr="0007292C" w:rsidRDefault="3533E9AA" w:rsidP="3533E9AA">
            <w:pPr>
              <w:spacing w:after="120"/>
              <w:jc w:val="center"/>
            </w:pPr>
            <w:r w:rsidRPr="0007292C">
              <w:rPr>
                <w:rFonts w:ascii="Calibri" w:eastAsia="Calibri" w:hAnsi="Calibri" w:cs="Calibri"/>
                <w:sz w:val="24"/>
                <w:szCs w:val="24"/>
              </w:rPr>
              <w:lastRenderedPageBreak/>
              <w:t>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424D6C" w14:textId="39E72F20" w:rsidR="3533E9AA" w:rsidRPr="0007292C" w:rsidRDefault="3533E9AA" w:rsidP="3533E9AA">
            <w:pPr>
              <w:spacing w:after="120"/>
            </w:pPr>
            <w:r w:rsidRPr="0007292C">
              <w:rPr>
                <w:rFonts w:ascii="Calibri" w:eastAsia="Calibri" w:hAnsi="Calibri" w:cs="Calibri"/>
                <w:sz w:val="24"/>
                <w:szCs w:val="24"/>
              </w:rPr>
              <w:t>Alteração de regulamento de plano de benefícios por licenciamento automático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D3DB4D" w14:textId="49259E3C" w:rsidR="3533E9AA" w:rsidRPr="0007292C" w:rsidRDefault="3533E9AA" w:rsidP="3533E9AA">
            <w:pPr>
              <w:spacing w:after="120"/>
              <w:jc w:val="center"/>
            </w:pPr>
            <w:r w:rsidRPr="0007292C">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35EFC2" w14:textId="02CA5BF6" w:rsidR="3533E9AA" w:rsidRPr="0007292C" w:rsidRDefault="3533E9AA" w:rsidP="3533E9AA">
            <w:pPr>
              <w:spacing w:after="120"/>
              <w:jc w:val="center"/>
            </w:pPr>
            <w:r w:rsidRPr="0007292C">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944BF7" w14:textId="42C550FC" w:rsidR="3533E9AA" w:rsidRPr="0007292C" w:rsidRDefault="3533E9AA" w:rsidP="3533E9AA">
            <w:pPr>
              <w:spacing w:after="120"/>
              <w:jc w:val="center"/>
            </w:pPr>
            <w:r w:rsidRPr="0007292C">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1A591F" w14:textId="4ED20E94" w:rsidR="3533E9AA" w:rsidRPr="0007292C" w:rsidRDefault="3533E9AA" w:rsidP="3533E9AA">
            <w:pPr>
              <w:spacing w:after="120"/>
            </w:pPr>
            <w:r w:rsidRPr="0007292C">
              <w:rPr>
                <w:rFonts w:ascii="Calibri" w:eastAsia="Calibri" w:hAnsi="Calibri" w:cs="Calibri"/>
                <w:sz w:val="24"/>
                <w:szCs w:val="24"/>
              </w:rPr>
              <w:t>- LC nº 109/2001;</w:t>
            </w:r>
          </w:p>
          <w:p w14:paraId="40C56977" w14:textId="38B37ACC"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161BE1E7"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792299" w14:textId="2CF7B86E" w:rsidR="3533E9AA" w:rsidRPr="0007292C" w:rsidRDefault="3533E9AA" w:rsidP="3533E9AA">
            <w:pPr>
              <w:spacing w:after="120"/>
              <w:jc w:val="center"/>
            </w:pPr>
            <w:r w:rsidRPr="0007292C">
              <w:rPr>
                <w:rFonts w:ascii="Calibri" w:eastAsia="Calibri" w:hAnsi="Calibri" w:cs="Calibri"/>
                <w:sz w:val="24"/>
                <w:szCs w:val="24"/>
              </w:rPr>
              <w:t>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5A45DA" w14:textId="29D0F5BF" w:rsidR="3533E9AA" w:rsidRPr="0007292C" w:rsidRDefault="3533E9AA" w:rsidP="3533E9AA">
            <w:pPr>
              <w:spacing w:after="120"/>
            </w:pPr>
            <w:r w:rsidRPr="0007292C">
              <w:rPr>
                <w:rFonts w:ascii="Calibri" w:eastAsia="Calibri" w:hAnsi="Calibri" w:cs="Calibri"/>
                <w:sz w:val="24"/>
                <w:szCs w:val="24"/>
              </w:rPr>
              <w:t>Saldamento ou alteração de regulamento que repercuta no resultado do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859C5A" w14:textId="73548B59"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9D3892" w14:textId="25E1D931"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764875" w14:textId="0B5463B1"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0A58E5" w14:textId="65D3AA80" w:rsidR="3533E9AA" w:rsidRPr="0007292C" w:rsidRDefault="3533E9AA" w:rsidP="3533E9AA">
            <w:pPr>
              <w:spacing w:after="120"/>
            </w:pPr>
            <w:r w:rsidRPr="0007292C">
              <w:rPr>
                <w:rFonts w:ascii="Calibri" w:eastAsia="Calibri" w:hAnsi="Calibri" w:cs="Calibri"/>
                <w:sz w:val="24"/>
                <w:szCs w:val="24"/>
              </w:rPr>
              <w:t>- LC nº 109/2001;</w:t>
            </w:r>
          </w:p>
          <w:p w14:paraId="2C8FE80E" w14:textId="5CD276CA"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01A02736"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D6A744" w14:textId="4EC2278C" w:rsidR="3533E9AA" w:rsidRPr="0007292C" w:rsidRDefault="3533E9AA" w:rsidP="3533E9AA">
            <w:pPr>
              <w:spacing w:after="120"/>
              <w:jc w:val="center"/>
            </w:pPr>
            <w:r w:rsidRPr="0007292C">
              <w:rPr>
                <w:rFonts w:ascii="Calibri" w:eastAsia="Calibri" w:hAnsi="Calibri" w:cs="Calibri"/>
                <w:sz w:val="24"/>
                <w:szCs w:val="24"/>
              </w:rPr>
              <w:t>10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971F76" w14:textId="05C878CB" w:rsidR="3533E9AA" w:rsidRPr="0007292C" w:rsidRDefault="3533E9AA" w:rsidP="3533E9AA">
            <w:pPr>
              <w:spacing w:after="120"/>
            </w:pPr>
            <w:r w:rsidRPr="0007292C">
              <w:rPr>
                <w:rFonts w:ascii="Calibri" w:eastAsia="Calibri" w:hAnsi="Calibri" w:cs="Calibri"/>
                <w:sz w:val="24"/>
                <w:szCs w:val="24"/>
              </w:rPr>
              <w:t>Transferência de gerenciamento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F8FDED" w14:textId="4EFACB9B" w:rsidR="3533E9AA" w:rsidRPr="0007292C" w:rsidRDefault="3533E9AA" w:rsidP="3533E9AA">
            <w:pPr>
              <w:spacing w:after="120"/>
              <w:jc w:val="center"/>
            </w:pPr>
            <w:r w:rsidRPr="0007292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813858" w14:textId="1F3A141C"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8C88C2" w14:textId="7B72B63A"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DA4FC3" w14:textId="38CE428B" w:rsidR="3533E9AA" w:rsidRPr="0007292C" w:rsidRDefault="3533E9AA" w:rsidP="3533E9AA">
            <w:pPr>
              <w:spacing w:after="120"/>
            </w:pPr>
            <w:r w:rsidRPr="0007292C">
              <w:rPr>
                <w:rFonts w:ascii="Calibri" w:eastAsia="Calibri" w:hAnsi="Calibri" w:cs="Calibri"/>
                <w:sz w:val="24"/>
                <w:szCs w:val="24"/>
              </w:rPr>
              <w:t>- LC nº 109/2001;</w:t>
            </w:r>
          </w:p>
          <w:p w14:paraId="2C5A929C" w14:textId="1E72FC27"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51/2022;</w:t>
            </w:r>
          </w:p>
        </w:tc>
      </w:tr>
      <w:tr w:rsidR="0007292C" w:rsidRPr="0007292C" w14:paraId="190C9D1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A7CF84" w14:textId="462CA05D" w:rsidR="3533E9AA" w:rsidRPr="0007292C" w:rsidRDefault="3533E9AA" w:rsidP="3533E9AA">
            <w:pPr>
              <w:spacing w:after="120"/>
              <w:jc w:val="center"/>
            </w:pPr>
            <w:r w:rsidRPr="0007292C">
              <w:rPr>
                <w:rFonts w:ascii="Calibri" w:eastAsia="Calibri" w:hAnsi="Calibri" w:cs="Calibri"/>
                <w:sz w:val="24"/>
                <w:szCs w:val="24"/>
              </w:rPr>
              <w:t>11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B9920E" w14:textId="2FDD1C60" w:rsidR="3533E9AA" w:rsidRPr="0007292C" w:rsidRDefault="3533E9AA" w:rsidP="3533E9AA">
            <w:pPr>
              <w:spacing w:after="120"/>
            </w:pPr>
            <w:r w:rsidRPr="0007292C">
              <w:rPr>
                <w:rFonts w:ascii="Calibri" w:eastAsia="Calibri" w:hAnsi="Calibri" w:cs="Calibri"/>
                <w:sz w:val="24"/>
                <w:szCs w:val="24"/>
              </w:rPr>
              <w:t>Fusão, cisão ou incorporação de planos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0332C8" w14:textId="09AE2D83"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6612EF" w14:textId="3993A1AB"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307E75" w14:textId="37D82975"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8644AA" w14:textId="716A5AF1" w:rsidR="3533E9AA" w:rsidRPr="0007292C" w:rsidRDefault="3533E9AA" w:rsidP="3533E9AA">
            <w:pPr>
              <w:spacing w:after="120"/>
            </w:pPr>
            <w:r w:rsidRPr="0007292C">
              <w:rPr>
                <w:rFonts w:ascii="Calibri" w:eastAsia="Calibri" w:hAnsi="Calibri" w:cs="Calibri"/>
                <w:sz w:val="24"/>
                <w:szCs w:val="24"/>
              </w:rPr>
              <w:t>- LC nº 109/2001;</w:t>
            </w:r>
          </w:p>
          <w:p w14:paraId="56D384E2" w14:textId="0B8DCEBA"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1190D31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A23E69" w14:textId="356CC7A3" w:rsidR="3533E9AA" w:rsidRPr="0007292C" w:rsidRDefault="3533E9AA" w:rsidP="3533E9AA">
            <w:pPr>
              <w:spacing w:after="120"/>
              <w:jc w:val="center"/>
            </w:pPr>
            <w:r w:rsidRPr="0007292C">
              <w:rPr>
                <w:rFonts w:ascii="Calibri" w:eastAsia="Calibri" w:hAnsi="Calibri" w:cs="Calibri"/>
                <w:sz w:val="24"/>
                <w:szCs w:val="24"/>
              </w:rPr>
              <w:t>12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D4D998" w14:textId="4796126C" w:rsidR="3533E9AA" w:rsidRPr="0007292C" w:rsidRDefault="3533E9AA" w:rsidP="3533E9AA">
            <w:pPr>
              <w:spacing w:after="120"/>
            </w:pPr>
            <w:r w:rsidRPr="0007292C">
              <w:rPr>
                <w:rFonts w:ascii="Calibri" w:eastAsia="Calibri" w:hAnsi="Calibri" w:cs="Calibri"/>
                <w:sz w:val="24"/>
                <w:szCs w:val="24"/>
              </w:rPr>
              <w:t>Migração de participantes e assistidos entre planos de benefícios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DDAA76" w14:textId="50A4D297"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03E956" w14:textId="4F152967"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86AA33" w14:textId="19E4C567"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7F992D" w14:textId="7D25B6D0" w:rsidR="3533E9AA" w:rsidRPr="0007292C" w:rsidRDefault="3533E9AA" w:rsidP="3533E9AA">
            <w:pPr>
              <w:spacing w:after="120"/>
            </w:pPr>
            <w:r w:rsidRPr="0007292C">
              <w:rPr>
                <w:rFonts w:ascii="Calibri" w:eastAsia="Calibri" w:hAnsi="Calibri" w:cs="Calibri"/>
                <w:sz w:val="24"/>
                <w:szCs w:val="24"/>
              </w:rPr>
              <w:t>- LC nº 109/2001;</w:t>
            </w:r>
          </w:p>
          <w:p w14:paraId="7BCB669A" w14:textId="52C97122"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0D5E340C"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E0102D" w14:textId="4E382A29" w:rsidR="3533E9AA" w:rsidRPr="0007292C" w:rsidRDefault="3533E9AA" w:rsidP="3533E9AA">
            <w:pPr>
              <w:spacing w:after="120"/>
              <w:jc w:val="center"/>
            </w:pPr>
            <w:r w:rsidRPr="0007292C">
              <w:rPr>
                <w:rFonts w:ascii="Calibri" w:eastAsia="Calibri" w:hAnsi="Calibri" w:cs="Calibri"/>
                <w:sz w:val="24"/>
                <w:szCs w:val="24"/>
              </w:rPr>
              <w:t>13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054BE1" w14:textId="29038A51" w:rsidR="3533E9AA" w:rsidRPr="0007292C" w:rsidRDefault="3533E9AA" w:rsidP="3533E9AA">
            <w:pPr>
              <w:spacing w:after="120"/>
            </w:pPr>
            <w:r w:rsidRPr="0007292C">
              <w:rPr>
                <w:rFonts w:ascii="Calibri" w:eastAsia="Calibri" w:hAnsi="Calibri" w:cs="Calibri"/>
                <w:sz w:val="24"/>
                <w:szCs w:val="24"/>
              </w:rPr>
              <w:t>Operações estruturais relacionadas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27C74E" w14:textId="4169C830"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D8A31D" w14:textId="7BE4BE01"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C64195" w14:textId="13A5924A"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E53449" w14:textId="2688E0CD" w:rsidR="3533E9AA" w:rsidRPr="0007292C" w:rsidRDefault="3533E9AA" w:rsidP="3533E9AA">
            <w:pPr>
              <w:spacing w:after="120"/>
            </w:pPr>
            <w:r w:rsidRPr="0007292C">
              <w:rPr>
                <w:rFonts w:ascii="Calibri" w:eastAsia="Calibri" w:hAnsi="Calibri" w:cs="Calibri"/>
                <w:sz w:val="24"/>
                <w:szCs w:val="24"/>
              </w:rPr>
              <w:t>- LC nº 109/2001;</w:t>
            </w:r>
          </w:p>
          <w:p w14:paraId="5F2E6A81" w14:textId="408A502E"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4B43ABAF"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076869" w14:textId="6EBDC782" w:rsidR="3533E9AA" w:rsidRPr="0007292C" w:rsidRDefault="3533E9AA" w:rsidP="3533E9AA">
            <w:pPr>
              <w:spacing w:after="120"/>
              <w:jc w:val="center"/>
            </w:pPr>
            <w:r w:rsidRPr="0007292C">
              <w:rPr>
                <w:rFonts w:ascii="Calibri" w:eastAsia="Calibri" w:hAnsi="Calibri" w:cs="Calibri"/>
                <w:sz w:val="24"/>
                <w:szCs w:val="24"/>
              </w:rPr>
              <w:t>14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E532F3" w14:textId="16311F34" w:rsidR="3533E9AA" w:rsidRPr="0007292C" w:rsidRDefault="3533E9AA" w:rsidP="3533E9AA">
            <w:pPr>
              <w:spacing w:after="120"/>
            </w:pPr>
            <w:r w:rsidRPr="0007292C">
              <w:rPr>
                <w:rFonts w:ascii="Calibri" w:eastAsia="Calibri" w:hAnsi="Calibri" w:cs="Calibri"/>
                <w:sz w:val="24"/>
                <w:szCs w:val="24"/>
              </w:rPr>
              <w:t>Retirada de patrocínio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B0C469" w14:textId="632C75EF"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015634" w14:textId="28CE4E77"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90A078" w14:textId="4D9D21ED"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25E240" w14:textId="4E4FAD1F" w:rsidR="3533E9AA" w:rsidRPr="0007292C" w:rsidRDefault="3533E9AA" w:rsidP="3533E9AA">
            <w:pPr>
              <w:spacing w:after="120"/>
            </w:pPr>
            <w:r w:rsidRPr="0007292C">
              <w:rPr>
                <w:rFonts w:ascii="Calibri" w:eastAsia="Calibri" w:hAnsi="Calibri" w:cs="Calibri"/>
                <w:sz w:val="24"/>
                <w:szCs w:val="24"/>
              </w:rPr>
              <w:t>- LC nº 109/2001;</w:t>
            </w:r>
          </w:p>
          <w:p w14:paraId="68052136" w14:textId="78E96052"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53/2022.</w:t>
            </w:r>
          </w:p>
        </w:tc>
      </w:tr>
      <w:tr w:rsidR="0007292C" w:rsidRPr="0007292C" w14:paraId="7CB69B7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6BD607" w14:textId="3E447192" w:rsidR="3533E9AA" w:rsidRPr="0007292C" w:rsidRDefault="3533E9AA" w:rsidP="3533E9AA">
            <w:pPr>
              <w:spacing w:after="120"/>
              <w:jc w:val="center"/>
            </w:pPr>
            <w:r w:rsidRPr="0007292C">
              <w:rPr>
                <w:rFonts w:ascii="Calibri" w:eastAsia="Calibri" w:hAnsi="Calibri" w:cs="Calibri"/>
                <w:sz w:val="24"/>
                <w:szCs w:val="24"/>
              </w:rPr>
              <w:t>15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7FC158" w14:textId="58CB40FD" w:rsidR="3533E9AA" w:rsidRPr="0007292C" w:rsidRDefault="3533E9AA" w:rsidP="3533E9AA">
            <w:pPr>
              <w:spacing w:after="120"/>
            </w:pPr>
            <w:r w:rsidRPr="0007292C">
              <w:rPr>
                <w:rFonts w:ascii="Calibri" w:eastAsia="Calibri" w:hAnsi="Calibri" w:cs="Calibri"/>
                <w:sz w:val="24"/>
                <w:szCs w:val="24"/>
              </w:rPr>
              <w:t>Rescisão unilateral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3A93F3" w14:textId="7433DB54"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892ADD" w14:textId="41566FB5"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BDABB6" w14:textId="45C0AC79"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749D9C" w14:textId="4C7C9FE6" w:rsidR="3533E9AA" w:rsidRPr="0007292C" w:rsidRDefault="3533E9AA" w:rsidP="3533E9AA">
            <w:pPr>
              <w:spacing w:after="120"/>
            </w:pPr>
            <w:r w:rsidRPr="0007292C">
              <w:rPr>
                <w:rFonts w:ascii="Calibri" w:eastAsia="Calibri" w:hAnsi="Calibri" w:cs="Calibri"/>
                <w:sz w:val="24"/>
                <w:szCs w:val="24"/>
              </w:rPr>
              <w:t>- LC nº 109/2001;</w:t>
            </w:r>
          </w:p>
          <w:p w14:paraId="7F233001" w14:textId="269CCBA8"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53/2022.</w:t>
            </w:r>
          </w:p>
        </w:tc>
      </w:tr>
      <w:tr w:rsidR="0007292C" w:rsidRPr="0007292C" w14:paraId="6E45D2B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2F6E43" w14:textId="425359C7" w:rsidR="3533E9AA" w:rsidRPr="0007292C" w:rsidRDefault="3533E9AA" w:rsidP="3533E9AA">
            <w:pPr>
              <w:spacing w:after="120"/>
              <w:jc w:val="center"/>
            </w:pPr>
            <w:r w:rsidRPr="0007292C">
              <w:rPr>
                <w:rFonts w:ascii="Calibri" w:eastAsia="Calibri" w:hAnsi="Calibri" w:cs="Calibri"/>
                <w:sz w:val="24"/>
                <w:szCs w:val="24"/>
              </w:rPr>
              <w:t>16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E69D72" w14:textId="359BE829" w:rsidR="3533E9AA" w:rsidRPr="0007292C" w:rsidRDefault="3533E9AA" w:rsidP="3533E9AA">
            <w:pPr>
              <w:spacing w:after="120"/>
            </w:pPr>
            <w:r w:rsidRPr="0007292C">
              <w:rPr>
                <w:rFonts w:ascii="Calibri" w:eastAsia="Calibri" w:hAnsi="Calibri" w:cs="Calibri"/>
                <w:sz w:val="24"/>
                <w:szCs w:val="24"/>
              </w:rPr>
              <w:t>Destinação de reserva especial que envolva reversão de valores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C1F061" w14:textId="01B9A09C" w:rsidR="3533E9AA" w:rsidRPr="0007292C" w:rsidRDefault="3533E9AA" w:rsidP="3533E9AA">
            <w:pPr>
              <w:spacing w:after="120"/>
              <w:jc w:val="center"/>
            </w:pPr>
            <w:r w:rsidRPr="0007292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0032DD" w14:textId="561636ED"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F99F5E" w14:textId="21273200"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1214F9" w14:textId="78824076" w:rsidR="3533E9AA" w:rsidRPr="0007292C" w:rsidRDefault="3533E9AA" w:rsidP="3533E9AA">
            <w:pPr>
              <w:spacing w:after="120"/>
            </w:pPr>
            <w:r w:rsidRPr="0007292C">
              <w:rPr>
                <w:rFonts w:ascii="Calibri" w:eastAsia="Calibri" w:hAnsi="Calibri" w:cs="Calibri"/>
                <w:sz w:val="24"/>
                <w:szCs w:val="24"/>
              </w:rPr>
              <w:t>- LC nº 109/2001;</w:t>
            </w:r>
          </w:p>
          <w:p w14:paraId="34076F29" w14:textId="1A935CFD"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30/2018.</w:t>
            </w:r>
          </w:p>
        </w:tc>
      </w:tr>
      <w:tr w:rsidR="0007292C" w:rsidRPr="0007292C" w14:paraId="4BBC8DB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82F4EC" w14:textId="087CACB7" w:rsidR="3533E9AA" w:rsidRPr="0007292C" w:rsidRDefault="3533E9AA" w:rsidP="3533E9AA">
            <w:pPr>
              <w:spacing w:after="120"/>
              <w:jc w:val="center"/>
            </w:pPr>
            <w:r w:rsidRPr="0007292C">
              <w:rPr>
                <w:rFonts w:ascii="Calibri" w:eastAsia="Calibri" w:hAnsi="Calibri" w:cs="Calibri"/>
                <w:sz w:val="24"/>
                <w:szCs w:val="24"/>
              </w:rPr>
              <w:t>17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965F80" w14:textId="51227E58" w:rsidR="3533E9AA" w:rsidRPr="0007292C" w:rsidRDefault="3533E9AA" w:rsidP="3533E9AA">
            <w:pPr>
              <w:spacing w:after="120"/>
            </w:pPr>
            <w:r w:rsidRPr="0007292C">
              <w:rPr>
                <w:rFonts w:ascii="Calibri" w:eastAsia="Calibri" w:hAnsi="Calibri" w:cs="Calibri"/>
                <w:sz w:val="24"/>
                <w:szCs w:val="24"/>
              </w:rPr>
              <w:t>Encerramento de plano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7DF833" w14:textId="6EE4FD46" w:rsidR="3533E9AA" w:rsidRPr="0007292C" w:rsidRDefault="3533E9AA" w:rsidP="3533E9AA">
            <w:pPr>
              <w:spacing w:after="120"/>
              <w:jc w:val="center"/>
            </w:pPr>
            <w:r w:rsidRPr="0007292C">
              <w:rPr>
                <w:rFonts w:ascii="Calibri" w:eastAsia="Calibri" w:hAnsi="Calibri" w:cs="Calibri"/>
                <w:sz w:val="24"/>
                <w:szCs w:val="24"/>
              </w:rPr>
              <w:t>15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5EAAA6" w14:textId="04525C51"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784724" w14:textId="5CD82D12"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82836E" w14:textId="4F31F5B8" w:rsidR="3533E9AA" w:rsidRPr="0007292C" w:rsidRDefault="3533E9AA" w:rsidP="3533E9AA">
            <w:pPr>
              <w:spacing w:after="120"/>
            </w:pPr>
            <w:r w:rsidRPr="0007292C">
              <w:rPr>
                <w:rFonts w:ascii="Calibri" w:eastAsia="Calibri" w:hAnsi="Calibri" w:cs="Calibri"/>
                <w:sz w:val="24"/>
                <w:szCs w:val="24"/>
              </w:rPr>
              <w:t>LC nº 109/2001.</w:t>
            </w:r>
          </w:p>
        </w:tc>
      </w:tr>
      <w:tr w:rsidR="0007292C" w:rsidRPr="0007292C" w14:paraId="32FAD32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5FC7828" w14:textId="0A9677D1" w:rsidR="3533E9AA" w:rsidRPr="0007292C" w:rsidRDefault="3533E9AA" w:rsidP="3533E9AA">
            <w:pPr>
              <w:spacing w:after="120"/>
              <w:jc w:val="center"/>
            </w:pPr>
            <w:r w:rsidRPr="0007292C">
              <w:rPr>
                <w:rFonts w:ascii="Calibri" w:eastAsia="Calibri" w:hAnsi="Calibri" w:cs="Calibri"/>
                <w:sz w:val="24"/>
                <w:szCs w:val="24"/>
              </w:rPr>
              <w:lastRenderedPageBreak/>
              <w:t>18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2C7EF6" w14:textId="32D22758" w:rsidR="3533E9AA" w:rsidRPr="0007292C" w:rsidRDefault="3533E9AA" w:rsidP="3533E9AA">
            <w:pPr>
              <w:spacing w:after="120"/>
            </w:pPr>
            <w:r w:rsidRPr="0007292C">
              <w:rPr>
                <w:rFonts w:ascii="Calibri" w:eastAsia="Calibri" w:hAnsi="Calibri" w:cs="Calibri"/>
                <w:sz w:val="24"/>
                <w:szCs w:val="24"/>
              </w:rPr>
              <w:t>Certificação de modelo de regulamento de plano de benefícios ou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A3D8D1" w14:textId="53B41D85" w:rsidR="3533E9AA" w:rsidRPr="0007292C" w:rsidRDefault="3533E9AA" w:rsidP="3533E9AA">
            <w:pPr>
              <w:spacing w:after="120"/>
              <w:jc w:val="center"/>
            </w:pPr>
            <w:r w:rsidRPr="0007292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A3EF1A" w14:textId="1C830E55"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A03C34" w14:textId="61C4E323"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658956" w14:textId="02811228" w:rsidR="3533E9AA" w:rsidRPr="0007292C" w:rsidRDefault="3533E9AA" w:rsidP="3533E9AA">
            <w:pPr>
              <w:spacing w:after="120"/>
            </w:pPr>
            <w:r w:rsidRPr="0007292C">
              <w:rPr>
                <w:rFonts w:ascii="Calibri" w:eastAsia="Calibri" w:hAnsi="Calibri" w:cs="Calibri"/>
                <w:sz w:val="24"/>
                <w:szCs w:val="24"/>
              </w:rPr>
              <w:t>- LC nº 109/2001;</w:t>
            </w:r>
          </w:p>
          <w:p w14:paraId="2C7FAF3D" w14:textId="2BA02A00" w:rsidR="3533E9AA" w:rsidRPr="0007292C" w:rsidRDefault="3533E9AA" w:rsidP="3533E9AA">
            <w:pPr>
              <w:spacing w:after="120"/>
            </w:pPr>
            <w:r w:rsidRPr="0007292C">
              <w:rPr>
                <w:rFonts w:ascii="Calibri" w:eastAsia="Calibri" w:hAnsi="Calibri" w:cs="Calibri"/>
                <w:sz w:val="24"/>
                <w:szCs w:val="24"/>
              </w:rPr>
              <w:t xml:space="preserve">- </w:t>
            </w: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40/2021.</w:t>
            </w:r>
          </w:p>
        </w:tc>
      </w:tr>
      <w:tr w:rsidR="0007292C" w:rsidRPr="0007292C" w14:paraId="5B580744"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7939E2" w14:textId="048A1E80" w:rsidR="3533E9AA" w:rsidRPr="0007292C" w:rsidRDefault="3533E9AA" w:rsidP="3533E9AA">
            <w:pPr>
              <w:spacing w:after="120"/>
              <w:jc w:val="center"/>
            </w:pPr>
            <w:r w:rsidRPr="0007292C">
              <w:rPr>
                <w:rFonts w:ascii="Calibri" w:eastAsia="Calibri" w:hAnsi="Calibri" w:cs="Calibri"/>
                <w:sz w:val="24"/>
                <w:szCs w:val="24"/>
              </w:rPr>
              <w:t>19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A0935F" w14:textId="1C560FCB" w:rsidR="3533E9AA" w:rsidRPr="0007292C" w:rsidRDefault="3533E9AA" w:rsidP="3533E9AA">
            <w:pPr>
              <w:spacing w:after="120"/>
              <w:rPr>
                <w:rFonts w:ascii="Calibri" w:eastAsia="Calibri" w:hAnsi="Calibri" w:cs="Calibri"/>
                <w:sz w:val="24"/>
                <w:szCs w:val="24"/>
              </w:rPr>
            </w:pPr>
            <w:r w:rsidRPr="0007292C">
              <w:rPr>
                <w:rFonts w:ascii="Calibri" w:eastAsia="Calibri" w:hAnsi="Calibri" w:cs="Calibri"/>
                <w:sz w:val="24"/>
                <w:szCs w:val="24"/>
              </w:rPr>
              <w:t xml:space="preserve">Habilitação de membro da diretoria-executiva ou de membro do conselho deliberativo ou do conselho fiscal de EFPC classificada </w:t>
            </w:r>
            <w:r w:rsidR="642AE4CF" w:rsidRPr="0007292C">
              <w:rPr>
                <w:rFonts w:ascii="Calibri" w:eastAsia="Times New Roman" w:hAnsi="Calibri"/>
                <w:sz w:val="24"/>
                <w:szCs w:val="24"/>
                <w:lang w:eastAsia="pt-BR"/>
              </w:rPr>
              <w:t>conforme segmentação a ser definida pela Previc</w:t>
            </w:r>
            <w:r w:rsidR="642AE4CF" w:rsidRPr="0007292C">
              <w:rPr>
                <w:rFonts w:ascii="Calibri" w:eastAsia="Calibri" w:hAnsi="Calibri" w:cs="Calibri"/>
                <w:sz w:val="24"/>
                <w:szCs w:val="24"/>
              </w:rPr>
              <w:t xml:space="preserve"> </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8C7014" w14:textId="024AA33D" w:rsidR="3533E9AA" w:rsidRPr="0007292C" w:rsidRDefault="3533E9AA" w:rsidP="3533E9AA">
            <w:pPr>
              <w:spacing w:after="120"/>
              <w:jc w:val="center"/>
            </w:pPr>
            <w:r w:rsidRPr="0007292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EAC841" w14:textId="7326A4E4"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205CAE" w14:textId="7A3EE7E2"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0FDCF9" w14:textId="62851302" w:rsidR="3533E9AA" w:rsidRPr="0007292C" w:rsidRDefault="3533E9AA" w:rsidP="3533E9AA">
            <w:pPr>
              <w:spacing w:after="120"/>
            </w:pP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39/2021.</w:t>
            </w:r>
          </w:p>
        </w:tc>
      </w:tr>
      <w:tr w:rsidR="0007292C" w:rsidRPr="0007292C" w14:paraId="23D6509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FD709" w14:textId="3D9A3253" w:rsidR="3533E9AA" w:rsidRPr="0007292C" w:rsidRDefault="3533E9AA" w:rsidP="3533E9AA">
            <w:pPr>
              <w:spacing w:after="120"/>
              <w:jc w:val="center"/>
            </w:pPr>
            <w:r w:rsidRPr="0007292C">
              <w:rPr>
                <w:rFonts w:ascii="Calibri" w:eastAsia="Calibri" w:hAnsi="Calibri" w:cs="Calibri"/>
                <w:sz w:val="24"/>
                <w:szCs w:val="24"/>
              </w:rPr>
              <w:t>20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833E4D" w14:textId="376855BD" w:rsidR="3533E9AA" w:rsidRPr="0007292C" w:rsidRDefault="3533E9AA" w:rsidP="3533E9AA">
            <w:pPr>
              <w:spacing w:after="120"/>
              <w:rPr>
                <w:rFonts w:ascii="Calibri" w:eastAsia="Calibri" w:hAnsi="Calibri" w:cs="Calibri"/>
                <w:sz w:val="24"/>
                <w:szCs w:val="24"/>
              </w:rPr>
            </w:pPr>
            <w:r w:rsidRPr="0007292C">
              <w:rPr>
                <w:rFonts w:ascii="Calibri" w:eastAsia="Calibri" w:hAnsi="Calibri" w:cs="Calibri"/>
                <w:sz w:val="24"/>
                <w:szCs w:val="24"/>
              </w:rPr>
              <w:t xml:space="preserve">Habilitação de membro do conselho deliberativo ou do conselho fiscal de EFPC não classificada no </w:t>
            </w:r>
            <w:r w:rsidR="1EE29B4B" w:rsidRPr="0007292C">
              <w:rPr>
                <w:rFonts w:ascii="Calibri" w:eastAsia="Times New Roman" w:hAnsi="Calibri"/>
                <w:sz w:val="24"/>
                <w:szCs w:val="24"/>
                <w:lang w:eastAsia="pt-BR"/>
              </w:rPr>
              <w:t>conforme segmentação a ser definida pela Previc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364E36" w14:textId="6C403C9F" w:rsidR="3533E9AA" w:rsidRPr="0007292C" w:rsidRDefault="3533E9AA" w:rsidP="3533E9AA">
            <w:pPr>
              <w:spacing w:after="120"/>
              <w:jc w:val="center"/>
            </w:pPr>
            <w:r w:rsidRPr="0007292C">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85F81C" w14:textId="0D446F63" w:rsidR="3533E9AA" w:rsidRPr="0007292C" w:rsidRDefault="3533E9AA" w:rsidP="3533E9AA">
            <w:pPr>
              <w:spacing w:after="120"/>
              <w:jc w:val="center"/>
            </w:pPr>
            <w:r w:rsidRPr="0007292C">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E1F1A6" w14:textId="3ED9EDAD" w:rsidR="3533E9AA" w:rsidRPr="0007292C" w:rsidRDefault="3533E9AA" w:rsidP="3533E9AA">
            <w:pPr>
              <w:spacing w:after="120"/>
              <w:jc w:val="center"/>
            </w:pPr>
            <w:r w:rsidRPr="0007292C">
              <w:rPr>
                <w:rFonts w:ascii="Calibri" w:eastAsia="Calibri" w:hAnsi="Calibri" w:cs="Calibri"/>
                <w:sz w:val="24"/>
                <w:szCs w:val="24"/>
              </w:rPr>
              <w:t>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3FD9FD" w14:textId="1FBFBB1D" w:rsidR="3533E9AA" w:rsidRPr="0007292C" w:rsidRDefault="3533E9AA" w:rsidP="3533E9AA">
            <w:pPr>
              <w:spacing w:after="120"/>
            </w:pP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39/2021.</w:t>
            </w:r>
          </w:p>
        </w:tc>
      </w:tr>
      <w:tr w:rsidR="3533E9AA" w:rsidRPr="0007292C" w14:paraId="7BDBB306"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E5D3D7" w14:textId="276C255F" w:rsidR="3533E9AA" w:rsidRPr="0007292C" w:rsidRDefault="3533E9AA" w:rsidP="3533E9AA">
            <w:pPr>
              <w:spacing w:after="120"/>
              <w:jc w:val="center"/>
            </w:pPr>
            <w:r w:rsidRPr="0007292C">
              <w:rPr>
                <w:rFonts w:ascii="Calibri" w:eastAsia="Calibri" w:hAnsi="Calibri" w:cs="Calibri"/>
                <w:sz w:val="24"/>
                <w:szCs w:val="24"/>
              </w:rPr>
              <w:t>21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7F2ECC" w14:textId="4E4559EE" w:rsidR="3533E9AA" w:rsidRPr="0007292C" w:rsidRDefault="3533E9AA" w:rsidP="3533E9AA">
            <w:pPr>
              <w:spacing w:after="120"/>
            </w:pPr>
            <w:r w:rsidRPr="0007292C">
              <w:rPr>
                <w:rFonts w:ascii="Calibri" w:eastAsia="Calibri" w:hAnsi="Calibri" w:cs="Calibri"/>
                <w:sz w:val="24"/>
                <w:szCs w:val="24"/>
              </w:rPr>
              <w:t>Reconhecimento de instituição certificadora ou certificado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61EA1B" w14:textId="35C53847" w:rsidR="3533E9AA" w:rsidRPr="0007292C" w:rsidRDefault="3533E9AA" w:rsidP="3533E9AA">
            <w:pPr>
              <w:spacing w:after="120"/>
              <w:jc w:val="center"/>
            </w:pPr>
            <w:r w:rsidRPr="0007292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64FE5F" w14:textId="12EF2C6E" w:rsidR="3533E9AA" w:rsidRPr="0007292C" w:rsidRDefault="3533E9AA" w:rsidP="3533E9AA">
            <w:pPr>
              <w:spacing w:after="120"/>
              <w:jc w:val="center"/>
            </w:pPr>
            <w:r w:rsidRPr="0007292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243ECA" w14:textId="2571EA52" w:rsidR="3533E9AA" w:rsidRPr="0007292C" w:rsidRDefault="3533E9AA" w:rsidP="3533E9AA">
            <w:pPr>
              <w:spacing w:after="120"/>
              <w:jc w:val="center"/>
            </w:pPr>
            <w:r w:rsidRPr="0007292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2C0F03" w14:textId="7665DAF5" w:rsidR="3533E9AA" w:rsidRPr="0007292C" w:rsidRDefault="3533E9AA" w:rsidP="3533E9AA">
            <w:pPr>
              <w:spacing w:after="120"/>
            </w:pPr>
            <w:proofErr w:type="spellStart"/>
            <w:r w:rsidRPr="0007292C">
              <w:rPr>
                <w:rFonts w:ascii="Calibri" w:eastAsia="Calibri" w:hAnsi="Calibri" w:cs="Calibri"/>
                <w:sz w:val="24"/>
                <w:szCs w:val="24"/>
              </w:rPr>
              <w:t>Resol</w:t>
            </w:r>
            <w:proofErr w:type="spellEnd"/>
            <w:r w:rsidRPr="0007292C">
              <w:rPr>
                <w:rFonts w:ascii="Calibri" w:eastAsia="Calibri" w:hAnsi="Calibri" w:cs="Calibri"/>
                <w:sz w:val="24"/>
                <w:szCs w:val="24"/>
              </w:rPr>
              <w:t>. CNPC nº 39/2021.</w:t>
            </w:r>
          </w:p>
        </w:tc>
      </w:tr>
    </w:tbl>
    <w:p w14:paraId="03520672" w14:textId="1F48F880" w:rsidR="00CC0CD3" w:rsidRPr="0007292C" w:rsidRDefault="00CC0CD3" w:rsidP="3533E9AA">
      <w:pPr>
        <w:spacing w:before="120" w:after="120" w:line="240" w:lineRule="auto"/>
        <w:jc w:val="center"/>
        <w:rPr>
          <w:rFonts w:ascii="Calibri" w:eastAsia="Calibri" w:hAnsi="Calibri" w:cs="Calibri"/>
          <w:b/>
          <w:bCs/>
          <w:sz w:val="24"/>
          <w:szCs w:val="24"/>
        </w:rPr>
      </w:pPr>
    </w:p>
    <w:p w14:paraId="65A2C9B3" w14:textId="78835C95" w:rsidR="00CC0CD3" w:rsidRPr="0007292C" w:rsidRDefault="00CC0CD3" w:rsidP="3533E9AA">
      <w:pPr>
        <w:spacing w:before="120" w:after="120" w:line="240" w:lineRule="auto"/>
        <w:jc w:val="center"/>
        <w:rPr>
          <w:sz w:val="24"/>
          <w:szCs w:val="24"/>
        </w:rPr>
      </w:pPr>
    </w:p>
    <w:p w14:paraId="41269346" w14:textId="37B99556"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IV</w:t>
      </w:r>
    </w:p>
    <w:p w14:paraId="71496B19" w14:textId="3CFEA189" w:rsidR="00CC0CD3" w:rsidRPr="0007292C" w:rsidRDefault="196F8471" w:rsidP="3533E9AA">
      <w:pPr>
        <w:spacing w:before="120" w:after="120" w:line="240" w:lineRule="auto"/>
        <w:jc w:val="center"/>
      </w:pPr>
      <w:r w:rsidRPr="0007292C">
        <w:rPr>
          <w:rFonts w:ascii="Calibri" w:eastAsia="Calibri" w:hAnsi="Calibri" w:cs="Calibri"/>
          <w:b/>
          <w:bCs/>
          <w:sz w:val="24"/>
          <w:szCs w:val="24"/>
        </w:rPr>
        <w:t>Documentos para Instrução do Requerimento de Reconhecimento de Instituição Certificadora e de Certificado</w:t>
      </w:r>
    </w:p>
    <w:p w14:paraId="1AFF9F32" w14:textId="7FA4DE48"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I - Os requerimentos para reconhecimento de Instituição Certificadora devem ser instruídos com os seguintes documentos: </w:t>
      </w:r>
    </w:p>
    <w:p w14:paraId="1F568BED" w14:textId="53BA8D05"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a) comprovante de experiência de, no mínimo, três anos na emissão de certificados; </w:t>
      </w:r>
    </w:p>
    <w:p w14:paraId="02FBB305" w14:textId="2F3B34FC"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b) comprovante de experiência na guarda, controle e renovação de certificados; </w:t>
      </w:r>
    </w:p>
    <w:p w14:paraId="5E564D82" w14:textId="7B976133"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c) modelo do certificado emitido; </w:t>
      </w:r>
    </w:p>
    <w:p w14:paraId="41E7696A" w14:textId="7A345074"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d) estatuto ou contrato social da Instituição Certificadora; </w:t>
      </w:r>
    </w:p>
    <w:p w14:paraId="3C682450" w14:textId="25639FC2" w:rsidR="00CC0CD3" w:rsidRPr="0007292C" w:rsidRDefault="196F8471" w:rsidP="3533E9AA">
      <w:pPr>
        <w:spacing w:before="120" w:after="120" w:line="240" w:lineRule="auto"/>
        <w:jc w:val="both"/>
      </w:pPr>
      <w:r w:rsidRPr="0007292C">
        <w:rPr>
          <w:rFonts w:ascii="Calibri" w:eastAsia="Calibri" w:hAnsi="Calibri" w:cs="Calibri"/>
          <w:sz w:val="24"/>
          <w:szCs w:val="24"/>
        </w:rPr>
        <w:t>e) declaração de independência e de inexistência de conflito de interesses em relação às EFPC para fins de certificação; e</w:t>
      </w:r>
    </w:p>
    <w:p w14:paraId="5E21CA7D" w14:textId="56A08FEB"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 f) outros documentos que facilitem a análise do requerimento; e </w:t>
      </w:r>
    </w:p>
    <w:p w14:paraId="4E68A1CB" w14:textId="14B1DA54"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II - Os requerimentos para reconhecimento dos certificados emitidos pela Instituição Certificadora devem ser instruídos com os seguintes documentos: </w:t>
      </w:r>
    </w:p>
    <w:p w14:paraId="0176AE1C" w14:textId="3D53D97B"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a) identificação do certificado a ser reconhecido; </w:t>
      </w:r>
    </w:p>
    <w:p w14:paraId="62C86B84" w14:textId="79EF88FE"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b) edital ou regulamento do exame de certificação; </w:t>
      </w:r>
    </w:p>
    <w:p w14:paraId="55E430BF" w14:textId="4509CCB8"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c) conteúdo programático exigido para prova de conhecimentos; </w:t>
      </w:r>
    </w:p>
    <w:p w14:paraId="58338BD0" w14:textId="5BC6705D"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d) comprovação do prazo de validade máximo de quatro anos; </w:t>
      </w:r>
    </w:p>
    <w:p w14:paraId="2199C1B8" w14:textId="2CB461F1" w:rsidR="00CC0CD3" w:rsidRPr="0007292C" w:rsidRDefault="196F8471" w:rsidP="3533E9AA">
      <w:pPr>
        <w:spacing w:before="120" w:after="120" w:line="240" w:lineRule="auto"/>
        <w:jc w:val="both"/>
      </w:pPr>
      <w:r w:rsidRPr="0007292C">
        <w:rPr>
          <w:rFonts w:ascii="Calibri" w:eastAsia="Calibri" w:hAnsi="Calibri" w:cs="Calibri"/>
          <w:sz w:val="24"/>
          <w:szCs w:val="24"/>
        </w:rPr>
        <w:lastRenderedPageBreak/>
        <w:t xml:space="preserve">e) comprovação da manutenção de registro com informações dos profissionais certificados e certificados emitidos; </w:t>
      </w:r>
    </w:p>
    <w:p w14:paraId="7773A8ED" w14:textId="1F0E54ED"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f) comprovação da emissão do certificado mediante aprovação em exames por provas ou por provas e títulos; </w:t>
      </w:r>
    </w:p>
    <w:p w14:paraId="3B0D4652" w14:textId="0E69CC98" w:rsidR="00CC0CD3" w:rsidRPr="0007292C" w:rsidRDefault="196F8471" w:rsidP="3533E9AA">
      <w:pPr>
        <w:spacing w:before="120" w:after="120" w:line="240" w:lineRule="auto"/>
        <w:jc w:val="both"/>
      </w:pPr>
      <w:r w:rsidRPr="0007292C">
        <w:rPr>
          <w:rFonts w:ascii="Calibri" w:eastAsia="Calibri" w:hAnsi="Calibri" w:cs="Calibri"/>
          <w:sz w:val="24"/>
          <w:szCs w:val="24"/>
        </w:rPr>
        <w:t xml:space="preserve">g) apresentação dos critérios para a renovação do certificado; e </w:t>
      </w:r>
    </w:p>
    <w:p w14:paraId="6B98A188" w14:textId="77413D49" w:rsidR="00CC0CD3" w:rsidRPr="0007292C" w:rsidRDefault="196F8471" w:rsidP="3533E9AA">
      <w:pPr>
        <w:spacing w:before="120" w:after="120" w:line="240" w:lineRule="auto"/>
        <w:jc w:val="both"/>
      </w:pPr>
      <w:r w:rsidRPr="0007292C">
        <w:rPr>
          <w:rFonts w:ascii="Calibri" w:eastAsia="Calibri" w:hAnsi="Calibri" w:cs="Calibri"/>
          <w:sz w:val="24"/>
          <w:szCs w:val="24"/>
        </w:rPr>
        <w:t>h) outros documentos que facilitem a análise de reconhecimento.</w:t>
      </w:r>
    </w:p>
    <w:p w14:paraId="1AC2E060" w14:textId="349D5E79" w:rsidR="00CC0CD3" w:rsidRPr="0007292C" w:rsidRDefault="00CC0CD3" w:rsidP="3533E9AA">
      <w:pPr>
        <w:spacing w:before="120" w:after="120" w:line="240" w:lineRule="auto"/>
        <w:jc w:val="center"/>
        <w:rPr>
          <w:sz w:val="24"/>
          <w:szCs w:val="24"/>
        </w:rPr>
      </w:pPr>
    </w:p>
    <w:p w14:paraId="7BEE8162" w14:textId="3078863F"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V</w:t>
      </w:r>
    </w:p>
    <w:p w14:paraId="1818E6AE" w14:textId="29811165" w:rsidR="00CC0CD3" w:rsidRPr="0007292C" w:rsidRDefault="5E791F23" w:rsidP="3533E9AA">
      <w:pPr>
        <w:spacing w:before="120" w:after="120" w:line="240" w:lineRule="auto"/>
        <w:jc w:val="center"/>
      </w:pPr>
      <w:r w:rsidRPr="0007292C">
        <w:rPr>
          <w:rFonts w:ascii="Calibri" w:eastAsia="Calibri" w:hAnsi="Calibri" w:cs="Calibri"/>
          <w:b/>
          <w:bCs/>
          <w:sz w:val="24"/>
          <w:szCs w:val="24"/>
        </w:rPr>
        <w:t>Documentos para Instrução do Requerimento de Constituição de EFPC</w:t>
      </w:r>
    </w:p>
    <w:p w14:paraId="4B8935FC" w14:textId="5691D40F" w:rsidR="00CC0CD3" w:rsidRPr="0007292C" w:rsidRDefault="5E791F23" w:rsidP="3533E9AA">
      <w:pPr>
        <w:pStyle w:val="PargrafodaLista"/>
        <w:numPr>
          <w:ilvl w:val="0"/>
          <w:numId w:val="3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expediente explicativo, contendo a relação dos pretensos patrocinadores ou instituidores; </w:t>
      </w:r>
    </w:p>
    <w:p w14:paraId="7C715A57" w14:textId="0D254AAB" w:rsidR="00CC0CD3" w:rsidRPr="0007292C" w:rsidRDefault="5E791F23" w:rsidP="3533E9AA">
      <w:pPr>
        <w:pStyle w:val="PargrafodaLista"/>
        <w:numPr>
          <w:ilvl w:val="0"/>
          <w:numId w:val="3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Termo de Responsabilidade de Constituição de EFPC; </w:t>
      </w:r>
    </w:p>
    <w:p w14:paraId="111E876F" w14:textId="77C4AB14" w:rsidR="00CC0CD3" w:rsidRPr="0007292C" w:rsidRDefault="5E791F23" w:rsidP="3533E9AA">
      <w:pPr>
        <w:pStyle w:val="PargrafodaLista"/>
        <w:numPr>
          <w:ilvl w:val="0"/>
          <w:numId w:val="3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texto da proposta de estatuto; </w:t>
      </w:r>
    </w:p>
    <w:p w14:paraId="77609EAA" w14:textId="7643EDC5" w:rsidR="00CC0CD3" w:rsidRPr="0007292C" w:rsidRDefault="5E791F23" w:rsidP="3533E9AA">
      <w:pPr>
        <w:pStyle w:val="PargrafodaLista"/>
        <w:numPr>
          <w:ilvl w:val="0"/>
          <w:numId w:val="3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estudo de viabilidade que comprove adesão de, no mínimo, dez mil participantes ou equilíbrio técnico entre receitas e despesas administrativas da entidade, respeitados os limites de paridade contributiva e de taxa de administração ou de carregamento, no caso de EFPC constituída por patrocinadores sujeitos à Lei Complementar nº 108, de 29 de maio de 2001; e </w:t>
      </w:r>
    </w:p>
    <w:p w14:paraId="7EE99946" w14:textId="1C4C07D1" w:rsidR="00CC0CD3" w:rsidRPr="0007292C" w:rsidRDefault="5E791F23" w:rsidP="3533E9AA">
      <w:pPr>
        <w:pStyle w:val="PargrafodaLista"/>
        <w:numPr>
          <w:ilvl w:val="0"/>
          <w:numId w:val="3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manifestação favorável do órgão responsável pela supervisão, pela coordenação e pelo controle do patrocinador, no caso de EFPC constituída por patrocinadores sujeitos ao disposto na alínea “f” do inciso VI do art. 98 do Decreto nº 9.745, de 8 de abril de 2019; e</w:t>
      </w:r>
    </w:p>
    <w:p w14:paraId="4EE680F8" w14:textId="02F07FD9" w:rsidR="00CC0CD3" w:rsidRPr="0007292C" w:rsidRDefault="00CC0CD3" w:rsidP="3533E9AA">
      <w:pPr>
        <w:spacing w:before="120" w:after="120" w:line="240" w:lineRule="auto"/>
        <w:jc w:val="center"/>
        <w:rPr>
          <w:sz w:val="24"/>
          <w:szCs w:val="24"/>
        </w:rPr>
      </w:pPr>
    </w:p>
    <w:p w14:paraId="690831AA" w14:textId="68DF0598"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VI</w:t>
      </w:r>
    </w:p>
    <w:p w14:paraId="336E272A" w14:textId="61365C91" w:rsidR="00CC0CD3" w:rsidRPr="0007292C" w:rsidRDefault="194F4E17" w:rsidP="3533E9AA">
      <w:pPr>
        <w:spacing w:before="120" w:after="120" w:line="240" w:lineRule="auto"/>
        <w:jc w:val="center"/>
      </w:pPr>
      <w:r w:rsidRPr="0007292C">
        <w:rPr>
          <w:rFonts w:ascii="Calibri" w:eastAsia="Calibri" w:hAnsi="Calibri" w:cs="Calibri"/>
          <w:b/>
          <w:bCs/>
          <w:sz w:val="24"/>
          <w:szCs w:val="24"/>
        </w:rPr>
        <w:t>Documentos para Instrução do Requerimento de Alteração de Estatuto</w:t>
      </w:r>
    </w:p>
    <w:p w14:paraId="4B492861" w14:textId="56FC5396" w:rsidR="00CC0CD3" w:rsidRPr="0007292C" w:rsidRDefault="194F4E17" w:rsidP="3533E9AA">
      <w:pPr>
        <w:pStyle w:val="PargrafodaLista"/>
        <w:numPr>
          <w:ilvl w:val="0"/>
          <w:numId w:val="26"/>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expediente explicativo; </w:t>
      </w:r>
    </w:p>
    <w:p w14:paraId="001DBD15" w14:textId="68D37689" w:rsidR="00CC0CD3" w:rsidRPr="0007292C" w:rsidRDefault="194F4E17" w:rsidP="3533E9AA">
      <w:pPr>
        <w:pStyle w:val="PargrafodaLista"/>
        <w:numPr>
          <w:ilvl w:val="0"/>
          <w:numId w:val="26"/>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Termo de Responsabilidade de Alteração de Estatuto; </w:t>
      </w:r>
    </w:p>
    <w:p w14:paraId="6C7C538F" w14:textId="05F2810D" w:rsidR="00CC0CD3" w:rsidRPr="0007292C" w:rsidRDefault="194F4E17" w:rsidP="3533E9AA">
      <w:pPr>
        <w:pStyle w:val="PargrafodaLista"/>
        <w:numPr>
          <w:ilvl w:val="0"/>
          <w:numId w:val="26"/>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texto consolidado do estatuto, considerando a proposta de alteração; </w:t>
      </w:r>
    </w:p>
    <w:p w14:paraId="2DA44D03" w14:textId="05504184" w:rsidR="00CC0CD3" w:rsidRPr="0007292C" w:rsidRDefault="194F4E17" w:rsidP="3533E9AA">
      <w:pPr>
        <w:pStyle w:val="PargrafodaLista"/>
        <w:numPr>
          <w:ilvl w:val="0"/>
          <w:numId w:val="26"/>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quadro comparativo entre o texto vigente e o proposto para o estatuto, somente com as disposições alteradas, a respectiva justificativa, o fundamento legal, se for o caso, e as alterações propostas em destaque; e </w:t>
      </w:r>
    </w:p>
    <w:p w14:paraId="1928E246" w14:textId="22ADAE2D" w:rsidR="00CC0CD3" w:rsidRPr="0007292C" w:rsidRDefault="194F4E17" w:rsidP="3533E9AA">
      <w:pPr>
        <w:pStyle w:val="PargrafodaLista"/>
        <w:numPr>
          <w:ilvl w:val="0"/>
          <w:numId w:val="26"/>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manifestação favorável do órgão responsável pela supervisão, pela coordenação e pelo controle do patrocinador, no caso de EFPC constituída por patrocinadores sujeitos ao disposto na alínea “f” do inciso VI do art. 98 do Decreto nº 9.745, de 8 de abril de 2019.</w:t>
      </w:r>
    </w:p>
    <w:p w14:paraId="515FF35E" w14:textId="5D532DE7" w:rsidR="00CC0CD3" w:rsidRPr="0007292C" w:rsidRDefault="00CC0CD3" w:rsidP="3533E9AA">
      <w:pPr>
        <w:spacing w:before="120" w:after="120" w:line="240" w:lineRule="auto"/>
        <w:jc w:val="center"/>
        <w:rPr>
          <w:sz w:val="24"/>
          <w:szCs w:val="24"/>
        </w:rPr>
      </w:pPr>
    </w:p>
    <w:p w14:paraId="2F662467" w14:textId="2771BCAD"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VII</w:t>
      </w:r>
    </w:p>
    <w:p w14:paraId="53A22895" w14:textId="7BAE1982" w:rsidR="00CC0CD3" w:rsidRPr="0007292C" w:rsidRDefault="329830D1" w:rsidP="3533E9AA">
      <w:pPr>
        <w:spacing w:before="120" w:after="120" w:line="240" w:lineRule="auto"/>
        <w:jc w:val="center"/>
      </w:pPr>
      <w:r w:rsidRPr="0007292C">
        <w:rPr>
          <w:rFonts w:ascii="Calibri" w:eastAsia="Calibri" w:hAnsi="Calibri" w:cs="Calibri"/>
          <w:b/>
          <w:bCs/>
          <w:sz w:val="24"/>
          <w:szCs w:val="24"/>
        </w:rPr>
        <w:t>Documentos para Instrução do Requerimento de Cisão de EFPC e da Comprovação da Finalização da Operação</w:t>
      </w:r>
    </w:p>
    <w:p w14:paraId="055F68A3" w14:textId="215A102C"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I - Os requerimentos de licenciamento de cisão de EFPC devem ser instruídos com os seguintes documentos: </w:t>
      </w:r>
    </w:p>
    <w:p w14:paraId="502C3FDC" w14:textId="4601CBAE"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a) expediente explicativo; </w:t>
      </w:r>
    </w:p>
    <w:p w14:paraId="6D759534" w14:textId="59DD7005"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b) Termo de Responsabilidade de Cisão de EFPC; </w:t>
      </w:r>
    </w:p>
    <w:p w14:paraId="51C2FF04" w14:textId="3A5951E3"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c) texto da(s) proposta(s) de estatuto(s) da(s) EFPC resultantes da cisão; </w:t>
      </w:r>
    </w:p>
    <w:p w14:paraId="0E76C416" w14:textId="6B2D90FB"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d) texto consolidado do estatuto da EFPC cindida, considerando a proposta de alteração, quando for o caso, e as alterações propostas destacadas em negrito; </w:t>
      </w:r>
    </w:p>
    <w:p w14:paraId="4441DA94" w14:textId="6B0FF1A1" w:rsidR="00CC0CD3" w:rsidRPr="0007292C" w:rsidRDefault="329830D1" w:rsidP="3533E9AA">
      <w:pPr>
        <w:spacing w:before="120" w:after="120" w:line="240" w:lineRule="auto"/>
        <w:jc w:val="both"/>
      </w:pPr>
      <w:r w:rsidRPr="0007292C">
        <w:rPr>
          <w:rFonts w:ascii="Calibri" w:eastAsia="Calibri" w:hAnsi="Calibri" w:cs="Calibri"/>
          <w:sz w:val="24"/>
          <w:szCs w:val="24"/>
        </w:rPr>
        <w:lastRenderedPageBreak/>
        <w:t xml:space="preserve">e) quadro comparativo entre o texto vigente e o proposto para o estatuto da EFPC cindida, somente com as disposições alteradas, a respectiva justificativa, o fundamento legal, se for o caso, e as alterações propostas destacadas em negrito; </w:t>
      </w:r>
    </w:p>
    <w:p w14:paraId="6ED105DA" w14:textId="067098FE"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f) texto consolidado do(s) regulamento(s) do(s) plano(s) de benefícios a ser(em) administrados pela(s) EFPC resultante(s) da operação e pela EFPC cindida, considerando a proposta de alteração, quando for o caso, e as alterações propostas destacadas em negrito; </w:t>
      </w:r>
    </w:p>
    <w:p w14:paraId="77448CD1" w14:textId="7EF98004"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g) quadro comparativo entre o texto vigente e o proposto para o(s) regulamento(s) do(s) plano(s) de benefícios a ser(em) administrado(s) pela(s) EFPC resultante(s) da operação e pela EFPC cindida, somente com as disposições alteradas, a respectiva justificativa, o fundamento legal, se for o caso, e as alterações propostas destacadas em negrito; </w:t>
      </w:r>
    </w:p>
    <w:p w14:paraId="5A1ADF18" w14:textId="0CD2E485"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h) texto das propostas de convênio(s) de adesão dos planos de benefícios da EFPC cindida envolvidos na operação, firmados com as EFPC resultante(s) da operação; </w:t>
      </w:r>
    </w:p>
    <w:p w14:paraId="0E3459B9" w14:textId="4CD59AA7"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i) relatório sobre demandas judiciais e extrajudiciais em que a EFPC cindida figure como parte, posicionado na data-base, contendo: </w:t>
      </w:r>
    </w:p>
    <w:p w14:paraId="41DDB0D9" w14:textId="33F21F4A"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1) a identificação das demandas e sua natureza; </w:t>
      </w:r>
    </w:p>
    <w:p w14:paraId="5E1C64AB" w14:textId="18CCFCCB"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2) a classificação das demandas quanto ao risco para fins de contingenciamento; </w:t>
      </w:r>
    </w:p>
    <w:p w14:paraId="3837D0C6" w14:textId="0A426001"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3) o valor provisionado relativo a cada ação, quando for o caso; </w:t>
      </w:r>
    </w:p>
    <w:p w14:paraId="110438EF" w14:textId="772B7E97"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4) a totalização dos valores provisionados, quando for o caso; e </w:t>
      </w:r>
    </w:p>
    <w:p w14:paraId="28C29E66" w14:textId="65812E5B"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5) a identificação das demandas que permanecerão vinculadas a EFPC cindida e as que serão transferidas à(s) EFPC resultante(s) da operação. </w:t>
      </w:r>
    </w:p>
    <w:p w14:paraId="3ED314EC" w14:textId="701335CD"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j) relatório da operação, versando sobre a situação patrimonial das EFPC envolvidas, considerando os cenários antes e depois da operação, posicionado na data-base; </w:t>
      </w:r>
    </w:p>
    <w:p w14:paraId="427BFAF9" w14:textId="7155C58D"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k) Termo de Cisão de EFPC, contendo, no mínimo: </w:t>
      </w:r>
    </w:p>
    <w:p w14:paraId="2D03C004" w14:textId="2FDEA814"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1) a identificação e qualificação das partes e representantes legais; </w:t>
      </w:r>
    </w:p>
    <w:p w14:paraId="67E0114B" w14:textId="6B6595B6"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2) a identificação dos planos de benefícios que ficarão vinculados a cada uma das EFPC; </w:t>
      </w:r>
    </w:p>
    <w:p w14:paraId="1594E2C0" w14:textId="1DC1F093"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3) a data-base da operação; </w:t>
      </w:r>
    </w:p>
    <w:p w14:paraId="79D742A8" w14:textId="41A06033"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4) cláusula de rescisão do(s) convênio(s) de adesão com a EFPC cindida, em relação ao(s) plano(s) de benefícios a ser(em) administrados pela(s) EFPC resultante(s) da operação; </w:t>
      </w:r>
    </w:p>
    <w:p w14:paraId="52E196F5" w14:textId="149580E1"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5) cláusula para registrar a sucessão dos bens, direitos e obrigações da EFPC cindida para as EFPC resultantes da operação, correspondentes à parcela patrimonial cindida; </w:t>
      </w:r>
    </w:p>
    <w:p w14:paraId="4AAAA01A" w14:textId="61061408"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6) as obrigações das partes com relação à preservação dos direitos dos participantes e assistidos dos planos de benefícios envolvidos na operação, inclusive a responsabilidade sobre os valores provisionados a título de pendências judiciais, impostos, tributos, entre outros; </w:t>
      </w:r>
    </w:p>
    <w:p w14:paraId="4D5CBDC4" w14:textId="781C9AE2"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7) cláusula para registrar a sucessão de todos os bens, direitos e obrigações entre as entidades envolvidas na operação e prazo para solicitar a substituição processual, quando for o caso; </w:t>
      </w:r>
    </w:p>
    <w:p w14:paraId="4EA7CBE0" w14:textId="1D4E3498"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8) o prazo para finalização da operação, a ser estabelecido a partir da data de autorização; e </w:t>
      </w:r>
    </w:p>
    <w:p w14:paraId="33588B5B" w14:textId="5D97F2A8"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9) o foro para dirimir todo e qualquer questionamento acerca da operação; e </w:t>
      </w:r>
    </w:p>
    <w:p w14:paraId="3992BD56" w14:textId="0DF1A614"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l) manifestação favorável do órgão responsável pela supervisão, pela coordenação e pelo controle do patrocinador, no caso de EFPC constituída por patrocinadores sujeitos ao disposto na alínea “f” do inciso VI do art. 98 do Decreto nº 9.745, de 8 de abril de 2019; </w:t>
      </w:r>
    </w:p>
    <w:p w14:paraId="241C737C" w14:textId="1324B07C"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5D4137F8" w14:textId="1BF249C3" w:rsidR="00CC0CD3" w:rsidRPr="0007292C" w:rsidRDefault="329830D1" w:rsidP="3533E9AA">
      <w:pPr>
        <w:spacing w:before="120" w:after="120" w:line="240" w:lineRule="auto"/>
        <w:jc w:val="both"/>
      </w:pPr>
      <w:r w:rsidRPr="0007292C">
        <w:rPr>
          <w:rFonts w:ascii="Calibri" w:eastAsia="Calibri" w:hAnsi="Calibri" w:cs="Calibri"/>
          <w:sz w:val="24"/>
          <w:szCs w:val="24"/>
        </w:rPr>
        <w:lastRenderedPageBreak/>
        <w:t xml:space="preserve">a) expediente explicativo; </w:t>
      </w:r>
    </w:p>
    <w:p w14:paraId="1318B4AF" w14:textId="16C84A14" w:rsidR="00CC0CD3" w:rsidRPr="0007292C" w:rsidRDefault="329830D1" w:rsidP="3533E9AA">
      <w:pPr>
        <w:spacing w:before="120" w:after="120" w:line="240" w:lineRule="auto"/>
        <w:jc w:val="both"/>
      </w:pPr>
      <w:r w:rsidRPr="0007292C">
        <w:rPr>
          <w:rFonts w:ascii="Calibri" w:eastAsia="Calibri" w:hAnsi="Calibri" w:cs="Calibri"/>
          <w:sz w:val="24"/>
          <w:szCs w:val="24"/>
        </w:rPr>
        <w:t xml:space="preserve">b) Termo de Responsabilidade de Finalização de Cisão de EFPC; e </w:t>
      </w:r>
    </w:p>
    <w:p w14:paraId="7A260D4F" w14:textId="3E5A7CD0" w:rsidR="00CC0CD3" w:rsidRPr="0007292C" w:rsidRDefault="329830D1" w:rsidP="3533E9AA">
      <w:pPr>
        <w:spacing w:before="120" w:after="120" w:line="240" w:lineRule="auto"/>
        <w:jc w:val="both"/>
      </w:pPr>
      <w:r w:rsidRPr="0007292C">
        <w:rPr>
          <w:rFonts w:ascii="Calibri" w:eastAsia="Calibri" w:hAnsi="Calibri" w:cs="Calibri"/>
          <w:sz w:val="24"/>
          <w:szCs w:val="24"/>
        </w:rPr>
        <w:t>c) aqueles mencionados no inciso II do Anexo XX, em relação a cada EFPC a ser extinta em decorrência da operação.</w:t>
      </w:r>
    </w:p>
    <w:p w14:paraId="69319D23" w14:textId="2F67068E" w:rsidR="00CC0CD3" w:rsidRPr="0007292C" w:rsidRDefault="00CC0CD3" w:rsidP="3533E9AA">
      <w:pPr>
        <w:spacing w:before="120" w:after="120" w:line="240" w:lineRule="auto"/>
        <w:jc w:val="center"/>
        <w:rPr>
          <w:sz w:val="24"/>
          <w:szCs w:val="24"/>
        </w:rPr>
      </w:pPr>
    </w:p>
    <w:p w14:paraId="1CB06D0A" w14:textId="00A8DCF7"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VIII</w:t>
      </w:r>
    </w:p>
    <w:p w14:paraId="21C2A1A8" w14:textId="038150D0" w:rsidR="00CC0CD3" w:rsidRPr="0007292C" w:rsidRDefault="71ADF826" w:rsidP="3533E9AA">
      <w:pPr>
        <w:spacing w:before="120" w:after="120" w:line="240" w:lineRule="auto"/>
        <w:jc w:val="center"/>
      </w:pPr>
      <w:r w:rsidRPr="0007292C">
        <w:rPr>
          <w:rFonts w:ascii="Calibri" w:eastAsia="Calibri" w:hAnsi="Calibri" w:cs="Calibri"/>
          <w:b/>
          <w:bCs/>
          <w:sz w:val="24"/>
          <w:szCs w:val="24"/>
        </w:rPr>
        <w:t>Documentos para Instrução do Requerimento de Fusão de EFPC e da Comprovação da Finalização da Operação</w:t>
      </w:r>
    </w:p>
    <w:p w14:paraId="2A9F4559" w14:textId="14F5F134"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I - Os requerimentos de licenciamento de fusão de EFPC devem ser instruídos com os seguintes documentos: </w:t>
      </w:r>
    </w:p>
    <w:p w14:paraId="628A127F" w14:textId="09313F5B"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a) expediente explicativo; </w:t>
      </w:r>
    </w:p>
    <w:p w14:paraId="02AC3B9E" w14:textId="64A750EC"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b) Termo de Responsabilidade de Fusão de EFPC; </w:t>
      </w:r>
    </w:p>
    <w:p w14:paraId="3FEC41C2" w14:textId="6B321094"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c) texto da proposta de estatuto da EFPC resultante da operação; </w:t>
      </w:r>
    </w:p>
    <w:p w14:paraId="5B8352A1" w14:textId="11E05354"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d) texto consolidado do(s) regulamento(s) do(s) plano(s) de benefícios a ser(em) administrado(s) pela EFPC resultante, considerando a proposta de alteração, quando for o caso, e as alterações propostas destacadas em negrito; </w:t>
      </w:r>
    </w:p>
    <w:p w14:paraId="0909BC54" w14:textId="7201CD97"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e) quadro comparativo entre o texto vigente e o proposto para o(s) regulamento(s) do(s) plano(s) de benefícios a ser(em) administrado(s) pela EFPC resultante da operação, somente com as disposições alteradas, a respectiva justificativa, o fundamento legal, quando for o caso, e as alterações propostas destacadas em negrito; </w:t>
      </w:r>
    </w:p>
    <w:p w14:paraId="5B719C1C" w14:textId="5D64C3FF"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f) texto da(s) proposta(s) de convênio(s) de adesão dos planos de benefícios envolvidos, firmado(s) com a EFPC resultante da operação; </w:t>
      </w:r>
    </w:p>
    <w:p w14:paraId="5AF59EBD" w14:textId="792EBF41"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g) relatório da operação, versando sobre a situação patrimonial consolidada das EFPC envolvidas, considerando os cenários antes e depois da operação, posicionado na data-base; </w:t>
      </w:r>
    </w:p>
    <w:p w14:paraId="272BCB20" w14:textId="0A1BF42E"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h) Termo de Fusão de EFPC, contendo, no mínimo: </w:t>
      </w:r>
    </w:p>
    <w:p w14:paraId="2BC99422" w14:textId="5F5FE254"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1) a identificação e qualificação das partes e representantes legais; </w:t>
      </w:r>
    </w:p>
    <w:p w14:paraId="081BCBC0" w14:textId="146EA523"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2) a identificação dos planos de benefícios vinculados a cada uma das EFPC; </w:t>
      </w:r>
    </w:p>
    <w:p w14:paraId="0C9B3119" w14:textId="1CB74F59"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3) a data-base da operação; </w:t>
      </w:r>
    </w:p>
    <w:p w14:paraId="07FFC993" w14:textId="6B96370C"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4) cláusula de rescisão dos convênios de adesão com as EFPC a serem extintas; </w:t>
      </w:r>
    </w:p>
    <w:p w14:paraId="587EEA6F" w14:textId="4BC808BA"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5) cláusula para registrar a sucessão de todos os bens, direitos e obrigações das EFPC envolvidas na operação para a EFPC resultante da fusão e prazo para solicitar a substituição processual, quando for o caso; </w:t>
      </w:r>
    </w:p>
    <w:p w14:paraId="58A3A25A" w14:textId="4C6F7F8F"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6) o prazo para finalização da operação, a ser estabelecido a partir da data de autorização; e </w:t>
      </w:r>
    </w:p>
    <w:p w14:paraId="7089EE7A" w14:textId="43AEEFC1"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7) o foro para dirimir todo e qualquer questionamento acerca da operação; e </w:t>
      </w:r>
    </w:p>
    <w:p w14:paraId="4A46108A" w14:textId="041F2339"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i) manifestação favorável do órgão responsável pela supervisão, pela coordenação e pelo controle do patrocinador, no caso de EFPC constituída por patrocinadores sujeitos ao disposto na alínea “f” do inciso VI do art. 98 do Decreto nº 9.745, de 8 de abril de 2019; </w:t>
      </w:r>
    </w:p>
    <w:p w14:paraId="7986F907" w14:textId="513FE710"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11701912" w14:textId="0E26F39A"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a) expediente explicativo; </w:t>
      </w:r>
    </w:p>
    <w:p w14:paraId="29A8361C" w14:textId="3E5D7B51" w:rsidR="00CC0CD3" w:rsidRPr="0007292C" w:rsidRDefault="71ADF826" w:rsidP="3533E9AA">
      <w:pPr>
        <w:spacing w:before="120" w:after="120" w:line="240" w:lineRule="auto"/>
        <w:jc w:val="both"/>
      </w:pPr>
      <w:r w:rsidRPr="0007292C">
        <w:rPr>
          <w:rFonts w:ascii="Calibri" w:eastAsia="Calibri" w:hAnsi="Calibri" w:cs="Calibri"/>
          <w:sz w:val="24"/>
          <w:szCs w:val="24"/>
        </w:rPr>
        <w:t xml:space="preserve">b) Termo de Responsabilidade de Finalização de Fusão de EFPC; e </w:t>
      </w:r>
    </w:p>
    <w:p w14:paraId="59541709" w14:textId="4EC0F4B6" w:rsidR="00CC0CD3" w:rsidRPr="0007292C" w:rsidRDefault="71ADF826" w:rsidP="3533E9AA">
      <w:pPr>
        <w:spacing w:before="120" w:after="120" w:line="240" w:lineRule="auto"/>
        <w:jc w:val="both"/>
      </w:pPr>
      <w:r w:rsidRPr="0007292C">
        <w:rPr>
          <w:rFonts w:ascii="Calibri" w:eastAsia="Calibri" w:hAnsi="Calibri" w:cs="Calibri"/>
          <w:sz w:val="24"/>
          <w:szCs w:val="24"/>
        </w:rPr>
        <w:lastRenderedPageBreak/>
        <w:t>c) Termo de Responsabilidade de Encerramento de EFPC, em relação a cada EFPC a ser extinta em decorrência da operação.</w:t>
      </w:r>
    </w:p>
    <w:p w14:paraId="229DD992" w14:textId="1CFE003F" w:rsidR="00CC0CD3" w:rsidRPr="0007292C" w:rsidRDefault="00CC0CD3" w:rsidP="3533E9AA">
      <w:pPr>
        <w:spacing w:before="120" w:after="120" w:line="240" w:lineRule="auto"/>
        <w:jc w:val="center"/>
        <w:rPr>
          <w:sz w:val="24"/>
          <w:szCs w:val="24"/>
        </w:rPr>
      </w:pPr>
    </w:p>
    <w:p w14:paraId="1663A73C" w14:textId="689120A2"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IX</w:t>
      </w:r>
    </w:p>
    <w:p w14:paraId="6ED0A44E" w14:textId="5FBCCEEE" w:rsidR="00CC0CD3" w:rsidRPr="0007292C" w:rsidRDefault="1D870749" w:rsidP="3533E9AA">
      <w:pPr>
        <w:spacing w:before="120" w:after="120" w:line="240" w:lineRule="auto"/>
        <w:jc w:val="center"/>
      </w:pPr>
      <w:r w:rsidRPr="0007292C">
        <w:rPr>
          <w:rFonts w:ascii="Calibri" w:eastAsia="Calibri" w:hAnsi="Calibri" w:cs="Calibri"/>
          <w:b/>
          <w:bCs/>
          <w:sz w:val="24"/>
          <w:szCs w:val="24"/>
        </w:rPr>
        <w:t>Documentos para Instrução do Requerimento de Incorporação de EFPC e da Comprovação da Finalização da Operação</w:t>
      </w:r>
    </w:p>
    <w:p w14:paraId="05BD6019" w14:textId="71846927"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I - Os requerimentos de licenciamento de incorporação de EFPC devem ser instruídos com os seguintes documentos: </w:t>
      </w:r>
    </w:p>
    <w:p w14:paraId="17195F11" w14:textId="1AC7FDEF"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a) expediente explicativo; </w:t>
      </w:r>
    </w:p>
    <w:p w14:paraId="7780BF6B" w14:textId="7378CC7E"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b) Termo de Responsabilidade de Incorporação de EFPC; </w:t>
      </w:r>
    </w:p>
    <w:p w14:paraId="2294C783" w14:textId="7E002AB4"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c) texto consolidado do estatuto da EFPC incorporadora, considerando a proposta de alteração, quando for o caso, com as alterações propostas destacadas em negrito; </w:t>
      </w:r>
    </w:p>
    <w:p w14:paraId="2A6387CA" w14:textId="66FD9707"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d) quadro comparativo entre o texto vigente e o proposto para o estatuto da EFPC incorporadora, somente com as disposições alteradas, a respectiva justificativa, o fundamento legal, se for o caso, e as alterações propostas destacadas em negrito; </w:t>
      </w:r>
    </w:p>
    <w:p w14:paraId="55F1700C" w14:textId="795928DF"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e) texto consolidado do(s) regulamento(s) do(s) plano(s) de benefícios das EFPC incorporadas a ser(em) administrado(s) pela EFPC incorporadora, considerando a proposta de alteração, quando for o caso, com as alterações propostas destacadas em negrito; </w:t>
      </w:r>
    </w:p>
    <w:p w14:paraId="3612261B" w14:textId="11E02AFB"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f) quadro comparativo entre o texto vigente e o proposto para o(s) regulamento(s) do(s) plano(s) de benefícios das EFPC incorporadas a serem administrado(s) pela EFPC incorporadora, somente com as disposições alteradas, a respectiva justificativa, o fundamento legal, se for o caso, e as alterações propostas destacadas em negrito; </w:t>
      </w:r>
    </w:p>
    <w:p w14:paraId="78B58F41" w14:textId="3DA99B75"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g) texto da(s) proposta(s) de convênio(s) de adesão dos planos de benefícios das entidades incorporadas, firmado(s) com a EFPC incorporadora, quando for o caso; </w:t>
      </w:r>
    </w:p>
    <w:p w14:paraId="2F92BB0E" w14:textId="0403803B"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h) relatório da operação, versando sobre a situação patrimonial consolidada das EFPC envolvidas, considerando os cenários antes e depois da operação, posicionado na data-base; </w:t>
      </w:r>
    </w:p>
    <w:p w14:paraId="0FA78C7F" w14:textId="221E9B86"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i) Termo de Incorporação de EFPC, contendo, no mínimo: </w:t>
      </w:r>
    </w:p>
    <w:p w14:paraId="5536B286" w14:textId="68543DBC"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1) a identificação e qualificação das partes e representantes legais; </w:t>
      </w:r>
    </w:p>
    <w:p w14:paraId="639B85BF" w14:textId="3010F90D"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2) a identificação dos planos de benefícios vinculados a cada uma das EFPC; </w:t>
      </w:r>
    </w:p>
    <w:p w14:paraId="011BCBE2" w14:textId="3E0BBA44"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3) a data-base da operação; </w:t>
      </w:r>
    </w:p>
    <w:p w14:paraId="450E8D4C" w14:textId="3EE58F8B"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4) cláusula de rescisão dos convênios de adesão com a(s) EFPC incorporadas; </w:t>
      </w:r>
    </w:p>
    <w:p w14:paraId="5B811640" w14:textId="232B292A"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5) cláusula para registrar a sucessão de todos os bens, direitos e obrigações das EFPC incorporadas para a EFPC incorporadora e prazo para solicitar a substituição processual, quando for o caso; </w:t>
      </w:r>
    </w:p>
    <w:p w14:paraId="59DCF9C3" w14:textId="5C38C7F6"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6) o prazo para finalização da operação, a ser estabelecido a partir da data de autorização; e </w:t>
      </w:r>
    </w:p>
    <w:p w14:paraId="262B1AB7" w14:textId="16816FFF"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7) o foro para dirimir todo e qualquer questionamento acerca da operação; e </w:t>
      </w:r>
    </w:p>
    <w:p w14:paraId="1200E680" w14:textId="24DD8245"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j) manifestação favorável do órgão responsável pela supervisão, pela coordenação e pelo controle do patrocinador, no caso de EFPC constituída por patrocinadores sujeitos ao disposto na alínea “f” do inciso VI do art. 98 do Decreto nº 9.745, de 8 de abril de 2019; </w:t>
      </w:r>
    </w:p>
    <w:p w14:paraId="75840565" w14:textId="2DCFA501"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7DE3B7BF" w14:textId="735370A9" w:rsidR="00CC0CD3" w:rsidRPr="0007292C" w:rsidRDefault="1D870749" w:rsidP="3533E9AA">
      <w:pPr>
        <w:spacing w:before="120" w:after="120" w:line="240" w:lineRule="auto"/>
        <w:jc w:val="both"/>
      </w:pPr>
      <w:r w:rsidRPr="0007292C">
        <w:rPr>
          <w:rFonts w:ascii="Calibri" w:eastAsia="Calibri" w:hAnsi="Calibri" w:cs="Calibri"/>
          <w:sz w:val="24"/>
          <w:szCs w:val="24"/>
        </w:rPr>
        <w:t xml:space="preserve">a) expediente explicativo; </w:t>
      </w:r>
    </w:p>
    <w:p w14:paraId="32206CFE" w14:textId="69BC9C0B" w:rsidR="00CC0CD3" w:rsidRPr="0007292C" w:rsidRDefault="1D870749" w:rsidP="3533E9AA">
      <w:pPr>
        <w:spacing w:before="120" w:after="120" w:line="240" w:lineRule="auto"/>
        <w:jc w:val="both"/>
      </w:pPr>
      <w:r w:rsidRPr="0007292C">
        <w:rPr>
          <w:rFonts w:ascii="Calibri" w:eastAsia="Calibri" w:hAnsi="Calibri" w:cs="Calibri"/>
          <w:sz w:val="24"/>
          <w:szCs w:val="24"/>
        </w:rPr>
        <w:lastRenderedPageBreak/>
        <w:t xml:space="preserve">b) Termo de Responsabilidade de Finalização de Incorporação de EFPC; e </w:t>
      </w:r>
    </w:p>
    <w:p w14:paraId="798F3E87" w14:textId="03D37C92" w:rsidR="00CC0CD3" w:rsidRPr="0007292C" w:rsidRDefault="1D870749" w:rsidP="3533E9AA">
      <w:pPr>
        <w:spacing w:before="120" w:after="120" w:line="240" w:lineRule="auto"/>
        <w:jc w:val="both"/>
      </w:pPr>
      <w:r w:rsidRPr="0007292C">
        <w:rPr>
          <w:rFonts w:ascii="Calibri" w:eastAsia="Calibri" w:hAnsi="Calibri" w:cs="Calibri"/>
          <w:sz w:val="24"/>
          <w:szCs w:val="24"/>
        </w:rPr>
        <w:t>c) Termo de Responsabilidade de Encerramento de EFPC, em relação a cada EFPC a ser extinta em decorrência da operação.</w:t>
      </w:r>
    </w:p>
    <w:p w14:paraId="67788A6F" w14:textId="779F24D0" w:rsidR="00CC0CD3" w:rsidRPr="0007292C" w:rsidRDefault="00CC0CD3" w:rsidP="3533E9AA">
      <w:pPr>
        <w:spacing w:before="120" w:after="120" w:line="240" w:lineRule="auto"/>
        <w:jc w:val="center"/>
        <w:rPr>
          <w:sz w:val="24"/>
          <w:szCs w:val="24"/>
        </w:rPr>
      </w:pPr>
    </w:p>
    <w:p w14:paraId="122BE5D7" w14:textId="2FC9B02D"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X</w:t>
      </w:r>
    </w:p>
    <w:p w14:paraId="274FFE43" w14:textId="0AAFCB91" w:rsidR="00CC0CD3" w:rsidRPr="0007292C" w:rsidRDefault="085BBC36" w:rsidP="3533E9AA">
      <w:pPr>
        <w:spacing w:before="120" w:after="120" w:line="240" w:lineRule="auto"/>
        <w:jc w:val="center"/>
      </w:pPr>
      <w:r w:rsidRPr="0007292C">
        <w:rPr>
          <w:rFonts w:ascii="Calibri" w:eastAsia="Calibri" w:hAnsi="Calibri" w:cs="Calibri"/>
          <w:b/>
          <w:bCs/>
          <w:sz w:val="24"/>
          <w:szCs w:val="24"/>
        </w:rPr>
        <w:t>Documentos para Instrução do Requerimento de Habilitação de Dirigente</w:t>
      </w:r>
    </w:p>
    <w:p w14:paraId="007669D1" w14:textId="0FA1C1C8"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I - Os requerimentos para habilitação de membros da diretoria-executiva de EFPC devem ser instruídos com os seguintes documentos: </w:t>
      </w:r>
    </w:p>
    <w:p w14:paraId="71183693" w14:textId="299102BF"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a) formulário cadastral, conforme modelo disponibilizado pela Previc; </w:t>
      </w:r>
    </w:p>
    <w:p w14:paraId="0BAF55D9" w14:textId="77F7B620" w:rsidR="00CC0CD3" w:rsidRPr="0007292C" w:rsidRDefault="085BBC36" w:rsidP="3533E9AA">
      <w:pPr>
        <w:spacing w:before="120" w:after="120" w:line="240" w:lineRule="auto"/>
        <w:jc w:val="both"/>
      </w:pPr>
      <w:r w:rsidRPr="0007292C">
        <w:rPr>
          <w:rFonts w:ascii="Calibri" w:eastAsia="Calibri" w:hAnsi="Calibri" w:cs="Calibri"/>
          <w:sz w:val="24"/>
          <w:szCs w:val="24"/>
        </w:rPr>
        <w:t>b) cópia de documento de identidade;</w:t>
      </w:r>
    </w:p>
    <w:p w14:paraId="0766E2CC" w14:textId="2CDAC598"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c) comprovante de situação cadastral no Cadastro de Pessoa Física (CPF); </w:t>
      </w:r>
    </w:p>
    <w:p w14:paraId="0F278B8C" w14:textId="47C198D2"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d) documentação comprobatória da experiência profissional, sendo admissíveis os seguintes documentos: </w:t>
      </w:r>
    </w:p>
    <w:p w14:paraId="6D68ED72" w14:textId="312FA134"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1) a cópia de Carteira de Trabalho e Previdência Social (CTPS), acrescida de declaração do empregador, quando as anotações na CTPS não se fizerem suficientes para a identificação da experiência exigida; </w:t>
      </w:r>
    </w:p>
    <w:p w14:paraId="5BBF3C67" w14:textId="20B61D59"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2) a declaração de cargos e funções ocupadas, no caso de servidor público; </w:t>
      </w:r>
    </w:p>
    <w:p w14:paraId="546C838E" w14:textId="7A11162B" w:rsidR="00CC0CD3" w:rsidRPr="0007292C" w:rsidRDefault="085BBC36" w:rsidP="3533E9AA">
      <w:pPr>
        <w:spacing w:before="120" w:after="120" w:line="240" w:lineRule="auto"/>
        <w:jc w:val="both"/>
      </w:pPr>
      <w:r w:rsidRPr="0007292C">
        <w:rPr>
          <w:rFonts w:ascii="Calibri" w:eastAsia="Calibri" w:hAnsi="Calibri" w:cs="Calibri"/>
          <w:sz w:val="24"/>
          <w:szCs w:val="24"/>
        </w:rPr>
        <w:t>3) a declaração de exercício de função firmada pelo dirigente máximo da entidade, acompanhada dos respectivos termos de posse, quando a experiência estiver relacionada a cargo em órgão estatutário de EFPC; ou</w:t>
      </w:r>
    </w:p>
    <w:p w14:paraId="584D20F3" w14:textId="5B05A024"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4) outros documentos, julgados hábeis pela Previc; </w:t>
      </w:r>
    </w:p>
    <w:p w14:paraId="247AF783" w14:textId="5070E7A4" w:rsidR="00CC0CD3" w:rsidRPr="0007292C" w:rsidRDefault="085BBC36" w:rsidP="3533E9AA">
      <w:pPr>
        <w:spacing w:before="120" w:after="120" w:line="240" w:lineRule="auto"/>
        <w:jc w:val="both"/>
      </w:pPr>
      <w:r w:rsidRPr="0007292C">
        <w:rPr>
          <w:rFonts w:ascii="Calibri" w:eastAsia="Calibri" w:hAnsi="Calibri" w:cs="Calibri"/>
          <w:sz w:val="24"/>
          <w:szCs w:val="24"/>
        </w:rPr>
        <w:t>e) cópia do certificado emitido por instituição autônoma certificadora reconhecida pela Previc;</w:t>
      </w:r>
    </w:p>
    <w:p w14:paraId="7CA01367" w14:textId="405F9F9D"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f) certidões ou declarações negativas: </w:t>
      </w:r>
    </w:p>
    <w:p w14:paraId="346F727A" w14:textId="5D422A41" w:rsidR="00CC0CD3" w:rsidRPr="0007292C" w:rsidRDefault="085BBC36" w:rsidP="3533E9AA">
      <w:pPr>
        <w:spacing w:before="120" w:after="120" w:line="240" w:lineRule="auto"/>
        <w:jc w:val="both"/>
      </w:pPr>
      <w:r w:rsidRPr="0007292C">
        <w:rPr>
          <w:rFonts w:ascii="Calibri" w:eastAsia="Calibri" w:hAnsi="Calibri" w:cs="Calibri"/>
          <w:sz w:val="24"/>
          <w:szCs w:val="24"/>
        </w:rPr>
        <w:t>1) cíveis e criminais da Justiça Federal e da Justiça Estadual ou Distrital da sede da EFPC; e</w:t>
      </w:r>
    </w:p>
    <w:p w14:paraId="7A03D80A" w14:textId="02CAE54C" w:rsidR="00CC0CD3" w:rsidRPr="0007292C" w:rsidRDefault="085BBC36" w:rsidP="3533E9AA">
      <w:pPr>
        <w:spacing w:before="120" w:after="120" w:line="240" w:lineRule="auto"/>
        <w:jc w:val="both"/>
      </w:pPr>
      <w:r w:rsidRPr="0007292C">
        <w:rPr>
          <w:rFonts w:ascii="Calibri" w:eastAsia="Calibri" w:hAnsi="Calibri" w:cs="Calibri"/>
          <w:sz w:val="24"/>
          <w:szCs w:val="24"/>
        </w:rPr>
        <w:t>2) do Cadastro Nacional de Condenações Cíveis por Ato de Improbidade Administrativa do Conselho Nacional de Justiça; e</w:t>
      </w:r>
    </w:p>
    <w:p w14:paraId="01E3768D" w14:textId="10E03801" w:rsidR="00CC0CD3" w:rsidRPr="0007292C" w:rsidRDefault="085BBC36" w:rsidP="3533E9AA">
      <w:pPr>
        <w:spacing w:before="120" w:after="120" w:line="240" w:lineRule="auto"/>
        <w:jc w:val="both"/>
      </w:pPr>
      <w:r w:rsidRPr="0007292C">
        <w:rPr>
          <w:rFonts w:ascii="Calibri" w:eastAsia="Calibri" w:hAnsi="Calibri" w:cs="Calibri"/>
          <w:sz w:val="24"/>
          <w:szCs w:val="24"/>
        </w:rPr>
        <w:t>g) cópia do diploma ou do certificado de conclusão de curso superior ou declaração de que atende ao disposto no § 8º do art. 35 da Lei Complementar nº 109, de 29 de maio de 2001, nos casos de membros da diretoria-executiva não graduados.</w:t>
      </w:r>
    </w:p>
    <w:p w14:paraId="0BFC693D" w14:textId="6DFACB71" w:rsidR="00CC0CD3" w:rsidRPr="0007292C" w:rsidRDefault="085BBC36" w:rsidP="3533E9AA">
      <w:pPr>
        <w:spacing w:before="120" w:after="120" w:line="240" w:lineRule="auto"/>
        <w:jc w:val="both"/>
      </w:pPr>
      <w:r w:rsidRPr="0007292C">
        <w:rPr>
          <w:rFonts w:ascii="Calibri" w:eastAsia="Calibri" w:hAnsi="Calibri" w:cs="Calibri"/>
          <w:sz w:val="24"/>
          <w:szCs w:val="24"/>
        </w:rPr>
        <w:t>II - Os requerimentos para habilitação de membros dos conselhos deliberativo e fiscal das EFPC classificadas</w:t>
      </w:r>
      <w:r w:rsidR="2F7A3D34" w:rsidRPr="0007292C">
        <w:rPr>
          <w:rFonts w:ascii="Calibri" w:eastAsia="Calibri" w:hAnsi="Calibri" w:cs="Calibri"/>
          <w:sz w:val="24"/>
          <w:szCs w:val="24"/>
        </w:rPr>
        <w:t xml:space="preserve"> </w:t>
      </w:r>
      <w:r w:rsidR="31922C55" w:rsidRPr="0007292C">
        <w:rPr>
          <w:rFonts w:ascii="Calibri" w:eastAsia="Times New Roman" w:hAnsi="Calibri"/>
          <w:sz w:val="24"/>
          <w:szCs w:val="24"/>
          <w:lang w:eastAsia="pt-BR"/>
        </w:rPr>
        <w:t>conforme segmentação a ser definida pela Previc</w:t>
      </w:r>
      <w:r w:rsidRPr="0007292C">
        <w:rPr>
          <w:rFonts w:ascii="Calibri" w:eastAsia="Calibri" w:hAnsi="Calibri" w:cs="Calibri"/>
          <w:sz w:val="24"/>
          <w:szCs w:val="24"/>
        </w:rPr>
        <w:t xml:space="preserve"> devem ser instruídos com os documentos de que tratam as alíneas “a” a “f” do inciso I deste Anexo; </w:t>
      </w:r>
    </w:p>
    <w:p w14:paraId="626BF8AD" w14:textId="4CB9ABE7"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III - Os requerimentos para renovação de atestado de habilitação devem ser instruídos com os seguintes documentos: </w:t>
      </w:r>
    </w:p>
    <w:p w14:paraId="144545DE" w14:textId="2400E69B"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a) formulário específico, conforme modelo disponibilizado pela Previc em seu sítio eletrônico; </w:t>
      </w:r>
    </w:p>
    <w:p w14:paraId="76694858" w14:textId="7A87B06A"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b) cópia do certificado emitido por instituição autônoma certificadora reconhecida pela Previc; e </w:t>
      </w:r>
    </w:p>
    <w:p w14:paraId="042D8A96" w14:textId="518FD9DE" w:rsidR="00CC0CD3" w:rsidRPr="0007292C" w:rsidRDefault="085BBC36" w:rsidP="3533E9AA">
      <w:pPr>
        <w:spacing w:before="120" w:after="120" w:line="240" w:lineRule="auto"/>
        <w:jc w:val="both"/>
      </w:pPr>
      <w:r w:rsidRPr="0007292C">
        <w:rPr>
          <w:rFonts w:ascii="Calibri" w:eastAsia="Calibri" w:hAnsi="Calibri" w:cs="Calibri"/>
          <w:sz w:val="24"/>
          <w:szCs w:val="24"/>
        </w:rPr>
        <w:t xml:space="preserve">c) as certidões e declarações negativas referidas na alínea “f” do inciso I; </w:t>
      </w:r>
    </w:p>
    <w:p w14:paraId="75B2ADF1" w14:textId="456C2DFB" w:rsidR="00CC0CD3" w:rsidRPr="0007292C" w:rsidRDefault="085BBC36" w:rsidP="3533E9AA">
      <w:pPr>
        <w:spacing w:before="120" w:after="120" w:line="240" w:lineRule="auto"/>
        <w:jc w:val="both"/>
      </w:pPr>
      <w:r w:rsidRPr="0007292C">
        <w:rPr>
          <w:rFonts w:ascii="Calibri" w:eastAsia="Calibri" w:hAnsi="Calibri" w:cs="Calibri"/>
          <w:sz w:val="24"/>
          <w:szCs w:val="24"/>
        </w:rPr>
        <w:t>IV - Os requerimentos para atualização das informações cadastrais relativas aos membros da diretoria executiva de todas as EFPC e dos membros do conselho deliberativo e do conselho-fiscal das EFPC classificadas conforme segmentação a ser definida pela Previc devem ser instruídos mediante o preenchimento de formulário específico, conforme modelo disponibilizado pela Previc em seu sítio eletrônico;</w:t>
      </w:r>
    </w:p>
    <w:p w14:paraId="0A55FABE" w14:textId="04E3F23A" w:rsidR="00CC0CD3" w:rsidRPr="0007292C" w:rsidRDefault="085BBC36" w:rsidP="3533E9AA">
      <w:pPr>
        <w:spacing w:before="120" w:after="120" w:line="240" w:lineRule="auto"/>
        <w:jc w:val="both"/>
      </w:pPr>
      <w:r w:rsidRPr="0007292C">
        <w:rPr>
          <w:rFonts w:ascii="Calibri" w:eastAsia="Calibri" w:hAnsi="Calibri" w:cs="Calibri"/>
          <w:sz w:val="24"/>
          <w:szCs w:val="24"/>
        </w:rPr>
        <w:lastRenderedPageBreak/>
        <w:t xml:space="preserve">V - Os requerentes dispensados do envio do certificado emitido por instituição autônoma certificadora reconhecida pela Previc devem encaminhar declaração específica de ciência da necessidade de obtê-lo para estarem aptos ao exercício do cargo, até o final do prazo de inexigibilidade, de que tratam os §§ 1º e 2º do art. 5º da Resolução CNPC nº 39, de 30 de março de 2021, mediante o preenchimento de formulário específico, conforme modelo disponibilizado pela Previc em seu sítio eletrônico; e </w:t>
      </w:r>
    </w:p>
    <w:p w14:paraId="41C464E1" w14:textId="13B0A4D6" w:rsidR="00CC0CD3" w:rsidRPr="0007292C" w:rsidRDefault="085BBC36" w:rsidP="3533E9AA">
      <w:pPr>
        <w:spacing w:before="120" w:after="120" w:line="240" w:lineRule="auto"/>
        <w:jc w:val="both"/>
      </w:pPr>
      <w:r w:rsidRPr="0007292C">
        <w:rPr>
          <w:rFonts w:ascii="Calibri" w:eastAsia="Calibri" w:hAnsi="Calibri" w:cs="Calibri"/>
          <w:sz w:val="24"/>
          <w:szCs w:val="24"/>
        </w:rPr>
        <w:t>VI - Quando, por questões técnicas, não for possível a emissão de alguma certidão ou declaração negativa referida na alínea “f” do inciso I, a EFPC deve encaminhar declaração assinada pelo habilitando informando a respeito da impossibilidade de obtenção do documento.</w:t>
      </w:r>
    </w:p>
    <w:p w14:paraId="35A4E682" w14:textId="175E8331" w:rsidR="00CC0CD3" w:rsidRPr="0007292C" w:rsidRDefault="00CC0CD3" w:rsidP="3533E9AA">
      <w:pPr>
        <w:spacing w:before="120" w:after="120" w:line="240" w:lineRule="auto"/>
        <w:jc w:val="center"/>
        <w:rPr>
          <w:sz w:val="24"/>
          <w:szCs w:val="24"/>
        </w:rPr>
      </w:pPr>
    </w:p>
    <w:p w14:paraId="4252FDD3" w14:textId="57AA26F2"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XI</w:t>
      </w:r>
    </w:p>
    <w:p w14:paraId="382897ED" w14:textId="3B417E18" w:rsidR="00CC0CD3" w:rsidRPr="0007292C" w:rsidRDefault="344F3638" w:rsidP="3533E9AA">
      <w:pPr>
        <w:spacing w:before="120" w:after="120" w:line="240" w:lineRule="auto"/>
        <w:jc w:val="center"/>
      </w:pPr>
      <w:r w:rsidRPr="0007292C">
        <w:rPr>
          <w:rFonts w:ascii="Calibri" w:eastAsia="Calibri" w:hAnsi="Calibri" w:cs="Calibri"/>
          <w:b/>
          <w:bCs/>
          <w:sz w:val="24"/>
          <w:szCs w:val="24"/>
        </w:rPr>
        <w:t xml:space="preserve">Documentos para Instrução do Requerimento de Implantação de Plano de Benefícios </w:t>
      </w:r>
    </w:p>
    <w:p w14:paraId="2D5DE245" w14:textId="74037DD1" w:rsidR="00CC0CD3" w:rsidRPr="0007292C" w:rsidRDefault="344F3638" w:rsidP="3533E9AA">
      <w:pPr>
        <w:pStyle w:val="PargrafodaLista"/>
        <w:numPr>
          <w:ilvl w:val="0"/>
          <w:numId w:val="2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expediente explicativo; </w:t>
      </w:r>
    </w:p>
    <w:p w14:paraId="48289DEE" w14:textId="5B000719" w:rsidR="00CC0CD3" w:rsidRPr="0007292C" w:rsidRDefault="344F3638" w:rsidP="3533E9AA">
      <w:pPr>
        <w:pStyle w:val="PargrafodaLista"/>
        <w:numPr>
          <w:ilvl w:val="0"/>
          <w:numId w:val="2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Termo de Responsabilidade de Aprovação de Regulamento; </w:t>
      </w:r>
    </w:p>
    <w:p w14:paraId="330075E5" w14:textId="02B1CD51" w:rsidR="00CC0CD3" w:rsidRPr="0007292C" w:rsidRDefault="344F3638" w:rsidP="3533E9AA">
      <w:pPr>
        <w:pStyle w:val="PargrafodaLista"/>
        <w:numPr>
          <w:ilvl w:val="0"/>
          <w:numId w:val="2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texto da proposta de regulamento do plano de benefícios; </w:t>
      </w:r>
    </w:p>
    <w:p w14:paraId="2E50BFC5" w14:textId="06491E33" w:rsidR="00CC0CD3" w:rsidRPr="0007292C" w:rsidRDefault="344F3638" w:rsidP="3533E9AA">
      <w:pPr>
        <w:pStyle w:val="PargrafodaLista"/>
        <w:numPr>
          <w:ilvl w:val="0"/>
          <w:numId w:val="2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nota técnica atuarial; </w:t>
      </w:r>
    </w:p>
    <w:p w14:paraId="5A5797EA" w14:textId="312C526A" w:rsidR="00CC0CD3" w:rsidRPr="0007292C" w:rsidRDefault="344F3638" w:rsidP="3533E9AA">
      <w:pPr>
        <w:pStyle w:val="PargrafodaLista"/>
        <w:numPr>
          <w:ilvl w:val="0"/>
          <w:numId w:val="2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parecer atuarial sobre os riscos envolvidos; </w:t>
      </w:r>
    </w:p>
    <w:p w14:paraId="0354B5FB" w14:textId="0A7FE221" w:rsidR="00CC0CD3" w:rsidRPr="0007292C" w:rsidRDefault="344F3638" w:rsidP="3533E9AA">
      <w:pPr>
        <w:pStyle w:val="PargrafodaLista"/>
        <w:numPr>
          <w:ilvl w:val="0"/>
          <w:numId w:val="2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estudo de viabilidade comprovando a adesão de participantes em quantidade que assegure o equilíbrio técnico entre receitas e despesas administrativas do plano, respeitados os limites de paridade contributiva e de taxa de administração ou de carregamento, no caso de patrocinadores sujeitos à Lei Complementar nº 108, de 2001; e </w:t>
      </w:r>
    </w:p>
    <w:p w14:paraId="0878277F" w14:textId="6FF95804" w:rsidR="00CC0CD3" w:rsidRPr="0007292C" w:rsidRDefault="344F3638" w:rsidP="3533E9AA">
      <w:pPr>
        <w:pStyle w:val="PargrafodaLista"/>
        <w:numPr>
          <w:ilvl w:val="0"/>
          <w:numId w:val="21"/>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manifestação favorável do órgão responsável pela supervisão, pela coordenação e pelo controle do patrocinador, no caso de patrocinadores sujeitos ao disposto no art. 4º da Lei Complementar nº 108, de 2001.</w:t>
      </w:r>
    </w:p>
    <w:p w14:paraId="465191CB" w14:textId="7ABCF929" w:rsidR="00CC0CD3" w:rsidRPr="0007292C" w:rsidRDefault="00CC0CD3" w:rsidP="3533E9AA">
      <w:pPr>
        <w:spacing w:before="120" w:after="120" w:line="240" w:lineRule="auto"/>
        <w:jc w:val="center"/>
        <w:rPr>
          <w:sz w:val="24"/>
          <w:szCs w:val="24"/>
        </w:rPr>
      </w:pPr>
    </w:p>
    <w:p w14:paraId="007654F9" w14:textId="754A815C" w:rsidR="00CC0CD3" w:rsidRPr="0007292C" w:rsidRDefault="717B7642" w:rsidP="00CC0CD3">
      <w:pPr>
        <w:spacing w:before="120" w:after="120" w:line="240" w:lineRule="auto"/>
        <w:jc w:val="center"/>
        <w:rPr>
          <w:rFonts w:cstheme="minorHAnsi"/>
          <w:b/>
          <w:bCs/>
          <w:sz w:val="24"/>
          <w:szCs w:val="24"/>
        </w:rPr>
      </w:pPr>
      <w:r w:rsidRPr="0007292C">
        <w:rPr>
          <w:b/>
          <w:bCs/>
          <w:sz w:val="24"/>
          <w:szCs w:val="24"/>
        </w:rPr>
        <w:t>ANEXO XII</w:t>
      </w:r>
    </w:p>
    <w:p w14:paraId="11781AAB" w14:textId="5A3F3258" w:rsidR="00CC0CD3" w:rsidRPr="0007292C" w:rsidRDefault="26CE6D35" w:rsidP="3533E9AA">
      <w:pPr>
        <w:spacing w:before="120" w:after="120" w:line="240" w:lineRule="auto"/>
        <w:jc w:val="center"/>
      </w:pPr>
      <w:r w:rsidRPr="0007292C">
        <w:rPr>
          <w:rFonts w:ascii="Calibri" w:eastAsia="Calibri" w:hAnsi="Calibri" w:cs="Calibri"/>
          <w:b/>
          <w:bCs/>
          <w:sz w:val="24"/>
          <w:szCs w:val="24"/>
        </w:rPr>
        <w:t xml:space="preserve">Documentos para Instrução do Requerimento de Alteração de Regulamento de Plano de Benefícios </w:t>
      </w:r>
    </w:p>
    <w:p w14:paraId="01911BB7" w14:textId="424C1312" w:rsidR="00CC0CD3" w:rsidRPr="0007292C" w:rsidRDefault="26CE6D35" w:rsidP="3533E9AA">
      <w:pPr>
        <w:pStyle w:val="PargrafodaLista"/>
        <w:numPr>
          <w:ilvl w:val="0"/>
          <w:numId w:val="14"/>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expediente explicativo; </w:t>
      </w:r>
    </w:p>
    <w:p w14:paraId="6E173438" w14:textId="112E3838" w:rsidR="00CC0CD3" w:rsidRPr="0007292C" w:rsidRDefault="26CE6D35" w:rsidP="3533E9AA">
      <w:pPr>
        <w:pStyle w:val="PargrafodaLista"/>
        <w:numPr>
          <w:ilvl w:val="0"/>
          <w:numId w:val="14"/>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Termo de Responsabilidade de Alteração de Regulamento; </w:t>
      </w:r>
    </w:p>
    <w:p w14:paraId="59047726" w14:textId="48EE0C72" w:rsidR="00CC0CD3" w:rsidRPr="0007292C" w:rsidRDefault="26CE6D35" w:rsidP="3533E9AA">
      <w:pPr>
        <w:pStyle w:val="PargrafodaLista"/>
        <w:numPr>
          <w:ilvl w:val="0"/>
          <w:numId w:val="14"/>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texto consolidado do regulamento do plano de benefícios, considerando a proposta de alteração, com as alterações propostas destacadas em negrito; </w:t>
      </w:r>
    </w:p>
    <w:p w14:paraId="7AF333B6" w14:textId="6A9CF49B" w:rsidR="00CC0CD3" w:rsidRPr="0007292C" w:rsidRDefault="26CE6D35" w:rsidP="3533E9AA">
      <w:pPr>
        <w:pStyle w:val="PargrafodaLista"/>
        <w:numPr>
          <w:ilvl w:val="0"/>
          <w:numId w:val="14"/>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quadro comparativo entre o texto vigente e o proposto para o regulamento do plano de benefícios, somente com as disposições alteradas, a respectiva justificativa, o fundamento legal, se for o caso, e as alterações propostas destacadas em negrito; </w:t>
      </w:r>
    </w:p>
    <w:p w14:paraId="41484BD9" w14:textId="7A0BD146" w:rsidR="00CC0CD3" w:rsidRPr="0007292C" w:rsidRDefault="26CE6D35" w:rsidP="3533E9AA">
      <w:pPr>
        <w:pStyle w:val="PargrafodaLista"/>
        <w:numPr>
          <w:ilvl w:val="0"/>
          <w:numId w:val="14"/>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parecer favorável do órgão responsável pela supervisão, coordenação e controle, no caso de patrocinadores que sejam sociedade de economia mista ou empresas controladas direta ou indiretamente pelos Estados, pelo Distrito Federal e pelos Municípios, quando a alteração acarretar aumento de custos; e </w:t>
      </w:r>
    </w:p>
    <w:p w14:paraId="4C6DCEBD" w14:textId="2BD58DA5" w:rsidR="00CC0CD3" w:rsidRPr="0007292C" w:rsidRDefault="26CE6D35" w:rsidP="3533E9AA">
      <w:pPr>
        <w:pStyle w:val="PargrafodaLista"/>
        <w:numPr>
          <w:ilvl w:val="0"/>
          <w:numId w:val="14"/>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manifestação favorável do órgão responsável pela supervisão, pela coordenação e pelo controle do patrocinador, independentemente da natureza da alteração regulamentar, no caso de patrocinadores sujeitos ao disposto na alínea “f” do inciso VI do art. 98 do Decreto nº 9.745, de 8 de abril de 2019.</w:t>
      </w:r>
    </w:p>
    <w:p w14:paraId="0D5746F0" w14:textId="67A0CE66" w:rsidR="00CC0CD3" w:rsidRPr="0007292C" w:rsidRDefault="00CC0CD3" w:rsidP="3533E9AA">
      <w:pPr>
        <w:spacing w:before="120" w:after="120" w:line="240" w:lineRule="auto"/>
        <w:jc w:val="both"/>
        <w:rPr>
          <w:rFonts w:ascii="Calibri" w:eastAsia="Calibri" w:hAnsi="Calibri" w:cs="Calibri"/>
          <w:sz w:val="24"/>
          <w:szCs w:val="24"/>
        </w:rPr>
      </w:pPr>
    </w:p>
    <w:p w14:paraId="2E4DF9D6" w14:textId="38EB2B1D" w:rsidR="00CC0CD3" w:rsidRDefault="00CC0CD3" w:rsidP="3533E9AA">
      <w:pPr>
        <w:spacing w:before="120" w:after="120" w:line="240" w:lineRule="auto"/>
        <w:jc w:val="center"/>
        <w:rPr>
          <w:sz w:val="24"/>
          <w:szCs w:val="24"/>
        </w:rPr>
      </w:pPr>
    </w:p>
    <w:p w14:paraId="2BFEC0EE" w14:textId="77777777" w:rsidR="0007292C" w:rsidRPr="0007292C" w:rsidRDefault="0007292C" w:rsidP="3533E9AA">
      <w:pPr>
        <w:spacing w:before="120" w:after="120" w:line="240" w:lineRule="auto"/>
        <w:jc w:val="center"/>
        <w:rPr>
          <w:sz w:val="24"/>
          <w:szCs w:val="24"/>
        </w:rPr>
      </w:pPr>
    </w:p>
    <w:p w14:paraId="283CD8BF" w14:textId="2088771B"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lastRenderedPageBreak/>
        <w:t>ANEXO XIII</w:t>
      </w:r>
    </w:p>
    <w:p w14:paraId="4897B9A8" w14:textId="78BECD61" w:rsidR="008C046C" w:rsidRPr="0007292C" w:rsidRDefault="751EA6F2" w:rsidP="3533E9AA">
      <w:pPr>
        <w:spacing w:before="120" w:after="120" w:line="240" w:lineRule="auto"/>
        <w:jc w:val="center"/>
      </w:pPr>
      <w:r w:rsidRPr="0007292C">
        <w:rPr>
          <w:rFonts w:ascii="Calibri" w:eastAsia="Calibri" w:hAnsi="Calibri" w:cs="Calibri"/>
          <w:b/>
          <w:bCs/>
          <w:sz w:val="24"/>
          <w:szCs w:val="24"/>
        </w:rPr>
        <w:t xml:space="preserve">Documentos para Instrução do Requerimento de Saldamento de Plano de Benefícios ou de Alteração de Regulamento que Repercuta no Resultado de Plano de Benefícios </w:t>
      </w:r>
    </w:p>
    <w:p w14:paraId="35F28AE1" w14:textId="20497499"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expediente explicativo; </w:t>
      </w:r>
    </w:p>
    <w:p w14:paraId="64636710" w14:textId="3834AC6E"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Termo de Responsabilidade de Alteração de Regulamento; </w:t>
      </w:r>
    </w:p>
    <w:p w14:paraId="29882A75" w14:textId="289FD61C"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texto consolidado do regulamento do plano de benefícios, considerando a proposta de alteração, com as alterações propostas destacadas em negrito; </w:t>
      </w:r>
    </w:p>
    <w:p w14:paraId="0B5F7508" w14:textId="49A0AD01"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quadro comparativo entre o texto vigente e o proposto para o regulamento do plano de benefícios, somente com as disposições alteradas, a respectiva justificativa, o fundamento legal, se for o caso, e as alterações propostas destacadas em negrito; </w:t>
      </w:r>
    </w:p>
    <w:p w14:paraId="2DD43A83" w14:textId="226E1656"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nota técnica atuarial atualizada; </w:t>
      </w:r>
    </w:p>
    <w:p w14:paraId="6031BE64" w14:textId="13B54A8F"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parecer atuarial sobre os riscos envolvidos e relato detalhado sobre a operação, versando sobre a situação patrimonial e atuarial do plano de benefício; </w:t>
      </w:r>
    </w:p>
    <w:p w14:paraId="3F2A86E4" w14:textId="77CCB8FC"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manifestação jurídica acerca da observância ao direito adquirido e acumulado de todos os participantes e assistidos; e </w:t>
      </w:r>
    </w:p>
    <w:p w14:paraId="34A400D9" w14:textId="60A02AF6" w:rsidR="008C046C" w:rsidRPr="0007292C" w:rsidRDefault="751EA6F2" w:rsidP="3533E9AA">
      <w:pPr>
        <w:pStyle w:val="PargrafodaLista"/>
        <w:numPr>
          <w:ilvl w:val="0"/>
          <w:numId w:val="8"/>
        </w:numPr>
        <w:spacing w:after="0" w:line="240" w:lineRule="auto"/>
        <w:jc w:val="both"/>
        <w:rPr>
          <w:rFonts w:ascii="Calibri" w:eastAsia="Calibri" w:hAnsi="Calibri" w:cs="Calibri"/>
          <w:sz w:val="24"/>
          <w:szCs w:val="24"/>
        </w:rPr>
      </w:pPr>
      <w:r w:rsidRPr="0007292C">
        <w:rPr>
          <w:rFonts w:ascii="Calibri" w:eastAsia="Calibri" w:hAnsi="Calibri" w:cs="Calibri"/>
          <w:sz w:val="24"/>
          <w:szCs w:val="24"/>
        </w:rPr>
        <w:t>manifestação favorável do órgão responsável pela supervisão, pela coordenação e pelo controle do patrocinador, no caso de patrocinadores sujeitos ao disposto no art. 4º da Lei Complementar nº 108, de 2001.</w:t>
      </w:r>
    </w:p>
    <w:p w14:paraId="06DB5AF3" w14:textId="60E0F297" w:rsidR="008C046C" w:rsidRPr="0007292C" w:rsidRDefault="008C046C" w:rsidP="3533E9AA">
      <w:pPr>
        <w:spacing w:before="120" w:after="120" w:line="240" w:lineRule="auto"/>
        <w:jc w:val="center"/>
        <w:rPr>
          <w:sz w:val="24"/>
          <w:szCs w:val="24"/>
        </w:rPr>
      </w:pPr>
    </w:p>
    <w:p w14:paraId="6557E8F8" w14:textId="7D2B72AD"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XIV</w:t>
      </w:r>
    </w:p>
    <w:p w14:paraId="35E9C3FF" w14:textId="5063E1E1" w:rsidR="008C046C" w:rsidRPr="0007292C" w:rsidRDefault="7655727B" w:rsidP="3533E9AA">
      <w:pPr>
        <w:spacing w:before="120" w:after="120" w:line="240" w:lineRule="auto"/>
        <w:jc w:val="center"/>
      </w:pPr>
      <w:r w:rsidRPr="0007292C">
        <w:rPr>
          <w:rFonts w:ascii="Calibri" w:eastAsia="Calibri" w:hAnsi="Calibri" w:cs="Calibri"/>
          <w:b/>
          <w:bCs/>
          <w:sz w:val="24"/>
          <w:szCs w:val="24"/>
        </w:rPr>
        <w:t>Documentos para Instrução do Requerimento de Cisão de Plano de Benefícios e da Comprovação da Finalização da Operação</w:t>
      </w:r>
    </w:p>
    <w:p w14:paraId="68241F7A" w14:textId="213C2E39"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I - Os requerimentos de licenciamento de cisão de planos de benefícios devem ser instruídos com os seguintes documentos: </w:t>
      </w:r>
    </w:p>
    <w:p w14:paraId="6D249379" w14:textId="7D0052A4"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a) expediente explicativo; </w:t>
      </w:r>
    </w:p>
    <w:p w14:paraId="1A3D3F7C" w14:textId="6BE30BD4"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b) Termo de Responsabilidade de Cisão de Plano de Benefícios; </w:t>
      </w:r>
    </w:p>
    <w:p w14:paraId="487B24B3" w14:textId="7998DBE3"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c) texto da(s) proposta(s) de regulamento do(s) plano(s) de benefícios resultante(s) da operação; </w:t>
      </w:r>
    </w:p>
    <w:p w14:paraId="229DE90E" w14:textId="68644FF5"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d) texto consolidado do regulamento do plano de benefício cindido, considerando a proposta de alteração, quando for o caso, com as alterações propostas destacadas em negrito; </w:t>
      </w:r>
    </w:p>
    <w:p w14:paraId="46C4DC6B" w14:textId="181DB3C9"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e) quadro comparativo entre o texto vigente e o proposto para o regulamento do plano de benefícios cindido, somente com as disposições alteradas, a respectiva justificativa, o fundamento legal, se for o caso, e as alterações propostas destacadas em negrito; </w:t>
      </w:r>
    </w:p>
    <w:p w14:paraId="12245B1E" w14:textId="5FDF9983"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f) nota técnica atuarial dos planos de benefícios resultantes da operação; </w:t>
      </w:r>
    </w:p>
    <w:p w14:paraId="21E230CE" w14:textId="339114F8"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g) texto da(s) proposta(s) de convênio(s) de adesão firmados em relação aos planos de benefícios resultantes da operação; </w:t>
      </w:r>
    </w:p>
    <w:p w14:paraId="51637A94" w14:textId="55521D5E"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h) texto consolidado do(s) convênio(s) de adesão do plano cindido, considerando a proposta de alteração, quando for o caso, com as alterações propostas destacadas em negrito; </w:t>
      </w:r>
    </w:p>
    <w:p w14:paraId="3F13ED35" w14:textId="2229C385"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i) quadro comparativo entre o texto vigente e o proposto para o(s) convênio(s) de adesão do plano cindido, somente com as disposições alteradas, a respectiva justificativa, o fundamento legal, se for o caso, e as alterações propostas destacadas em negrito; </w:t>
      </w:r>
    </w:p>
    <w:p w14:paraId="6F36C969" w14:textId="3FC9D4C7"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j) relatório sobre demandas judiciais e extrajudiciais em que a EFPC figure como parte, relacionadas ao plano de benefícios a ser cindido, posicionado na data-base, contendo: </w:t>
      </w:r>
    </w:p>
    <w:p w14:paraId="58DDA9B8" w14:textId="47DC4C6D"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1) a identificação das demandas e sua natureza; </w:t>
      </w:r>
    </w:p>
    <w:p w14:paraId="2A0C2B41" w14:textId="117CBAE6" w:rsidR="008C046C" w:rsidRPr="0007292C" w:rsidRDefault="7655727B" w:rsidP="3533E9AA">
      <w:pPr>
        <w:spacing w:before="120" w:after="120" w:line="240" w:lineRule="auto"/>
        <w:jc w:val="both"/>
      </w:pPr>
      <w:r w:rsidRPr="0007292C">
        <w:rPr>
          <w:rFonts w:ascii="Calibri" w:eastAsia="Calibri" w:hAnsi="Calibri" w:cs="Calibri"/>
          <w:sz w:val="24"/>
          <w:szCs w:val="24"/>
        </w:rPr>
        <w:lastRenderedPageBreak/>
        <w:t xml:space="preserve">2) a classificação das demandas quanto ao risco para fins de contingenciamento; </w:t>
      </w:r>
    </w:p>
    <w:p w14:paraId="5C662297" w14:textId="167F053E"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3) o valor provisionado relativo a cada ação, quando for o caso; e </w:t>
      </w:r>
    </w:p>
    <w:p w14:paraId="25177BE4" w14:textId="2780135F"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4) a totalização dos valores provisionados, quando for o caso; </w:t>
      </w:r>
    </w:p>
    <w:p w14:paraId="76D2B3EE" w14:textId="3F4E59A1"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k) Termo de Cisão de Plano de Benefícios contendo, no mínimo: </w:t>
      </w:r>
    </w:p>
    <w:p w14:paraId="7CED49C2" w14:textId="485A05E3"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1) a identificação e qualificação das partes e representantes legais; </w:t>
      </w:r>
    </w:p>
    <w:p w14:paraId="04E2FE7E" w14:textId="1E337061"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2) a identificação dos planos de benefícios envolvidos na operação, especificando suas modalidades e os responsáveis pelo seu custeio; </w:t>
      </w:r>
    </w:p>
    <w:p w14:paraId="6397A858" w14:textId="0BBD9083"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3) a data-base da operação; </w:t>
      </w:r>
    </w:p>
    <w:p w14:paraId="1ECB04E8" w14:textId="6476775D"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4) cláusula de rescisão dos convênios de adesão em relação ao plano de benefícios cindido, quando for o caso; </w:t>
      </w:r>
    </w:p>
    <w:p w14:paraId="0D446DF4" w14:textId="5F194CFC"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5) critério de segregação do patrimônio de cobertura, dos exigíveis e dos fundos entre o plano de benefícios cindido e o plano resultante da operação; </w:t>
      </w:r>
    </w:p>
    <w:p w14:paraId="034CD9DB" w14:textId="236141B7"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6) o prazo para finalização da operação, a ser estabelecido a partir da data de autorização; e </w:t>
      </w:r>
    </w:p>
    <w:p w14:paraId="3FE3D9DD" w14:textId="6CC70044"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7) o foro para dirimir todo e qualquer questionamento acerca da operação; </w:t>
      </w:r>
    </w:p>
    <w:p w14:paraId="1C14FBD6" w14:textId="17E49FC0" w:rsidR="008C046C" w:rsidRPr="0007292C" w:rsidRDefault="7655727B" w:rsidP="3533E9AA">
      <w:pPr>
        <w:spacing w:before="120" w:after="120" w:line="240" w:lineRule="auto"/>
        <w:jc w:val="both"/>
      </w:pPr>
      <w:r w:rsidRPr="0007292C">
        <w:rPr>
          <w:rFonts w:ascii="Calibri" w:eastAsia="Calibri" w:hAnsi="Calibri" w:cs="Calibri"/>
          <w:sz w:val="24"/>
          <w:szCs w:val="24"/>
        </w:rPr>
        <w:t>l) relatório da operação, posicionado na data-base, em formato “</w:t>
      </w:r>
      <w:proofErr w:type="spellStart"/>
      <w:r w:rsidRPr="0007292C">
        <w:rPr>
          <w:rFonts w:ascii="Calibri" w:eastAsia="Calibri" w:hAnsi="Calibri" w:cs="Calibri"/>
          <w:sz w:val="24"/>
          <w:szCs w:val="24"/>
        </w:rPr>
        <w:t>xlsx</w:t>
      </w:r>
      <w:proofErr w:type="spellEnd"/>
      <w:r w:rsidRPr="0007292C">
        <w:rPr>
          <w:rFonts w:ascii="Calibri" w:eastAsia="Calibri" w:hAnsi="Calibri" w:cs="Calibri"/>
          <w:sz w:val="24"/>
          <w:szCs w:val="24"/>
        </w:rPr>
        <w:t xml:space="preserve">”, disponível no sítio eletrônico da Previc na internet; e </w:t>
      </w:r>
    </w:p>
    <w:p w14:paraId="589EDDE2" w14:textId="485F36A2"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m) manifestação favorável do órgão responsável pela supervisão, pela coordenação e pelo controle do patrocinador, no caso de patrocinadores sujeitos ao disposto no art. 4º da Lei Complementar nº 108, de 2001. </w:t>
      </w:r>
    </w:p>
    <w:p w14:paraId="4D209273" w14:textId="48EF452D"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3C0C0F50" w14:textId="420A9A69"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a) expediente explicativo; </w:t>
      </w:r>
    </w:p>
    <w:p w14:paraId="48659563" w14:textId="11291BC1" w:rsidR="008C046C" w:rsidRPr="0007292C" w:rsidRDefault="7655727B" w:rsidP="3533E9AA">
      <w:pPr>
        <w:spacing w:before="120" w:after="120" w:line="240" w:lineRule="auto"/>
        <w:jc w:val="both"/>
      </w:pPr>
      <w:r w:rsidRPr="0007292C">
        <w:rPr>
          <w:rFonts w:ascii="Calibri" w:eastAsia="Calibri" w:hAnsi="Calibri" w:cs="Calibri"/>
          <w:sz w:val="24"/>
          <w:szCs w:val="24"/>
        </w:rPr>
        <w:t xml:space="preserve">b) Termo de Responsabilidade de Finalização de Cisão de Plano de Benefícios; e </w:t>
      </w:r>
    </w:p>
    <w:p w14:paraId="3CAA5E72" w14:textId="1032F607" w:rsidR="008C046C" w:rsidRPr="0007292C" w:rsidRDefault="7655727B" w:rsidP="3533E9AA">
      <w:pPr>
        <w:spacing w:before="120" w:after="120" w:line="240" w:lineRule="auto"/>
        <w:jc w:val="both"/>
      </w:pPr>
      <w:r w:rsidRPr="0007292C">
        <w:rPr>
          <w:rFonts w:ascii="Calibri" w:eastAsia="Calibri" w:hAnsi="Calibri" w:cs="Calibri"/>
          <w:sz w:val="24"/>
          <w:szCs w:val="24"/>
        </w:rPr>
        <w:t>c) Termo de Responsabilidade de Encerramento de Plano de Benefícios, em relação a cada plano de benefícios a ser extinto em decorrência da operação.</w:t>
      </w:r>
    </w:p>
    <w:p w14:paraId="17103F45" w14:textId="28D8972E" w:rsidR="008C046C" w:rsidRPr="0007292C" w:rsidRDefault="008C046C" w:rsidP="3533E9AA">
      <w:pPr>
        <w:spacing w:before="120" w:after="120" w:line="240" w:lineRule="auto"/>
        <w:jc w:val="center"/>
        <w:rPr>
          <w:sz w:val="24"/>
          <w:szCs w:val="24"/>
        </w:rPr>
      </w:pPr>
    </w:p>
    <w:p w14:paraId="43E46773" w14:textId="31795720"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XV</w:t>
      </w:r>
    </w:p>
    <w:p w14:paraId="2CD08DAB" w14:textId="756FB957" w:rsidR="008C046C" w:rsidRPr="0007292C" w:rsidRDefault="3A2FC838" w:rsidP="3533E9AA">
      <w:pPr>
        <w:spacing w:before="120" w:after="120" w:line="240" w:lineRule="auto"/>
        <w:jc w:val="center"/>
      </w:pPr>
      <w:r w:rsidRPr="0007292C">
        <w:rPr>
          <w:rFonts w:ascii="Calibri" w:eastAsia="Calibri" w:hAnsi="Calibri" w:cs="Calibri"/>
          <w:b/>
          <w:bCs/>
          <w:sz w:val="24"/>
          <w:szCs w:val="24"/>
        </w:rPr>
        <w:t>Documentos para Instrução do Requerimento de Migração de Participantes e Assistidos entre Planos de Benefícios e da Comprovação da Finalização da Operação</w:t>
      </w:r>
    </w:p>
    <w:p w14:paraId="1AE6700D" w14:textId="1265B4C7"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I - Os requerimentos de licenciamento de migração de participantes e assistidos entre planos de benefícios devem ser instruídos com os seguintes documentos: </w:t>
      </w:r>
    </w:p>
    <w:p w14:paraId="312809FA" w14:textId="4591C66B"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a) expediente explicativo; </w:t>
      </w:r>
    </w:p>
    <w:p w14:paraId="1F79A2D2" w14:textId="44FB1BF3"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b) Termo de Responsabilidade de Migração; </w:t>
      </w:r>
    </w:p>
    <w:p w14:paraId="5A7722E6" w14:textId="0BED85A1"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c) textos da(s) proposta(s) de regulamento do(s) plano(s) de benefícios de destino, quando for o caso; </w:t>
      </w:r>
    </w:p>
    <w:p w14:paraId="2FD38248" w14:textId="427FB228"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d) texto consolidado do(s) regulamento(s) do(s) plano(s) de benefícios de origem e de destino, considerando a proposta de alteração, quando for o caso, com as alterações propostas destacadas em negrito; </w:t>
      </w:r>
    </w:p>
    <w:p w14:paraId="04F3E46F" w14:textId="729F61A5"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e) quadro comparativo entre o texto vigente e o proposto para o(s) regulamento(s) do(s) plano(s) de benefícios de origem e de destino, somente com as disposições alteradas, a respectiva justificativa, o fundamento legal, se for o caso, e as alterações propostas destacadas em negrito; </w:t>
      </w:r>
    </w:p>
    <w:p w14:paraId="1F9921D9" w14:textId="1CB946B4" w:rsidR="008C046C" w:rsidRPr="0007292C" w:rsidRDefault="3A2FC838" w:rsidP="3533E9AA">
      <w:pPr>
        <w:spacing w:before="120" w:after="120" w:line="240" w:lineRule="auto"/>
        <w:jc w:val="both"/>
      </w:pPr>
      <w:r w:rsidRPr="0007292C">
        <w:rPr>
          <w:rFonts w:ascii="Calibri" w:eastAsia="Calibri" w:hAnsi="Calibri" w:cs="Calibri"/>
          <w:sz w:val="24"/>
          <w:szCs w:val="24"/>
        </w:rPr>
        <w:lastRenderedPageBreak/>
        <w:t xml:space="preserve">f) nota técnica atuarial do(s) plano(s) de benefícios de origem e de destino; </w:t>
      </w:r>
    </w:p>
    <w:p w14:paraId="73D4BDF2" w14:textId="10E1280F"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g) texto da(s) proposta(s) de convênio(s) de adesão firmado(s) em relação ao(s) plano(s) de benefícios de destino, quando for o caso; </w:t>
      </w:r>
    </w:p>
    <w:p w14:paraId="7DB68BC0" w14:textId="7F79EB1A"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h) relatório sobre demandas judiciais e extrajudiciais em que a EFPC figure como parte, relacionadas ao plano de benefícios de origem, posicionado na data-base, contendo: </w:t>
      </w:r>
    </w:p>
    <w:p w14:paraId="3374370B" w14:textId="107C2139"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1) a identificação do processo e sua natureza; </w:t>
      </w:r>
    </w:p>
    <w:p w14:paraId="1FF73742" w14:textId="08934365"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2) a classificação do processo quanto ao risco para fins de contingenciamento; </w:t>
      </w:r>
    </w:p>
    <w:p w14:paraId="095187F3" w14:textId="21732172"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3) o valor provisionado relativo a cada ação, quando for o caso; e </w:t>
      </w:r>
    </w:p>
    <w:p w14:paraId="389707D1" w14:textId="3F7F196A"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4) a totalização dos valores provisionados, quando for o caso; </w:t>
      </w:r>
    </w:p>
    <w:p w14:paraId="49660485" w14:textId="55CCCCD9"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i) Termo de Migração contendo, no mínimo: </w:t>
      </w:r>
    </w:p>
    <w:p w14:paraId="494FBCB1" w14:textId="325E164B"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1) a identificação e qualificação das partes e representantes legais; </w:t>
      </w:r>
    </w:p>
    <w:p w14:paraId="4507A54D" w14:textId="4600DF5E"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2) a identificação dos planos de benefícios envolvidos na operação, especificando suas modalidades e os responsáveis pelo seu custeio; </w:t>
      </w:r>
    </w:p>
    <w:p w14:paraId="0CCC5996" w14:textId="354CFC41"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3) a data-base da operação; </w:t>
      </w:r>
    </w:p>
    <w:p w14:paraId="7128662D" w14:textId="0A3E8F13"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4) critérios e procedimentos relativos ao tratamento e segregação dos exigíveis, dos fundos e do patrimônio de cobertura do plano de origem; </w:t>
      </w:r>
    </w:p>
    <w:p w14:paraId="697C8F57" w14:textId="3F48014B"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5) critérios de apuração das reservas de migração dos participantes e assistidos, observada a situação patrimonial do plano de origem, bem como os critérios de alocação nos planos de destino; </w:t>
      </w:r>
    </w:p>
    <w:p w14:paraId="190B3183" w14:textId="4E5BB24F"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6) critérios de cumprimento de contratos de dívida de patrocinadores e outros compromissos por eles assumidos em face da operação, se for o caso; </w:t>
      </w:r>
    </w:p>
    <w:p w14:paraId="51669E02" w14:textId="4495A31F"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7) o prazo para opção dos participantes e assistidos, a ser estabelecido a partir da data de recebimento do termo de migração e das informações necessárias para a decisão pelos participantes e assistidos; </w:t>
      </w:r>
    </w:p>
    <w:p w14:paraId="3250AE16" w14:textId="7EA4ACA8"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8) critério a ser adotado para a atualização das reservas de migração entre a data do cálculo e a data-efetiva; </w:t>
      </w:r>
    </w:p>
    <w:p w14:paraId="23899889" w14:textId="7F799D7D"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9) o prazo para finalização da operação, a ser estabelecido a partir do último dia do prazo para opção dos participantes e assistidos; e </w:t>
      </w:r>
    </w:p>
    <w:p w14:paraId="07253271" w14:textId="16CF3F5A"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10) o foro para dirimir todo e qualquer questionamento acerca da operação; </w:t>
      </w:r>
    </w:p>
    <w:p w14:paraId="119A60EF" w14:textId="4917E379" w:rsidR="008C046C" w:rsidRPr="0007292C" w:rsidRDefault="3A2FC838" w:rsidP="3533E9AA">
      <w:pPr>
        <w:spacing w:before="120" w:after="120" w:line="240" w:lineRule="auto"/>
        <w:jc w:val="both"/>
      </w:pPr>
      <w:r w:rsidRPr="0007292C">
        <w:rPr>
          <w:rFonts w:ascii="Calibri" w:eastAsia="Calibri" w:hAnsi="Calibri" w:cs="Calibri"/>
          <w:sz w:val="24"/>
          <w:szCs w:val="24"/>
        </w:rPr>
        <w:t>j) relatório da operação, posicionado na data-base, em formato “</w:t>
      </w:r>
      <w:proofErr w:type="spellStart"/>
      <w:r w:rsidRPr="0007292C">
        <w:rPr>
          <w:rFonts w:ascii="Calibri" w:eastAsia="Calibri" w:hAnsi="Calibri" w:cs="Calibri"/>
          <w:sz w:val="24"/>
          <w:szCs w:val="24"/>
        </w:rPr>
        <w:t>xlsx</w:t>
      </w:r>
      <w:proofErr w:type="spellEnd"/>
      <w:r w:rsidRPr="0007292C">
        <w:rPr>
          <w:rFonts w:ascii="Calibri" w:eastAsia="Calibri" w:hAnsi="Calibri" w:cs="Calibri"/>
          <w:sz w:val="24"/>
          <w:szCs w:val="24"/>
        </w:rPr>
        <w:t xml:space="preserve">”, disponível no sítio eletrônico da Previc na internet; e </w:t>
      </w:r>
    </w:p>
    <w:p w14:paraId="2FD292A7" w14:textId="602778AD"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k) manifestação favorável do órgão responsável pela supervisão, pela coordenação e pelo controle do patrocinador, no caso de patrocinadores sujeitos ao disposto no art. 4º da Lei Complementar nº 108, de 2001. </w:t>
      </w:r>
    </w:p>
    <w:p w14:paraId="74A4876B" w14:textId="6267F53E"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060A3E80" w14:textId="175CF806"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a) expediente explicativo; </w:t>
      </w:r>
    </w:p>
    <w:p w14:paraId="196BE246" w14:textId="5D15AB89" w:rsidR="008C046C" w:rsidRPr="0007292C" w:rsidRDefault="3A2FC838" w:rsidP="3533E9AA">
      <w:pPr>
        <w:spacing w:before="120" w:after="120" w:line="240" w:lineRule="auto"/>
        <w:jc w:val="both"/>
      </w:pPr>
      <w:r w:rsidRPr="0007292C">
        <w:rPr>
          <w:rFonts w:ascii="Calibri" w:eastAsia="Calibri" w:hAnsi="Calibri" w:cs="Calibri"/>
          <w:sz w:val="24"/>
          <w:szCs w:val="24"/>
        </w:rPr>
        <w:t xml:space="preserve">b) Termo de Responsabilidade de Finalização de Migração; e </w:t>
      </w:r>
    </w:p>
    <w:p w14:paraId="7A3A66EA" w14:textId="2A017629" w:rsidR="008C046C" w:rsidRPr="0007292C" w:rsidRDefault="3A2FC838" w:rsidP="3533E9AA">
      <w:pPr>
        <w:spacing w:before="120" w:after="120" w:line="240" w:lineRule="auto"/>
        <w:jc w:val="both"/>
      </w:pPr>
      <w:r w:rsidRPr="0007292C">
        <w:rPr>
          <w:rFonts w:ascii="Calibri" w:eastAsia="Calibri" w:hAnsi="Calibri" w:cs="Calibri"/>
          <w:sz w:val="24"/>
          <w:szCs w:val="24"/>
        </w:rPr>
        <w:t>c) Termo de Responsabilidade de Encerramento de Plano de Benefícios, em relação a cada plano de benefícios a ser extinto em decorrência da operação.</w:t>
      </w:r>
    </w:p>
    <w:p w14:paraId="7EDEC97B" w14:textId="1197F2D3" w:rsidR="008C046C" w:rsidRPr="0007292C" w:rsidRDefault="008C046C" w:rsidP="3533E9AA">
      <w:pPr>
        <w:spacing w:before="120" w:after="120" w:line="240" w:lineRule="auto"/>
        <w:jc w:val="center"/>
        <w:rPr>
          <w:sz w:val="24"/>
          <w:szCs w:val="24"/>
        </w:rPr>
      </w:pPr>
    </w:p>
    <w:p w14:paraId="0AB9AD52" w14:textId="77777777" w:rsidR="0007292C" w:rsidRDefault="0007292C" w:rsidP="008C046C">
      <w:pPr>
        <w:spacing w:before="120" w:after="120" w:line="240" w:lineRule="auto"/>
        <w:jc w:val="center"/>
        <w:rPr>
          <w:sz w:val="24"/>
          <w:szCs w:val="24"/>
        </w:rPr>
      </w:pPr>
    </w:p>
    <w:p w14:paraId="17DC2B87" w14:textId="673C2DE6"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lastRenderedPageBreak/>
        <w:t>ANEXO XVI</w:t>
      </w:r>
    </w:p>
    <w:p w14:paraId="38724043" w14:textId="52162625" w:rsidR="008C046C" w:rsidRPr="0007292C" w:rsidRDefault="011B533E" w:rsidP="3533E9AA">
      <w:pPr>
        <w:spacing w:before="120" w:after="120" w:line="240" w:lineRule="auto"/>
        <w:jc w:val="center"/>
      </w:pPr>
      <w:r w:rsidRPr="0007292C">
        <w:rPr>
          <w:rFonts w:ascii="Calibri" w:eastAsia="Calibri" w:hAnsi="Calibri" w:cs="Calibri"/>
          <w:b/>
          <w:bCs/>
          <w:sz w:val="24"/>
          <w:szCs w:val="24"/>
        </w:rPr>
        <w:t>Documentos para Instrução do Requerimento de Fusão de Plano de Benefícios e da Comprovação da Finalização da Operação</w:t>
      </w:r>
    </w:p>
    <w:p w14:paraId="31933E17" w14:textId="0E54F822"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I - Os requerimentos de licenciamento de fusão de planos de benefícios devem ser instruídos com os seguintes documentos: </w:t>
      </w:r>
    </w:p>
    <w:p w14:paraId="31A18486" w14:textId="7790DADD"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a) expediente explicativo; </w:t>
      </w:r>
    </w:p>
    <w:p w14:paraId="335F28D4" w14:textId="05581B58"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b) Termo de Responsabilidade de Fusão de Planos de Benefícios; </w:t>
      </w:r>
    </w:p>
    <w:p w14:paraId="6CA1C402" w14:textId="7D213A6E"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c) texto da proposta de regulamento do plano de benefícios resultante da operação; </w:t>
      </w:r>
    </w:p>
    <w:p w14:paraId="1A4D71AD" w14:textId="22E89E68"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d) nota técnica atuarial do plano de benefícios resultante da operação; </w:t>
      </w:r>
    </w:p>
    <w:p w14:paraId="56657846" w14:textId="5CF0D65F"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e) texto das propostas de convênios de adesão firmados em relação ao plano de benefícios resultante da operação; </w:t>
      </w:r>
    </w:p>
    <w:p w14:paraId="6A604798" w14:textId="6228D0B1"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f) relatório sobre demandas judiciais e extrajudiciais em que a EFPC figure como parte, relacionadas aos planos de benefícios envolvidos na operação, posicionado na data-base, contendo: </w:t>
      </w:r>
    </w:p>
    <w:p w14:paraId="76E39EC2" w14:textId="14531763"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1) a identificação das demandas e sua natureza; </w:t>
      </w:r>
    </w:p>
    <w:p w14:paraId="3C0234B7" w14:textId="2CEDD119"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2) a classificação das demandas quanto ao risco para fins de contingenciamento; </w:t>
      </w:r>
    </w:p>
    <w:p w14:paraId="16CD80E6" w14:textId="6F4A11E0"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3) o valor provisionado relativo a cada ação, quando for o caso; e </w:t>
      </w:r>
    </w:p>
    <w:p w14:paraId="32932E0C" w14:textId="0E8D2477"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4) a totalização dos valores provisionados, quando for o caso. </w:t>
      </w:r>
    </w:p>
    <w:p w14:paraId="46479084" w14:textId="1103A65D"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g) Termo de Fusão de Planos de Benefícios contendo, no mínimo: </w:t>
      </w:r>
    </w:p>
    <w:p w14:paraId="0AA888B6" w14:textId="3EBD77C0"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1) a identificação e qualificação das partes e representantes legais; </w:t>
      </w:r>
    </w:p>
    <w:p w14:paraId="42B6A08E" w14:textId="13D86A7B"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2) a identificação dos planos de benefícios envolvidos na operação, especificando suas modalidades e os responsáveis pelo seu custeio; </w:t>
      </w:r>
    </w:p>
    <w:p w14:paraId="0E9F10F7" w14:textId="2D2A374D"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3) a data-base da operação; </w:t>
      </w:r>
    </w:p>
    <w:p w14:paraId="5B10F1D5" w14:textId="35D878C6"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4) cláusula de rescisão dos convênios de adesão em relação aos planos de benefícios objeto de fusão; </w:t>
      </w:r>
    </w:p>
    <w:p w14:paraId="67347973" w14:textId="53C19602"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5) os critérios para o tratamento dos resultados dos planos de benefícios envolvidos na operação; </w:t>
      </w:r>
    </w:p>
    <w:p w14:paraId="3476654C" w14:textId="48C10376"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6) os critérios para o tratamento e a forma de unificação dos exigíveis, do patrimônio de cobertura, das provisões matemáticas e dos fundos existentes nos planos de benefícios envolvidos na operação; </w:t>
      </w:r>
    </w:p>
    <w:p w14:paraId="2E1BA67D" w14:textId="45D3E2C5"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7) o prazo para finalização da operação, a ser estabelecido a partir da data de autorização; e </w:t>
      </w:r>
    </w:p>
    <w:p w14:paraId="7FB4646A" w14:textId="089A18AB"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8) o foro para dirimir todo e qualquer questionamento acerca da operação; </w:t>
      </w:r>
    </w:p>
    <w:p w14:paraId="3FAD2A71" w14:textId="7F742C46" w:rsidR="008C046C" w:rsidRPr="0007292C" w:rsidRDefault="011B533E" w:rsidP="3533E9AA">
      <w:pPr>
        <w:spacing w:before="120" w:after="120" w:line="240" w:lineRule="auto"/>
        <w:jc w:val="both"/>
      </w:pPr>
      <w:r w:rsidRPr="0007292C">
        <w:rPr>
          <w:rFonts w:ascii="Calibri" w:eastAsia="Calibri" w:hAnsi="Calibri" w:cs="Calibri"/>
          <w:sz w:val="24"/>
          <w:szCs w:val="24"/>
        </w:rPr>
        <w:t>h) relatório da operação, posicionado na data-base, em formato “</w:t>
      </w:r>
      <w:proofErr w:type="spellStart"/>
      <w:r w:rsidRPr="0007292C">
        <w:rPr>
          <w:rFonts w:ascii="Calibri" w:eastAsia="Calibri" w:hAnsi="Calibri" w:cs="Calibri"/>
          <w:sz w:val="24"/>
          <w:szCs w:val="24"/>
        </w:rPr>
        <w:t>xlsx</w:t>
      </w:r>
      <w:proofErr w:type="spellEnd"/>
      <w:r w:rsidRPr="0007292C">
        <w:rPr>
          <w:rFonts w:ascii="Calibri" w:eastAsia="Calibri" w:hAnsi="Calibri" w:cs="Calibri"/>
          <w:sz w:val="24"/>
          <w:szCs w:val="24"/>
        </w:rPr>
        <w:t xml:space="preserve">”, disponível no sítio eletrônico da Previc na internet; e </w:t>
      </w:r>
    </w:p>
    <w:p w14:paraId="58003EBE" w14:textId="5378ACB3"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i) manifestação favorável do órgão responsável pela supervisão, pela coordenação e pelo controle do patrocinador, no caso de patrocinadores sujeitos ao disposto no art. 4º da Lei Complementar nº 108, de 2001; </w:t>
      </w:r>
    </w:p>
    <w:p w14:paraId="7414A5B7" w14:textId="6CE10AC1"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22A4DDBA" w14:textId="2C7AB193"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a) expediente explicativo; </w:t>
      </w:r>
    </w:p>
    <w:p w14:paraId="4A74911C" w14:textId="1A0CD284" w:rsidR="008C046C" w:rsidRPr="0007292C" w:rsidRDefault="011B533E" w:rsidP="3533E9AA">
      <w:pPr>
        <w:spacing w:before="120" w:after="120" w:line="240" w:lineRule="auto"/>
        <w:jc w:val="both"/>
      </w:pPr>
      <w:r w:rsidRPr="0007292C">
        <w:rPr>
          <w:rFonts w:ascii="Calibri" w:eastAsia="Calibri" w:hAnsi="Calibri" w:cs="Calibri"/>
          <w:sz w:val="24"/>
          <w:szCs w:val="24"/>
        </w:rPr>
        <w:t xml:space="preserve">b) Termo de Responsabilidade de Finalização de Fusão de plano de benefícios; e </w:t>
      </w:r>
    </w:p>
    <w:p w14:paraId="20A2785F" w14:textId="54099301" w:rsidR="008C046C" w:rsidRPr="0007292C" w:rsidRDefault="011B533E" w:rsidP="3533E9AA">
      <w:pPr>
        <w:spacing w:before="120" w:after="120" w:line="240" w:lineRule="auto"/>
        <w:jc w:val="both"/>
      </w:pPr>
      <w:r w:rsidRPr="0007292C">
        <w:rPr>
          <w:rFonts w:ascii="Calibri" w:eastAsia="Calibri" w:hAnsi="Calibri" w:cs="Calibri"/>
          <w:sz w:val="24"/>
          <w:szCs w:val="24"/>
        </w:rPr>
        <w:t>c) Termo de Responsabilidade de Encerramento de Plano de Benefícios, em relação a cada plano de benefícios a ser extinto em decorrência da operação.</w:t>
      </w:r>
    </w:p>
    <w:p w14:paraId="389DC6B0" w14:textId="6E384ED8" w:rsidR="008C046C" w:rsidRPr="0007292C" w:rsidRDefault="008C046C" w:rsidP="3533E9AA">
      <w:pPr>
        <w:spacing w:before="120" w:after="120" w:line="240" w:lineRule="auto"/>
        <w:jc w:val="center"/>
        <w:rPr>
          <w:sz w:val="24"/>
          <w:szCs w:val="24"/>
        </w:rPr>
      </w:pPr>
    </w:p>
    <w:p w14:paraId="353C4377" w14:textId="44EFA51B"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XVII</w:t>
      </w:r>
    </w:p>
    <w:p w14:paraId="57007A3E" w14:textId="6D3CEDB7" w:rsidR="008C046C" w:rsidRPr="0007292C" w:rsidRDefault="11B0E70A" w:rsidP="3533E9AA">
      <w:pPr>
        <w:spacing w:before="120" w:after="120" w:line="240" w:lineRule="auto"/>
        <w:jc w:val="center"/>
      </w:pPr>
      <w:r w:rsidRPr="0007292C">
        <w:rPr>
          <w:rFonts w:ascii="Calibri" w:eastAsia="Calibri" w:hAnsi="Calibri" w:cs="Calibri"/>
          <w:b/>
          <w:bCs/>
          <w:sz w:val="24"/>
          <w:szCs w:val="24"/>
        </w:rPr>
        <w:t>Documentos para Instrução do Requerimento de Incorporação de Plano de Benefícios e da Comprovação da Finalização da Operação</w:t>
      </w:r>
    </w:p>
    <w:p w14:paraId="1E542C74" w14:textId="39BFEFF6"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I - Os requerimentos de licenciamento de incorporação de planos de benefícios devem ser instruídos com os seguintes documentos: </w:t>
      </w:r>
    </w:p>
    <w:p w14:paraId="3C95DF42" w14:textId="6242B75C"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a) expediente explicativo; </w:t>
      </w:r>
    </w:p>
    <w:p w14:paraId="67601B29" w14:textId="70E0EBE8"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b) Termo de Responsabilidade de Incorporação de Plano de Benefícios; </w:t>
      </w:r>
    </w:p>
    <w:p w14:paraId="1495DA66" w14:textId="3C94792C"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c) texto consolidado do regulamento do plano de benefícios incorporador, considerando a proposta de alteração, quando for o caso, com as alterações propostas destacadas em negrito; </w:t>
      </w:r>
    </w:p>
    <w:p w14:paraId="0931541A" w14:textId="44068410"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d) quadro comparativo entre o texto vigente e o texto proposto do regulamento do plano de benefícios incorporador, somente com as disposições alteradas, a respectiva justificativa, o fundamento legal, se for o caso, e as alterações propostas destacadas em negrito; </w:t>
      </w:r>
    </w:p>
    <w:p w14:paraId="63E867E7" w14:textId="20537572"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e) nota técnica atuarial do plano de benefícios incorporador; </w:t>
      </w:r>
    </w:p>
    <w:p w14:paraId="06A2A3C3" w14:textId="7957DEFB"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f) texto da(s) proposta(s) de convênio(s) de adesão do(s) plano(s) de benefícios incorporado(s), firmado(s) em relação ao plano de benefícios incorporador; </w:t>
      </w:r>
    </w:p>
    <w:p w14:paraId="4CE5749E" w14:textId="4D13589F"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g) relatório sobre demandas judiciais e extrajudiciais em que a EFPC figure como parte, relacionadas aos planos de benefícios envolvidos, posicionado na data-base, contendo: </w:t>
      </w:r>
    </w:p>
    <w:p w14:paraId="4491102D" w14:textId="2CB8F19D"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1) a identificação das demandas e sua natureza; </w:t>
      </w:r>
    </w:p>
    <w:p w14:paraId="364E662D" w14:textId="1088B200"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2) a classificação das demandas quanto ao risco para fins de contingenciamento; </w:t>
      </w:r>
    </w:p>
    <w:p w14:paraId="7251E10B" w14:textId="1ECEB6CF"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3) o valor provisionado relativo a cada ação, quando for o caso; e </w:t>
      </w:r>
    </w:p>
    <w:p w14:paraId="187C3FC9" w14:textId="0FCDD995"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4) a totalização dos valores provisionados, quando for o caso. </w:t>
      </w:r>
    </w:p>
    <w:p w14:paraId="25AE0DD9" w14:textId="34F32BD8"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h) Termo de Incorporação de plano de benefícios contendo, no mínimo: </w:t>
      </w:r>
    </w:p>
    <w:p w14:paraId="7F66CE6F" w14:textId="7A5F0CC6"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1) a identificação e qualificação das partes e representantes legais; </w:t>
      </w:r>
    </w:p>
    <w:p w14:paraId="3F135A65" w14:textId="79163B46"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2) a identificação dos planos de benefícios envolvidos na operação, especificando suas modalidades e os responsáveis pelo seu custeio; </w:t>
      </w:r>
    </w:p>
    <w:p w14:paraId="7E8B3983" w14:textId="48B63264"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3) a data-base da operação; </w:t>
      </w:r>
    </w:p>
    <w:p w14:paraId="4F24566F" w14:textId="433E0823"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4) cláusula de rescisão dos convênios de adesão em relação ao(s) plano(s) de benefícios incorporado(s), se for o caso; </w:t>
      </w:r>
    </w:p>
    <w:p w14:paraId="4EB66A32" w14:textId="3232A784"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5) critério para o tratamento dos resultados dos planos de benefícios envolvidos na operação; </w:t>
      </w:r>
    </w:p>
    <w:p w14:paraId="41F7CF1F" w14:textId="1A49D0AB"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6) critérios para o tratamento e a forma de unificação dos exigíveis, do patrimônio de cobertura, das provisões matemáticas e dos fundos existentes dos planos de benefícios envolvidos na operação; </w:t>
      </w:r>
    </w:p>
    <w:p w14:paraId="3483B2F7" w14:textId="1231C05B"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7) o prazo para finalização da operação, a ser estabelecido a partir da data de autorização; e </w:t>
      </w:r>
    </w:p>
    <w:p w14:paraId="38B8C149" w14:textId="0EFEF36D"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8) o foro para dirimir todo e qualquer questionamento acerca da operação; </w:t>
      </w:r>
    </w:p>
    <w:p w14:paraId="335AB37C" w14:textId="20C5E91D" w:rsidR="008C046C" w:rsidRPr="0007292C" w:rsidRDefault="11B0E70A" w:rsidP="3533E9AA">
      <w:pPr>
        <w:spacing w:before="120" w:after="120" w:line="240" w:lineRule="auto"/>
        <w:jc w:val="both"/>
      </w:pPr>
      <w:r w:rsidRPr="0007292C">
        <w:rPr>
          <w:rFonts w:ascii="Calibri" w:eastAsia="Calibri" w:hAnsi="Calibri" w:cs="Calibri"/>
          <w:sz w:val="24"/>
          <w:szCs w:val="24"/>
        </w:rPr>
        <w:t>i) relatório da operação, posicionado na data-base, em formato “</w:t>
      </w:r>
      <w:proofErr w:type="spellStart"/>
      <w:r w:rsidRPr="0007292C">
        <w:rPr>
          <w:rFonts w:ascii="Calibri" w:eastAsia="Calibri" w:hAnsi="Calibri" w:cs="Calibri"/>
          <w:sz w:val="24"/>
          <w:szCs w:val="24"/>
        </w:rPr>
        <w:t>xlsx</w:t>
      </w:r>
      <w:proofErr w:type="spellEnd"/>
      <w:r w:rsidRPr="0007292C">
        <w:rPr>
          <w:rFonts w:ascii="Calibri" w:eastAsia="Calibri" w:hAnsi="Calibri" w:cs="Calibri"/>
          <w:sz w:val="24"/>
          <w:szCs w:val="24"/>
        </w:rPr>
        <w:t xml:space="preserve">”, disponível no sítio eletrônico da Previc na internet; e </w:t>
      </w:r>
    </w:p>
    <w:p w14:paraId="274AE40F" w14:textId="231DF644"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j) manifestação favorável do órgão responsável pela supervisão, pela coordenação e pelo controle do patrocinador, no caso de patrocinadores sujeitos ao disposto no art. 4º da Lei Complementar nº 108, de 2001; </w:t>
      </w:r>
    </w:p>
    <w:p w14:paraId="784DE792" w14:textId="796BE9A5" w:rsidR="008C046C" w:rsidRPr="0007292C" w:rsidRDefault="11B0E70A" w:rsidP="3533E9AA">
      <w:pPr>
        <w:spacing w:before="120" w:after="120" w:line="240" w:lineRule="auto"/>
        <w:jc w:val="both"/>
      </w:pPr>
      <w:r w:rsidRPr="0007292C">
        <w:rPr>
          <w:rFonts w:ascii="Calibri" w:eastAsia="Calibri" w:hAnsi="Calibri" w:cs="Calibri"/>
          <w:sz w:val="24"/>
          <w:szCs w:val="24"/>
        </w:rPr>
        <w:lastRenderedPageBreak/>
        <w:t xml:space="preserve">II – A comprovação da finalização da operação deve ser instruída com os seguintes documentos: </w:t>
      </w:r>
    </w:p>
    <w:p w14:paraId="2A7F1A49" w14:textId="03FA56C9"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a) expediente explicativo; </w:t>
      </w:r>
    </w:p>
    <w:p w14:paraId="25324AF3" w14:textId="05EBDC1A" w:rsidR="008C046C" w:rsidRPr="0007292C" w:rsidRDefault="11B0E70A" w:rsidP="3533E9AA">
      <w:pPr>
        <w:spacing w:before="120" w:after="120" w:line="240" w:lineRule="auto"/>
        <w:jc w:val="both"/>
      </w:pPr>
      <w:r w:rsidRPr="0007292C">
        <w:rPr>
          <w:rFonts w:ascii="Calibri" w:eastAsia="Calibri" w:hAnsi="Calibri" w:cs="Calibri"/>
          <w:sz w:val="24"/>
          <w:szCs w:val="24"/>
        </w:rPr>
        <w:t xml:space="preserve">b) Termo de Responsabilidade de Finalização de Incorporação de Plano de Benefícios; e </w:t>
      </w:r>
    </w:p>
    <w:p w14:paraId="112CD47C" w14:textId="50840083" w:rsidR="008C046C" w:rsidRPr="0007292C" w:rsidRDefault="11B0E70A" w:rsidP="3533E9AA">
      <w:pPr>
        <w:spacing w:before="120" w:after="120" w:line="240" w:lineRule="auto"/>
        <w:jc w:val="both"/>
      </w:pPr>
      <w:r w:rsidRPr="0007292C">
        <w:rPr>
          <w:rFonts w:ascii="Calibri" w:eastAsia="Calibri" w:hAnsi="Calibri" w:cs="Calibri"/>
          <w:sz w:val="24"/>
          <w:szCs w:val="24"/>
        </w:rPr>
        <w:t>c) Termo de Responsabilidade de Encerramento de Plano de Benefícios, em relação a cada plano de benefícios a ser extinto em decorrência da operação.</w:t>
      </w:r>
    </w:p>
    <w:p w14:paraId="3A0D8F39" w14:textId="60E86296" w:rsidR="008C046C" w:rsidRPr="0007292C" w:rsidRDefault="008C046C" w:rsidP="3533E9AA">
      <w:pPr>
        <w:spacing w:before="120" w:after="120" w:line="240" w:lineRule="auto"/>
        <w:jc w:val="center"/>
        <w:rPr>
          <w:sz w:val="24"/>
          <w:szCs w:val="24"/>
        </w:rPr>
      </w:pPr>
    </w:p>
    <w:p w14:paraId="28F53E33" w14:textId="7F2E9B6D"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XVIII</w:t>
      </w:r>
    </w:p>
    <w:p w14:paraId="02C01BFF" w14:textId="79DB0946" w:rsidR="00734938" w:rsidRPr="0007292C" w:rsidRDefault="34C7ABF5" w:rsidP="3533E9AA">
      <w:pPr>
        <w:adjustRightInd w:val="0"/>
        <w:spacing w:before="120" w:after="120" w:line="240" w:lineRule="auto"/>
        <w:jc w:val="center"/>
      </w:pPr>
      <w:r w:rsidRPr="0007292C">
        <w:rPr>
          <w:rFonts w:ascii="Calibri" w:eastAsia="Calibri" w:hAnsi="Calibri" w:cs="Calibri"/>
          <w:b/>
          <w:bCs/>
          <w:sz w:val="24"/>
          <w:szCs w:val="24"/>
        </w:rPr>
        <w:t>Documentos para Instrução do Requerimento de Transferência de Gerenciamento de Plano de Benefícios</w:t>
      </w:r>
    </w:p>
    <w:p w14:paraId="55332021" w14:textId="6DD13B2E"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I - Os requerimentos de licenciamento de transferência de gerenciamento de planos de benefícios devem ser instruídos com os seguintes documentos: </w:t>
      </w:r>
    </w:p>
    <w:p w14:paraId="6F98407A" w14:textId="4DE598B8"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a) expediente explicativo; </w:t>
      </w:r>
    </w:p>
    <w:p w14:paraId="0884E289" w14:textId="19DDFFF3"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b) Termo de Responsabilidade de Transferência de Gerenciamento; </w:t>
      </w:r>
    </w:p>
    <w:p w14:paraId="0A43EF14" w14:textId="0513406C"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c) texto consolidado do regulamento do plano de benefícios, considerando a proposta de alteração, com as alterações propostas destacadas em negrito; </w:t>
      </w:r>
    </w:p>
    <w:p w14:paraId="686B2291" w14:textId="419DEF3B"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d) quadro comparativo entre texto vigente e texto proposto para o regulamento do plano de benefícios, somente com as disposições alteradas, a respectiva justificativa, o fundamento legal, se for o caso, e as alterações propostas destacadas em negrito; </w:t>
      </w:r>
    </w:p>
    <w:p w14:paraId="4399D5CC" w14:textId="29B44A43"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e) texto das propostas de convênios de adesão firmados, em relação ao plano de benefícios, com a EFPC de destino; </w:t>
      </w:r>
    </w:p>
    <w:p w14:paraId="1A5C7DFE" w14:textId="5E39D4CB"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f) Termo de Transferência de Gerenciamento, conforme legislação específica; e </w:t>
      </w:r>
    </w:p>
    <w:p w14:paraId="0D212E7C" w14:textId="30011CE3"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g) manifestação favorável do órgão responsável pela supervisão, pela coordenação e pelo controle do patrocinador, no caso de patrocinadores sujeitos ao disposto no art. 4º da Lei Complementar nº 108, de 2001; e </w:t>
      </w:r>
    </w:p>
    <w:p w14:paraId="19D48B78" w14:textId="05CB6701"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2A9B99A6" w14:textId="332C2577"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a) expediente explicativo; </w:t>
      </w:r>
    </w:p>
    <w:p w14:paraId="6190A3E0" w14:textId="765296C8"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 xml:space="preserve">b) Termo de Responsabilidade de Finalização de Transferência de Gerenciamento; e </w:t>
      </w:r>
    </w:p>
    <w:p w14:paraId="5BD8A974" w14:textId="6CC669FB" w:rsidR="00734938" w:rsidRPr="0007292C" w:rsidRDefault="34C7ABF5" w:rsidP="3533E9AA">
      <w:pPr>
        <w:adjustRightInd w:val="0"/>
        <w:spacing w:before="120" w:after="120" w:line="240" w:lineRule="auto"/>
        <w:jc w:val="both"/>
      </w:pPr>
      <w:r w:rsidRPr="0007292C">
        <w:rPr>
          <w:rFonts w:ascii="Calibri" w:eastAsia="Calibri" w:hAnsi="Calibri" w:cs="Calibri"/>
          <w:sz w:val="24"/>
          <w:szCs w:val="24"/>
        </w:rPr>
        <w:t>c) Termo de Responsabilidade de Encerramento de EFPC, em relação à EFPC a ser extinta em decorrência da operação, se for o caso.</w:t>
      </w:r>
    </w:p>
    <w:p w14:paraId="5B3C75BB" w14:textId="30B838A9" w:rsidR="00734938" w:rsidRPr="0007292C" w:rsidRDefault="00734938" w:rsidP="3533E9AA">
      <w:pPr>
        <w:adjustRightInd w:val="0"/>
        <w:spacing w:before="120" w:after="120" w:line="240" w:lineRule="auto"/>
        <w:jc w:val="center"/>
        <w:rPr>
          <w:rFonts w:ascii="Calibri" w:eastAsia="Times New Roman" w:hAnsi="Calibri"/>
          <w:sz w:val="24"/>
          <w:szCs w:val="24"/>
          <w:lang w:eastAsia="pt-BR"/>
        </w:rPr>
      </w:pPr>
    </w:p>
    <w:p w14:paraId="24500F0D" w14:textId="0D985B5A"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XIX</w:t>
      </w:r>
    </w:p>
    <w:p w14:paraId="3A4D142E" w14:textId="3E15C953" w:rsidR="00087A55" w:rsidRPr="0007292C" w:rsidRDefault="6FFCE134" w:rsidP="3533E9AA">
      <w:pPr>
        <w:spacing w:after="120" w:line="240" w:lineRule="auto"/>
        <w:jc w:val="center"/>
      </w:pPr>
      <w:r w:rsidRPr="0007292C">
        <w:rPr>
          <w:rFonts w:ascii="Calibri" w:eastAsia="Calibri" w:hAnsi="Calibri" w:cs="Calibri"/>
          <w:b/>
          <w:bCs/>
          <w:sz w:val="24"/>
          <w:szCs w:val="24"/>
        </w:rPr>
        <w:t>Documentos para Instrução do Requerimento de Retirada de Patrocínio e da Comprovação da Finalização da Operação</w:t>
      </w:r>
    </w:p>
    <w:p w14:paraId="6D7D6235" w14:textId="6D0A1359" w:rsidR="00087A55" w:rsidRPr="0007292C" w:rsidRDefault="6FFCE134" w:rsidP="3533E9AA">
      <w:pPr>
        <w:spacing w:after="120" w:line="240" w:lineRule="auto"/>
        <w:jc w:val="both"/>
      </w:pPr>
      <w:r w:rsidRPr="0007292C">
        <w:rPr>
          <w:rFonts w:ascii="Calibri" w:eastAsia="Calibri" w:hAnsi="Calibri" w:cs="Calibri"/>
          <w:sz w:val="24"/>
          <w:szCs w:val="24"/>
        </w:rPr>
        <w:t xml:space="preserve">I - Os requerimentos de licenciamento de retirada de patrocínio devem ser instruídos com os seguintes documentos: </w:t>
      </w:r>
    </w:p>
    <w:p w14:paraId="34327A1A" w14:textId="11A8FC16" w:rsidR="00087A55" w:rsidRPr="0007292C" w:rsidRDefault="6FFCE134" w:rsidP="3533E9AA">
      <w:pPr>
        <w:spacing w:after="120" w:line="240" w:lineRule="auto"/>
        <w:jc w:val="both"/>
      </w:pPr>
      <w:r w:rsidRPr="0007292C">
        <w:rPr>
          <w:rFonts w:ascii="Calibri" w:eastAsia="Calibri" w:hAnsi="Calibri" w:cs="Calibri"/>
          <w:sz w:val="24"/>
          <w:szCs w:val="24"/>
        </w:rPr>
        <w:t xml:space="preserve">a) expediente explicativo; </w:t>
      </w:r>
    </w:p>
    <w:p w14:paraId="382B5B09" w14:textId="20153F52" w:rsidR="00087A55" w:rsidRPr="0007292C" w:rsidRDefault="6FFCE134" w:rsidP="3533E9AA">
      <w:pPr>
        <w:spacing w:after="120" w:line="240" w:lineRule="auto"/>
        <w:jc w:val="both"/>
      </w:pPr>
      <w:r w:rsidRPr="0007292C">
        <w:rPr>
          <w:rFonts w:ascii="Calibri" w:eastAsia="Calibri" w:hAnsi="Calibri" w:cs="Calibri"/>
          <w:sz w:val="24"/>
          <w:szCs w:val="24"/>
        </w:rPr>
        <w:t xml:space="preserve">b) Termo de Responsabilidade de Retirada de Patrocínio; </w:t>
      </w:r>
    </w:p>
    <w:p w14:paraId="722FE3BB" w14:textId="203441E1" w:rsidR="00087A55" w:rsidRPr="0007292C" w:rsidRDefault="6FFCE134" w:rsidP="3533E9AA">
      <w:pPr>
        <w:spacing w:after="120" w:line="240" w:lineRule="auto"/>
        <w:jc w:val="both"/>
      </w:pPr>
      <w:r w:rsidRPr="0007292C">
        <w:rPr>
          <w:rFonts w:ascii="Calibri" w:eastAsia="Calibri" w:hAnsi="Calibri" w:cs="Calibri"/>
          <w:sz w:val="24"/>
          <w:szCs w:val="24"/>
        </w:rPr>
        <w:t xml:space="preserve">c) Termo de Retirada de Patrocínio, conforme legislação específica; </w:t>
      </w:r>
    </w:p>
    <w:p w14:paraId="51A888F8" w14:textId="7B434214" w:rsidR="00087A55" w:rsidRPr="0007292C" w:rsidRDefault="6FFCE134" w:rsidP="3533E9AA">
      <w:pPr>
        <w:spacing w:after="120" w:line="240" w:lineRule="auto"/>
        <w:jc w:val="both"/>
      </w:pPr>
      <w:r w:rsidRPr="0007292C">
        <w:rPr>
          <w:rFonts w:ascii="Calibri" w:eastAsia="Calibri" w:hAnsi="Calibri" w:cs="Calibri"/>
          <w:sz w:val="24"/>
          <w:szCs w:val="24"/>
        </w:rPr>
        <w:lastRenderedPageBreak/>
        <w:t>d) relatório da operação, em formato “</w:t>
      </w:r>
      <w:proofErr w:type="spellStart"/>
      <w:r w:rsidRPr="0007292C">
        <w:rPr>
          <w:rFonts w:ascii="Calibri" w:eastAsia="Calibri" w:hAnsi="Calibri" w:cs="Calibri"/>
          <w:sz w:val="24"/>
          <w:szCs w:val="24"/>
        </w:rPr>
        <w:t>xlsx</w:t>
      </w:r>
      <w:proofErr w:type="spellEnd"/>
      <w:r w:rsidRPr="0007292C">
        <w:rPr>
          <w:rFonts w:ascii="Calibri" w:eastAsia="Calibri" w:hAnsi="Calibri" w:cs="Calibri"/>
          <w:sz w:val="24"/>
          <w:szCs w:val="24"/>
        </w:rPr>
        <w:t xml:space="preserve">”, conforme modelo disponível no sítio eletrônico da Previc na internet; </w:t>
      </w:r>
    </w:p>
    <w:p w14:paraId="1D4A06BA" w14:textId="6FAF6D47" w:rsidR="00087A55" w:rsidRPr="0007292C" w:rsidRDefault="6FFCE134" w:rsidP="3533E9AA">
      <w:pPr>
        <w:spacing w:after="120" w:line="240" w:lineRule="auto"/>
        <w:jc w:val="both"/>
      </w:pPr>
      <w:r w:rsidRPr="0007292C">
        <w:rPr>
          <w:rFonts w:ascii="Calibri" w:eastAsia="Calibri" w:hAnsi="Calibri" w:cs="Calibri"/>
          <w:sz w:val="24"/>
          <w:szCs w:val="24"/>
        </w:rPr>
        <w:t xml:space="preserve">e) acordo entre as partes para destinação do excedente patrimonial ou equacionamento da insuficiência patrimonial de forma diversa da proporção contributiva, quando for o caso; </w:t>
      </w:r>
    </w:p>
    <w:p w14:paraId="2690CD9C" w14:textId="2218F4EE" w:rsidR="00087A55" w:rsidRPr="0007292C" w:rsidRDefault="6FFCE134" w:rsidP="3533E9AA">
      <w:pPr>
        <w:spacing w:after="120" w:line="240" w:lineRule="auto"/>
        <w:jc w:val="both"/>
      </w:pPr>
      <w:r w:rsidRPr="0007292C">
        <w:rPr>
          <w:rFonts w:ascii="Calibri" w:eastAsia="Calibri" w:hAnsi="Calibri" w:cs="Calibri"/>
          <w:sz w:val="24"/>
          <w:szCs w:val="24"/>
        </w:rPr>
        <w:t xml:space="preserve">f) texto consolidado do convênio de adesão do patrocinador remanescente para registrar a assunção das responsabilidades previstas na legislação aplicável e no regulamento, no caso de haver participantes e assistidos que tenham optado por permanecer no plano objeto de retirada de patrocínio, considerando a proposta de alteração, com as alterações propostas destacadas em negrito; </w:t>
      </w:r>
    </w:p>
    <w:p w14:paraId="1E5BD568" w14:textId="52D6E148" w:rsidR="00087A55" w:rsidRPr="0007292C" w:rsidRDefault="6FFCE134" w:rsidP="3533E9AA">
      <w:pPr>
        <w:spacing w:after="120" w:line="240" w:lineRule="auto"/>
        <w:jc w:val="both"/>
      </w:pPr>
      <w:r w:rsidRPr="0007292C">
        <w:rPr>
          <w:rFonts w:ascii="Calibri" w:eastAsia="Calibri" w:hAnsi="Calibri" w:cs="Calibri"/>
          <w:sz w:val="24"/>
          <w:szCs w:val="24"/>
        </w:rPr>
        <w:t xml:space="preserve">g) manifestação favorável do órgão responsável pela supervisão, pela coordenação e pelo controle do patrocinador, no caso de patrocinadores sujeitos ao disposto no art. 4º da Lei Complementar nº 108, de 2001; e </w:t>
      </w:r>
    </w:p>
    <w:p w14:paraId="2EA2EEAF" w14:textId="461CEFCE" w:rsidR="00087A55" w:rsidRPr="0007292C" w:rsidRDefault="6FFCE134" w:rsidP="3533E9AA">
      <w:pPr>
        <w:spacing w:after="120" w:line="240" w:lineRule="auto"/>
        <w:jc w:val="both"/>
      </w:pPr>
      <w:r w:rsidRPr="0007292C">
        <w:rPr>
          <w:rFonts w:ascii="Calibri" w:eastAsia="Calibri" w:hAnsi="Calibri" w:cs="Calibri"/>
          <w:sz w:val="24"/>
          <w:szCs w:val="24"/>
        </w:rPr>
        <w:t xml:space="preserve">h) aqueles mencionados no Anexo X, no caso de a EFPC concordar com a criação de plano de benefícios instituído por opção, fundamentado em estudo de viabilidade técnica; </w:t>
      </w:r>
    </w:p>
    <w:p w14:paraId="7ABB0E80" w14:textId="513AA745" w:rsidR="00087A55" w:rsidRPr="0007292C" w:rsidRDefault="6FFCE134" w:rsidP="3533E9AA">
      <w:pPr>
        <w:spacing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1B5E85B5" w14:textId="4929DDC2" w:rsidR="00087A55" w:rsidRPr="0007292C" w:rsidRDefault="6FFCE134" w:rsidP="3533E9AA">
      <w:pPr>
        <w:spacing w:after="120" w:line="240" w:lineRule="auto"/>
        <w:jc w:val="both"/>
      </w:pPr>
      <w:r w:rsidRPr="0007292C">
        <w:rPr>
          <w:rFonts w:ascii="Calibri" w:eastAsia="Calibri" w:hAnsi="Calibri" w:cs="Calibri"/>
          <w:sz w:val="24"/>
          <w:szCs w:val="24"/>
        </w:rPr>
        <w:t xml:space="preserve">a) expediente explicativo; </w:t>
      </w:r>
    </w:p>
    <w:p w14:paraId="1067E61B" w14:textId="074BB8C7" w:rsidR="00087A55" w:rsidRPr="0007292C" w:rsidRDefault="6FFCE134" w:rsidP="3533E9AA">
      <w:pPr>
        <w:spacing w:after="120" w:line="240" w:lineRule="auto"/>
        <w:jc w:val="both"/>
      </w:pPr>
      <w:r w:rsidRPr="0007292C">
        <w:rPr>
          <w:rFonts w:ascii="Calibri" w:eastAsia="Calibri" w:hAnsi="Calibri" w:cs="Calibri"/>
          <w:sz w:val="24"/>
          <w:szCs w:val="24"/>
        </w:rPr>
        <w:t>b) Termo de Responsabilidade de Finalização de Retirada de Patrocínio;</w:t>
      </w:r>
    </w:p>
    <w:p w14:paraId="47A8A251" w14:textId="75301892" w:rsidR="00087A55" w:rsidRPr="0007292C" w:rsidRDefault="6FFCE134" w:rsidP="3533E9AA">
      <w:pPr>
        <w:spacing w:after="120" w:line="240" w:lineRule="auto"/>
        <w:jc w:val="both"/>
      </w:pPr>
      <w:r w:rsidRPr="0007292C">
        <w:rPr>
          <w:rFonts w:ascii="Calibri" w:eastAsia="Calibri" w:hAnsi="Calibri" w:cs="Calibri"/>
          <w:sz w:val="24"/>
          <w:szCs w:val="24"/>
        </w:rPr>
        <w:t>c) Termo de Responsabilidade de Encerramento de Plano de Benefícios, no caso de retirada total; e</w:t>
      </w:r>
    </w:p>
    <w:p w14:paraId="1580580A" w14:textId="2F4DEE82" w:rsidR="00087A55" w:rsidRPr="0007292C" w:rsidRDefault="6FFCE134" w:rsidP="3533E9AA">
      <w:pPr>
        <w:spacing w:after="120" w:line="240" w:lineRule="auto"/>
        <w:jc w:val="both"/>
      </w:pPr>
      <w:r w:rsidRPr="0007292C">
        <w:rPr>
          <w:rFonts w:ascii="Calibri" w:eastAsia="Calibri" w:hAnsi="Calibri" w:cs="Calibri"/>
          <w:sz w:val="24"/>
          <w:szCs w:val="24"/>
        </w:rPr>
        <w:t xml:space="preserve">d) Termo de Responsabilidade de Encerramento de EFPC, no caso de retirada total do único plano administrado pela EFPC. </w:t>
      </w:r>
    </w:p>
    <w:p w14:paraId="31A61ED5" w14:textId="0CB8F028" w:rsidR="00087A55" w:rsidRPr="0007292C" w:rsidRDefault="00087A55" w:rsidP="3533E9AA">
      <w:pPr>
        <w:spacing w:after="120" w:line="240" w:lineRule="auto"/>
        <w:jc w:val="both"/>
        <w:rPr>
          <w:rFonts w:ascii="Calibri" w:eastAsia="Calibri" w:hAnsi="Calibri" w:cs="Calibri"/>
          <w:sz w:val="24"/>
          <w:szCs w:val="24"/>
        </w:rPr>
      </w:pPr>
    </w:p>
    <w:p w14:paraId="38646ACE" w14:textId="571F683C" w:rsidR="00087A55" w:rsidRPr="0007292C" w:rsidRDefault="00087A55" w:rsidP="3533E9AA">
      <w:pPr>
        <w:spacing w:after="120" w:line="240" w:lineRule="auto"/>
        <w:jc w:val="center"/>
        <w:rPr>
          <w:rFonts w:ascii="Calibri" w:eastAsia="Times New Roman" w:hAnsi="Calibri" w:cs="Calibri"/>
          <w:b/>
          <w:bCs/>
          <w:kern w:val="0"/>
          <w:sz w:val="24"/>
          <w:szCs w:val="24"/>
          <w:lang w:eastAsia="pt-BR"/>
          <w14:ligatures w14:val="none"/>
        </w:rPr>
      </w:pPr>
    </w:p>
    <w:p w14:paraId="3E82EB0B" w14:textId="3F7FC908"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XX</w:t>
      </w:r>
    </w:p>
    <w:p w14:paraId="4F6689AE" w14:textId="49AEA0B8" w:rsidR="005D7FBE" w:rsidRPr="0007292C" w:rsidRDefault="74A2A0D6" w:rsidP="3533E9AA">
      <w:pPr>
        <w:spacing w:after="120" w:line="240" w:lineRule="auto"/>
        <w:jc w:val="center"/>
      </w:pPr>
      <w:r w:rsidRPr="0007292C">
        <w:rPr>
          <w:rFonts w:ascii="Calibri" w:eastAsia="Calibri" w:hAnsi="Calibri" w:cs="Calibri"/>
          <w:b/>
          <w:bCs/>
          <w:sz w:val="24"/>
          <w:szCs w:val="24"/>
        </w:rPr>
        <w:t>Documentos para Instrução do Requerimento de Rescisão Unilateral de Convênio de Adesão e da Comprovação da Finalização da Operação</w:t>
      </w:r>
    </w:p>
    <w:p w14:paraId="280E50EE" w14:textId="5A676D84" w:rsidR="005D7FBE" w:rsidRPr="0007292C" w:rsidRDefault="74A2A0D6" w:rsidP="3533E9AA">
      <w:pPr>
        <w:spacing w:after="120" w:line="240" w:lineRule="auto"/>
        <w:jc w:val="both"/>
      </w:pPr>
      <w:r w:rsidRPr="0007292C">
        <w:rPr>
          <w:rFonts w:ascii="Calibri" w:eastAsia="Calibri" w:hAnsi="Calibri" w:cs="Calibri"/>
          <w:sz w:val="24"/>
          <w:szCs w:val="24"/>
        </w:rPr>
        <w:t xml:space="preserve">I - Os requerimentos de licenciamento de rescisão unilateral de convênio de adesão devem ser instruídos com os seguintes documentos: </w:t>
      </w:r>
    </w:p>
    <w:p w14:paraId="188AAE85" w14:textId="5249F99C" w:rsidR="005D7FBE" w:rsidRPr="0007292C" w:rsidRDefault="74A2A0D6" w:rsidP="3533E9AA">
      <w:pPr>
        <w:spacing w:after="120" w:line="240" w:lineRule="auto"/>
        <w:jc w:val="both"/>
      </w:pPr>
      <w:r w:rsidRPr="0007292C">
        <w:rPr>
          <w:rFonts w:ascii="Calibri" w:eastAsia="Calibri" w:hAnsi="Calibri" w:cs="Calibri"/>
          <w:sz w:val="24"/>
          <w:szCs w:val="24"/>
        </w:rPr>
        <w:t xml:space="preserve">a) expediente explicativo; </w:t>
      </w:r>
    </w:p>
    <w:p w14:paraId="0812128D" w14:textId="6D49E002" w:rsidR="005D7FBE" w:rsidRPr="0007292C" w:rsidRDefault="74A2A0D6" w:rsidP="3533E9AA">
      <w:pPr>
        <w:spacing w:after="120" w:line="240" w:lineRule="auto"/>
        <w:jc w:val="both"/>
      </w:pPr>
      <w:r w:rsidRPr="0007292C">
        <w:rPr>
          <w:rFonts w:ascii="Calibri" w:eastAsia="Calibri" w:hAnsi="Calibri" w:cs="Calibri"/>
          <w:sz w:val="24"/>
          <w:szCs w:val="24"/>
        </w:rPr>
        <w:t xml:space="preserve">b) Termo de Responsabilidade de Rescisão Unilateral de Convênio de Adesão; </w:t>
      </w:r>
    </w:p>
    <w:p w14:paraId="767ED6FA" w14:textId="6CED15CC" w:rsidR="005D7FBE" w:rsidRPr="0007292C" w:rsidRDefault="74A2A0D6" w:rsidP="3533E9AA">
      <w:pPr>
        <w:spacing w:after="120" w:line="240" w:lineRule="auto"/>
        <w:jc w:val="both"/>
      </w:pPr>
      <w:r w:rsidRPr="0007292C">
        <w:rPr>
          <w:rFonts w:ascii="Calibri" w:eastAsia="Calibri" w:hAnsi="Calibri" w:cs="Calibri"/>
          <w:sz w:val="24"/>
          <w:szCs w:val="24"/>
        </w:rPr>
        <w:t xml:space="preserve">c) Termo de rescisão unilateral de convênio de adesão, conforme legislação específica; e </w:t>
      </w:r>
    </w:p>
    <w:p w14:paraId="00B9651A" w14:textId="091CDD28" w:rsidR="005D7FBE" w:rsidRPr="0007292C" w:rsidRDefault="74A2A0D6" w:rsidP="3533E9AA">
      <w:pPr>
        <w:spacing w:after="120" w:line="240" w:lineRule="auto"/>
        <w:jc w:val="both"/>
      </w:pPr>
      <w:r w:rsidRPr="0007292C">
        <w:rPr>
          <w:rFonts w:ascii="Calibri" w:eastAsia="Calibri" w:hAnsi="Calibri" w:cs="Calibri"/>
          <w:sz w:val="24"/>
          <w:szCs w:val="24"/>
        </w:rPr>
        <w:t>d) Relatório da Operação, posicionado na data-base, em formato “</w:t>
      </w:r>
      <w:proofErr w:type="spellStart"/>
      <w:r w:rsidRPr="0007292C">
        <w:rPr>
          <w:rFonts w:ascii="Calibri" w:eastAsia="Calibri" w:hAnsi="Calibri" w:cs="Calibri"/>
          <w:sz w:val="24"/>
          <w:szCs w:val="24"/>
        </w:rPr>
        <w:t>xlsx</w:t>
      </w:r>
      <w:proofErr w:type="spellEnd"/>
      <w:r w:rsidRPr="0007292C">
        <w:rPr>
          <w:rFonts w:ascii="Calibri" w:eastAsia="Calibri" w:hAnsi="Calibri" w:cs="Calibri"/>
          <w:sz w:val="24"/>
          <w:szCs w:val="24"/>
        </w:rPr>
        <w:t xml:space="preserve">”, conforme modelo disponível no sítio eletrônico da Previc na internet; </w:t>
      </w:r>
    </w:p>
    <w:p w14:paraId="7387B215" w14:textId="7B42F05A" w:rsidR="005D7FBE" w:rsidRPr="0007292C" w:rsidRDefault="74A2A0D6" w:rsidP="3533E9AA">
      <w:pPr>
        <w:spacing w:after="120" w:line="240" w:lineRule="auto"/>
        <w:jc w:val="both"/>
      </w:pPr>
      <w:r w:rsidRPr="0007292C">
        <w:rPr>
          <w:rFonts w:ascii="Calibri" w:eastAsia="Calibri" w:hAnsi="Calibri" w:cs="Calibri"/>
          <w:sz w:val="24"/>
          <w:szCs w:val="24"/>
        </w:rPr>
        <w:t xml:space="preserve">II – A comprovação da finalização da operação deve ser instruída com os seguintes documentos: </w:t>
      </w:r>
    </w:p>
    <w:p w14:paraId="0FD8D489" w14:textId="66440476" w:rsidR="005D7FBE" w:rsidRPr="0007292C" w:rsidRDefault="74A2A0D6" w:rsidP="3533E9AA">
      <w:pPr>
        <w:spacing w:after="120" w:line="240" w:lineRule="auto"/>
        <w:jc w:val="both"/>
      </w:pPr>
      <w:r w:rsidRPr="0007292C">
        <w:rPr>
          <w:rFonts w:ascii="Calibri" w:eastAsia="Calibri" w:hAnsi="Calibri" w:cs="Calibri"/>
          <w:sz w:val="24"/>
          <w:szCs w:val="24"/>
        </w:rPr>
        <w:t xml:space="preserve">a) expediente explicativo; </w:t>
      </w:r>
    </w:p>
    <w:p w14:paraId="2A5A8D97" w14:textId="217AAFFD" w:rsidR="005D7FBE" w:rsidRPr="0007292C" w:rsidRDefault="74A2A0D6" w:rsidP="3533E9AA">
      <w:pPr>
        <w:spacing w:after="120" w:line="240" w:lineRule="auto"/>
        <w:jc w:val="both"/>
      </w:pPr>
      <w:r w:rsidRPr="0007292C">
        <w:rPr>
          <w:rFonts w:ascii="Calibri" w:eastAsia="Calibri" w:hAnsi="Calibri" w:cs="Calibri"/>
          <w:sz w:val="24"/>
          <w:szCs w:val="24"/>
        </w:rPr>
        <w:t xml:space="preserve">b) Termo de Responsabilidade de Finalização de Rescisão Unilateral de Convênio de Adesão; e </w:t>
      </w:r>
    </w:p>
    <w:p w14:paraId="338F35F9" w14:textId="5A5D9F4D" w:rsidR="005D7FBE" w:rsidRPr="0007292C" w:rsidRDefault="74A2A0D6" w:rsidP="3533E9AA">
      <w:pPr>
        <w:spacing w:after="120" w:line="240" w:lineRule="auto"/>
        <w:jc w:val="both"/>
      </w:pPr>
      <w:r w:rsidRPr="0007292C">
        <w:rPr>
          <w:rFonts w:ascii="Calibri" w:eastAsia="Calibri" w:hAnsi="Calibri" w:cs="Calibri"/>
          <w:sz w:val="24"/>
          <w:szCs w:val="24"/>
        </w:rPr>
        <w:t>c) Termo de Responsabilidade de Encerramento de Plano de Benefícios, no caso de rescisão unilateral do único patrocinador ou instituidor do plano de benefícios; e</w:t>
      </w:r>
    </w:p>
    <w:p w14:paraId="12CE9062" w14:textId="30B6AE56" w:rsidR="005D7FBE" w:rsidRPr="0007292C" w:rsidRDefault="74A2A0D6" w:rsidP="3533E9AA">
      <w:pPr>
        <w:spacing w:after="120" w:line="240" w:lineRule="auto"/>
        <w:jc w:val="both"/>
      </w:pPr>
      <w:r w:rsidRPr="0007292C">
        <w:rPr>
          <w:rFonts w:ascii="Calibri" w:eastAsia="Calibri" w:hAnsi="Calibri" w:cs="Calibri"/>
          <w:sz w:val="24"/>
          <w:szCs w:val="24"/>
        </w:rPr>
        <w:t>d) Termo de Responsabilidade de Encerramento de EFPC, no caso de rescisão unilateral do único patrocinador ou instituidor do único plano de benefícios administrado pela EFPC.</w:t>
      </w:r>
    </w:p>
    <w:p w14:paraId="7927DB61" w14:textId="6BCCA6EF" w:rsidR="005D7FBE" w:rsidRPr="0007292C" w:rsidRDefault="005D7FBE" w:rsidP="3533E9AA">
      <w:pPr>
        <w:spacing w:after="120" w:line="240" w:lineRule="auto"/>
        <w:jc w:val="center"/>
        <w:rPr>
          <w:rFonts w:ascii="Calibri" w:eastAsia="Times New Roman" w:hAnsi="Calibri" w:cs="Calibri"/>
          <w:b/>
          <w:bCs/>
          <w:kern w:val="0"/>
          <w:sz w:val="24"/>
          <w:szCs w:val="24"/>
          <w:lang w:eastAsia="pt-BR"/>
          <w14:ligatures w14:val="none"/>
        </w:rPr>
      </w:pPr>
    </w:p>
    <w:p w14:paraId="02525AB9" w14:textId="2C6F2248"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XXI</w:t>
      </w:r>
    </w:p>
    <w:p w14:paraId="25B2D0F3" w14:textId="6CD0E415" w:rsidR="005D7FBE" w:rsidRPr="0007292C" w:rsidRDefault="14CB7C69" w:rsidP="3533E9AA">
      <w:pPr>
        <w:spacing w:after="120" w:line="240" w:lineRule="auto"/>
        <w:jc w:val="center"/>
      </w:pPr>
      <w:r w:rsidRPr="0007292C">
        <w:rPr>
          <w:rFonts w:ascii="Calibri" w:eastAsia="Calibri" w:hAnsi="Calibri" w:cs="Calibri"/>
          <w:b/>
          <w:bCs/>
          <w:sz w:val="24"/>
          <w:szCs w:val="24"/>
        </w:rPr>
        <w:lastRenderedPageBreak/>
        <w:t>Documentos para Instrução do Requerimento de Destinação de Reserva Especial com Reversão de Valores</w:t>
      </w:r>
    </w:p>
    <w:p w14:paraId="7D7D240E" w14:textId="2A8C05CB" w:rsidR="005D7FBE" w:rsidRPr="0007292C" w:rsidRDefault="14CB7C69" w:rsidP="3533E9AA">
      <w:pPr>
        <w:spacing w:after="120" w:line="240" w:lineRule="auto"/>
        <w:jc w:val="both"/>
      </w:pPr>
      <w:r w:rsidRPr="0007292C">
        <w:rPr>
          <w:rFonts w:ascii="Calibri" w:eastAsia="Calibri" w:hAnsi="Calibri" w:cs="Calibri"/>
          <w:sz w:val="24"/>
          <w:szCs w:val="24"/>
        </w:rPr>
        <w:t xml:space="preserve">I - expediente explicativo, contendo informações sobre: </w:t>
      </w:r>
    </w:p>
    <w:p w14:paraId="04C0F797" w14:textId="74C94523" w:rsidR="005D7FBE" w:rsidRPr="0007292C" w:rsidRDefault="14CB7C69" w:rsidP="3533E9AA">
      <w:pPr>
        <w:spacing w:after="120" w:line="240" w:lineRule="auto"/>
        <w:jc w:val="both"/>
      </w:pPr>
      <w:r w:rsidRPr="0007292C">
        <w:rPr>
          <w:rFonts w:ascii="Calibri" w:eastAsia="Calibri" w:hAnsi="Calibri" w:cs="Calibri"/>
          <w:sz w:val="24"/>
          <w:szCs w:val="24"/>
        </w:rPr>
        <w:t>a) o(s) exercício(s) a que se refere(m) 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xml:space="preserve">) destinada(s); </w:t>
      </w:r>
    </w:p>
    <w:p w14:paraId="3ACCB187" w14:textId="17843AAE" w:rsidR="005D7FBE" w:rsidRPr="0007292C" w:rsidRDefault="14CB7C69" w:rsidP="3533E9AA">
      <w:pPr>
        <w:spacing w:after="120" w:line="240" w:lineRule="auto"/>
        <w:jc w:val="both"/>
      </w:pPr>
      <w:r w:rsidRPr="0007292C">
        <w:rPr>
          <w:rFonts w:ascii="Calibri" w:eastAsia="Calibri" w:hAnsi="Calibri" w:cs="Calibri"/>
          <w:sz w:val="24"/>
          <w:szCs w:val="24"/>
        </w:rPr>
        <w:t xml:space="preserve">b) o(s) tipo(s) de revisão proposta(s) (voluntária ou obrigatória); </w:t>
      </w:r>
    </w:p>
    <w:p w14:paraId="4FBE3A36" w14:textId="46BA1B24" w:rsidR="005D7FBE" w:rsidRPr="0007292C" w:rsidRDefault="14CB7C69" w:rsidP="3533E9AA">
      <w:pPr>
        <w:spacing w:after="120" w:line="240" w:lineRule="auto"/>
        <w:jc w:val="both"/>
      </w:pPr>
      <w:r w:rsidRPr="0007292C">
        <w:rPr>
          <w:rFonts w:ascii="Calibri" w:eastAsia="Calibri" w:hAnsi="Calibri" w:cs="Calibri"/>
          <w:sz w:val="24"/>
          <w:szCs w:val="24"/>
        </w:rPr>
        <w:t xml:space="preserve">c) os destinatários da revisão do plano de benefícios, identificados por categoria (ativos, autopatrocinados, em benefício proporcional diferido, assistidos ou patrocinadores); </w:t>
      </w:r>
    </w:p>
    <w:p w14:paraId="2790E014" w14:textId="366A895C" w:rsidR="005D7FBE" w:rsidRPr="0007292C" w:rsidRDefault="14CB7C69" w:rsidP="3533E9AA">
      <w:pPr>
        <w:spacing w:after="120" w:line="240" w:lineRule="auto"/>
        <w:jc w:val="both"/>
      </w:pPr>
      <w:r w:rsidRPr="0007292C">
        <w:rPr>
          <w:rFonts w:ascii="Calibri" w:eastAsia="Calibri" w:hAnsi="Calibri" w:cs="Calibri"/>
          <w:sz w:val="24"/>
          <w:szCs w:val="24"/>
        </w:rPr>
        <w:t xml:space="preserve">d) a(s) forma(s) de revisão proposta(s), nos termos estabelecidos em norma; e </w:t>
      </w:r>
    </w:p>
    <w:p w14:paraId="0E62834F" w14:textId="6CFCF3F1" w:rsidR="005D7FBE" w:rsidRPr="0007292C" w:rsidRDefault="14CB7C69" w:rsidP="3533E9AA">
      <w:pPr>
        <w:spacing w:after="120" w:line="240" w:lineRule="auto"/>
        <w:jc w:val="both"/>
      </w:pPr>
      <w:r w:rsidRPr="0007292C">
        <w:rPr>
          <w:rFonts w:ascii="Calibri" w:eastAsia="Calibri" w:hAnsi="Calibri" w:cs="Calibri"/>
          <w:sz w:val="24"/>
          <w:szCs w:val="24"/>
        </w:rPr>
        <w:t>e) detalhamento acerca das medidas, dos prazos, dos valores e das condições para a utilização da(s)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xml:space="preserve">); </w:t>
      </w:r>
    </w:p>
    <w:p w14:paraId="2B39E0C4" w14:textId="68D10FEC" w:rsidR="005D7FBE" w:rsidRPr="0007292C" w:rsidRDefault="14CB7C69" w:rsidP="3533E9AA">
      <w:pPr>
        <w:spacing w:after="120" w:line="240" w:lineRule="auto"/>
        <w:jc w:val="both"/>
      </w:pPr>
      <w:r w:rsidRPr="0007292C">
        <w:rPr>
          <w:rFonts w:ascii="Calibri" w:eastAsia="Calibri" w:hAnsi="Calibri" w:cs="Calibri"/>
          <w:sz w:val="24"/>
          <w:szCs w:val="24"/>
        </w:rPr>
        <w:t xml:space="preserve">II) Termo de Responsabilidade de Reversão de Valores; </w:t>
      </w:r>
    </w:p>
    <w:p w14:paraId="09D03F81" w14:textId="30E252C7" w:rsidR="005D7FBE" w:rsidRPr="0007292C" w:rsidRDefault="14CB7C69" w:rsidP="3533E9AA">
      <w:pPr>
        <w:spacing w:after="120" w:line="240" w:lineRule="auto"/>
        <w:jc w:val="both"/>
      </w:pPr>
      <w:r w:rsidRPr="0007292C">
        <w:rPr>
          <w:rFonts w:ascii="Calibri" w:eastAsia="Calibri" w:hAnsi="Calibri" w:cs="Calibri"/>
          <w:sz w:val="24"/>
          <w:szCs w:val="24"/>
        </w:rPr>
        <w:t xml:space="preserve">III) texto consolidado do regulamento do plano de benefícios objeto da reversão de valores, considerando a proposta de alteração, quando for o caso, com as alterações propostas destacadas em negrito; </w:t>
      </w:r>
    </w:p>
    <w:p w14:paraId="0FB3C927" w14:textId="489AEEBE" w:rsidR="005D7FBE" w:rsidRPr="0007292C" w:rsidRDefault="14CB7C69" w:rsidP="3533E9AA">
      <w:pPr>
        <w:spacing w:after="120" w:line="240" w:lineRule="auto"/>
        <w:jc w:val="both"/>
      </w:pPr>
      <w:r w:rsidRPr="0007292C">
        <w:rPr>
          <w:rFonts w:ascii="Calibri" w:eastAsia="Calibri" w:hAnsi="Calibri" w:cs="Calibri"/>
          <w:sz w:val="24"/>
          <w:szCs w:val="24"/>
        </w:rPr>
        <w:t xml:space="preserve">IV) quadro comparativo entre o texto vigente e o proposto para o regulamento do plano de benefícios objeto da reversão de valores, somente com as disposições alteradas, a respectiva justificativa, o fundamento legal, se for o caso, e as alterações propostas destacadas em negrito; </w:t>
      </w:r>
    </w:p>
    <w:p w14:paraId="49E4F8B2" w14:textId="019EA5C0" w:rsidR="005D7FBE" w:rsidRPr="0007292C" w:rsidRDefault="14CB7C69" w:rsidP="3533E9AA">
      <w:pPr>
        <w:spacing w:after="120" w:line="240" w:lineRule="auto"/>
        <w:jc w:val="both"/>
      </w:pPr>
      <w:r w:rsidRPr="0007292C">
        <w:rPr>
          <w:rFonts w:ascii="Calibri" w:eastAsia="Calibri" w:hAnsi="Calibri" w:cs="Calibri"/>
          <w:sz w:val="24"/>
          <w:szCs w:val="24"/>
        </w:rPr>
        <w:t xml:space="preserve">V) nota técnica atuarial vigente do plano de benefícios; </w:t>
      </w:r>
    </w:p>
    <w:p w14:paraId="3D9D95C7" w14:textId="11F28C12" w:rsidR="005D7FBE" w:rsidRPr="0007292C" w:rsidRDefault="14CB7C69" w:rsidP="3533E9AA">
      <w:pPr>
        <w:spacing w:after="120" w:line="240" w:lineRule="auto"/>
        <w:jc w:val="both"/>
      </w:pPr>
      <w:r w:rsidRPr="0007292C">
        <w:rPr>
          <w:rFonts w:ascii="Calibri" w:eastAsia="Calibri" w:hAnsi="Calibri" w:cs="Calibri"/>
          <w:sz w:val="24"/>
          <w:szCs w:val="24"/>
        </w:rPr>
        <w:t xml:space="preserve">VI) manifestação do Conselho Fiscal acerca dos riscos que possam comprometer a realização dos objetivos do plano de benefícios; </w:t>
      </w:r>
    </w:p>
    <w:p w14:paraId="21561C89" w14:textId="46BDE864" w:rsidR="005D7FBE" w:rsidRPr="0007292C" w:rsidRDefault="14CB7C69" w:rsidP="3533E9AA">
      <w:pPr>
        <w:spacing w:after="120" w:line="240" w:lineRule="auto"/>
        <w:jc w:val="both"/>
      </w:pPr>
      <w:r w:rsidRPr="0007292C">
        <w:rPr>
          <w:rFonts w:ascii="Calibri" w:eastAsia="Calibri" w:hAnsi="Calibri" w:cs="Calibri"/>
          <w:sz w:val="24"/>
          <w:szCs w:val="24"/>
        </w:rPr>
        <w:t xml:space="preserve">VII) relatório da operação, contendo no mínimo: </w:t>
      </w:r>
    </w:p>
    <w:p w14:paraId="3F1AE3CB" w14:textId="34F76600" w:rsidR="005D7FBE" w:rsidRPr="0007292C" w:rsidRDefault="14CB7C69" w:rsidP="3533E9AA">
      <w:pPr>
        <w:spacing w:after="120" w:line="240" w:lineRule="auto"/>
        <w:jc w:val="both"/>
      </w:pPr>
      <w:r w:rsidRPr="0007292C">
        <w:rPr>
          <w:rFonts w:ascii="Calibri" w:eastAsia="Calibri" w:hAnsi="Calibri" w:cs="Calibri"/>
          <w:sz w:val="24"/>
          <w:szCs w:val="24"/>
        </w:rPr>
        <w:t>a) a apresentação do resultado do plano de benefícios, consoante as avaliações atuariais dos exercícios a que se refere(m) 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xml:space="preserve">) destinadas; </w:t>
      </w:r>
    </w:p>
    <w:p w14:paraId="39F2A6DE" w14:textId="26D8F9DE" w:rsidR="005D7FBE" w:rsidRPr="0007292C" w:rsidRDefault="14CB7C69" w:rsidP="3533E9AA">
      <w:pPr>
        <w:spacing w:after="120" w:line="240" w:lineRule="auto"/>
        <w:jc w:val="both"/>
      </w:pPr>
      <w:r w:rsidRPr="0007292C">
        <w:rPr>
          <w:rFonts w:ascii="Calibri" w:eastAsia="Calibri" w:hAnsi="Calibri" w:cs="Calibri"/>
          <w:sz w:val="24"/>
          <w:szCs w:val="24"/>
        </w:rPr>
        <w:t>b) a demonstração do valor obtido pela dedução, na(s)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xml:space="preserve">), para fins de cálculo do montante a ser(em) destinado(s): </w:t>
      </w:r>
    </w:p>
    <w:p w14:paraId="64B254B4" w14:textId="10EDF8C7" w:rsidR="005D7FBE" w:rsidRPr="0007292C" w:rsidRDefault="14CB7C69" w:rsidP="3533E9AA">
      <w:pPr>
        <w:spacing w:after="120" w:line="240" w:lineRule="auto"/>
        <w:jc w:val="both"/>
      </w:pPr>
      <w:r w:rsidRPr="0007292C">
        <w:rPr>
          <w:rFonts w:ascii="Calibri" w:eastAsia="Calibri" w:hAnsi="Calibri" w:cs="Calibri"/>
          <w:sz w:val="24"/>
          <w:szCs w:val="24"/>
        </w:rPr>
        <w:t xml:space="preserve">1) do valor do ajuste de precificação negativo, se for o caso; e </w:t>
      </w:r>
    </w:p>
    <w:p w14:paraId="4FB9A021" w14:textId="467601E7" w:rsidR="005D7FBE" w:rsidRPr="0007292C" w:rsidRDefault="14CB7C69" w:rsidP="3533E9AA">
      <w:pPr>
        <w:spacing w:after="120" w:line="240" w:lineRule="auto"/>
        <w:jc w:val="both"/>
      </w:pPr>
      <w:r w:rsidRPr="0007292C">
        <w:rPr>
          <w:rFonts w:ascii="Calibri" w:eastAsia="Calibri" w:hAnsi="Calibri" w:cs="Calibri"/>
          <w:sz w:val="24"/>
          <w:szCs w:val="24"/>
        </w:rPr>
        <w:t xml:space="preserve">2) dos valores correspondentes à diferença entre as provisões matemáticas calculadas com as hipóteses efetivamente adotadas pelo plano e aquelas calculadas com as hipóteses estabelecidas na legislação vigente para destinação de reserva especial, se for o caso; </w:t>
      </w:r>
    </w:p>
    <w:p w14:paraId="7C04FDEF" w14:textId="4E333CA8" w:rsidR="005D7FBE" w:rsidRPr="0007292C" w:rsidRDefault="14CB7C69" w:rsidP="3533E9AA">
      <w:pPr>
        <w:spacing w:after="120" w:line="240" w:lineRule="auto"/>
        <w:jc w:val="both"/>
      </w:pPr>
      <w:r w:rsidRPr="0007292C">
        <w:rPr>
          <w:rFonts w:ascii="Calibri" w:eastAsia="Calibri" w:hAnsi="Calibri" w:cs="Calibri"/>
          <w:sz w:val="24"/>
          <w:szCs w:val="24"/>
        </w:rPr>
        <w:t>c) a(s) demonstração(</w:t>
      </w:r>
      <w:proofErr w:type="spellStart"/>
      <w:r w:rsidRPr="0007292C">
        <w:rPr>
          <w:rFonts w:ascii="Calibri" w:eastAsia="Calibri" w:hAnsi="Calibri" w:cs="Calibri"/>
          <w:sz w:val="24"/>
          <w:szCs w:val="24"/>
        </w:rPr>
        <w:t>ões</w:t>
      </w:r>
      <w:proofErr w:type="spellEnd"/>
      <w:r w:rsidRPr="0007292C">
        <w:rPr>
          <w:rFonts w:ascii="Calibri" w:eastAsia="Calibri" w:hAnsi="Calibri" w:cs="Calibri"/>
          <w:sz w:val="24"/>
          <w:szCs w:val="24"/>
        </w:rPr>
        <w:t>) da(s) apuração(</w:t>
      </w:r>
      <w:proofErr w:type="spellStart"/>
      <w:r w:rsidRPr="0007292C">
        <w:rPr>
          <w:rFonts w:ascii="Calibri" w:eastAsia="Calibri" w:hAnsi="Calibri" w:cs="Calibri"/>
          <w:sz w:val="24"/>
          <w:szCs w:val="24"/>
        </w:rPr>
        <w:t>ões</w:t>
      </w:r>
      <w:proofErr w:type="spellEnd"/>
      <w:r w:rsidRPr="0007292C">
        <w:rPr>
          <w:rFonts w:ascii="Calibri" w:eastAsia="Calibri" w:hAnsi="Calibri" w:cs="Calibri"/>
          <w:sz w:val="24"/>
          <w:szCs w:val="24"/>
        </w:rPr>
        <w:t>) da(s) proporção(</w:t>
      </w:r>
      <w:proofErr w:type="spellStart"/>
      <w:r w:rsidRPr="0007292C">
        <w:rPr>
          <w:rFonts w:ascii="Calibri" w:eastAsia="Calibri" w:hAnsi="Calibri" w:cs="Calibri"/>
          <w:sz w:val="24"/>
          <w:szCs w:val="24"/>
        </w:rPr>
        <w:t>ões</w:t>
      </w:r>
      <w:proofErr w:type="spellEnd"/>
      <w:r w:rsidRPr="0007292C">
        <w:rPr>
          <w:rFonts w:ascii="Calibri" w:eastAsia="Calibri" w:hAnsi="Calibri" w:cs="Calibri"/>
          <w:sz w:val="24"/>
          <w:szCs w:val="24"/>
        </w:rPr>
        <w:t>) contributiva(s) do(s) período(s) em que se deu(</w:t>
      </w:r>
      <w:proofErr w:type="spellStart"/>
      <w:r w:rsidRPr="0007292C">
        <w:rPr>
          <w:rFonts w:ascii="Calibri" w:eastAsia="Calibri" w:hAnsi="Calibri" w:cs="Calibri"/>
          <w:sz w:val="24"/>
          <w:szCs w:val="24"/>
        </w:rPr>
        <w:t>ram</w:t>
      </w:r>
      <w:proofErr w:type="spellEnd"/>
      <w:r w:rsidRPr="0007292C">
        <w:rPr>
          <w:rFonts w:ascii="Calibri" w:eastAsia="Calibri" w:hAnsi="Calibri" w:cs="Calibri"/>
          <w:sz w:val="24"/>
          <w:szCs w:val="24"/>
        </w:rPr>
        <w:t>) a(s) constituição(</w:t>
      </w:r>
      <w:proofErr w:type="spellStart"/>
      <w:r w:rsidRPr="0007292C">
        <w:rPr>
          <w:rFonts w:ascii="Calibri" w:eastAsia="Calibri" w:hAnsi="Calibri" w:cs="Calibri"/>
          <w:sz w:val="24"/>
          <w:szCs w:val="24"/>
        </w:rPr>
        <w:t>ões</w:t>
      </w:r>
      <w:proofErr w:type="spellEnd"/>
      <w:r w:rsidRPr="0007292C">
        <w:rPr>
          <w:rFonts w:ascii="Calibri" w:eastAsia="Calibri" w:hAnsi="Calibri" w:cs="Calibri"/>
          <w:sz w:val="24"/>
          <w:szCs w:val="24"/>
        </w:rPr>
        <w:t>) da(s)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xml:space="preserve">), na forma da legislação vigente; e </w:t>
      </w:r>
    </w:p>
    <w:p w14:paraId="3E1B2136" w14:textId="7C0BA378" w:rsidR="005D7FBE" w:rsidRPr="0007292C" w:rsidRDefault="14CB7C69" w:rsidP="3533E9AA">
      <w:pPr>
        <w:spacing w:after="120" w:line="240" w:lineRule="auto"/>
        <w:jc w:val="both"/>
      </w:pPr>
      <w:r w:rsidRPr="0007292C">
        <w:rPr>
          <w:rFonts w:ascii="Calibri" w:eastAsia="Calibri" w:hAnsi="Calibri" w:cs="Calibri"/>
          <w:sz w:val="24"/>
          <w:szCs w:val="24"/>
        </w:rPr>
        <w:t>d) a(s) demonstração(</w:t>
      </w:r>
      <w:proofErr w:type="spellStart"/>
      <w:r w:rsidRPr="0007292C">
        <w:rPr>
          <w:rFonts w:ascii="Calibri" w:eastAsia="Calibri" w:hAnsi="Calibri" w:cs="Calibri"/>
          <w:sz w:val="24"/>
          <w:szCs w:val="24"/>
        </w:rPr>
        <w:t>ões</w:t>
      </w:r>
      <w:proofErr w:type="spellEnd"/>
      <w:r w:rsidRPr="0007292C">
        <w:rPr>
          <w:rFonts w:ascii="Calibri" w:eastAsia="Calibri" w:hAnsi="Calibri" w:cs="Calibri"/>
          <w:sz w:val="24"/>
          <w:szCs w:val="24"/>
        </w:rPr>
        <w:t>) da(s) destinação(</w:t>
      </w:r>
      <w:proofErr w:type="spellStart"/>
      <w:r w:rsidRPr="0007292C">
        <w:rPr>
          <w:rFonts w:ascii="Calibri" w:eastAsia="Calibri" w:hAnsi="Calibri" w:cs="Calibri"/>
          <w:sz w:val="24"/>
          <w:szCs w:val="24"/>
        </w:rPr>
        <w:t>ões</w:t>
      </w:r>
      <w:proofErr w:type="spellEnd"/>
      <w:r w:rsidRPr="0007292C">
        <w:rPr>
          <w:rFonts w:ascii="Calibri" w:eastAsia="Calibri" w:hAnsi="Calibri" w:cs="Calibri"/>
          <w:sz w:val="24"/>
          <w:szCs w:val="24"/>
        </w:rPr>
        <w:t>) da(s)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com a constituição dos fundos previdenciais de revisão do plano de benefícios, para utilização da(s)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xml:space="preserve">), atribuíveis aos participantes, assistidos e ao patrocinador; </w:t>
      </w:r>
    </w:p>
    <w:p w14:paraId="796D9392" w14:textId="418E6368" w:rsidR="005D7FBE" w:rsidRPr="0007292C" w:rsidRDefault="14CB7C69" w:rsidP="3533E9AA">
      <w:pPr>
        <w:spacing w:after="120" w:line="240" w:lineRule="auto"/>
        <w:jc w:val="both"/>
      </w:pPr>
      <w:r w:rsidRPr="0007292C">
        <w:rPr>
          <w:rFonts w:ascii="Calibri" w:eastAsia="Calibri" w:hAnsi="Calibri" w:cs="Calibri"/>
          <w:sz w:val="24"/>
          <w:szCs w:val="24"/>
        </w:rPr>
        <w:t>VIII) parecer de auditoria independente específica para avaliação dos recursos garantidores e das reservas matemáticas do plano de benefícios, do(s) exercício(s) em que houve a(s) destinação(</w:t>
      </w:r>
      <w:proofErr w:type="spellStart"/>
      <w:r w:rsidRPr="0007292C">
        <w:rPr>
          <w:rFonts w:ascii="Calibri" w:eastAsia="Calibri" w:hAnsi="Calibri" w:cs="Calibri"/>
          <w:sz w:val="24"/>
          <w:szCs w:val="24"/>
        </w:rPr>
        <w:t>ões</w:t>
      </w:r>
      <w:proofErr w:type="spellEnd"/>
      <w:r w:rsidRPr="0007292C">
        <w:rPr>
          <w:rFonts w:ascii="Calibri" w:eastAsia="Calibri" w:hAnsi="Calibri" w:cs="Calibri"/>
          <w:sz w:val="24"/>
          <w:szCs w:val="24"/>
        </w:rPr>
        <w:t>) da(s) reserva(s) especial(</w:t>
      </w:r>
      <w:proofErr w:type="spellStart"/>
      <w:r w:rsidRPr="0007292C">
        <w:rPr>
          <w:rFonts w:ascii="Calibri" w:eastAsia="Calibri" w:hAnsi="Calibri" w:cs="Calibri"/>
          <w:sz w:val="24"/>
          <w:szCs w:val="24"/>
        </w:rPr>
        <w:t>is</w:t>
      </w:r>
      <w:proofErr w:type="spellEnd"/>
      <w:r w:rsidRPr="0007292C">
        <w:rPr>
          <w:rFonts w:ascii="Calibri" w:eastAsia="Calibri" w:hAnsi="Calibri" w:cs="Calibri"/>
          <w:sz w:val="24"/>
          <w:szCs w:val="24"/>
        </w:rPr>
        <w:t xml:space="preserve">); e </w:t>
      </w:r>
    </w:p>
    <w:p w14:paraId="0979D3C1" w14:textId="6C95D8DE" w:rsidR="005D7FBE" w:rsidRPr="0007292C" w:rsidRDefault="14CB7C69" w:rsidP="3533E9AA">
      <w:pPr>
        <w:spacing w:after="120" w:line="240" w:lineRule="auto"/>
        <w:jc w:val="both"/>
      </w:pPr>
      <w:r w:rsidRPr="0007292C">
        <w:rPr>
          <w:rFonts w:ascii="Calibri" w:eastAsia="Calibri" w:hAnsi="Calibri" w:cs="Calibri"/>
          <w:sz w:val="24"/>
          <w:szCs w:val="24"/>
        </w:rPr>
        <w:t>IX) manifestação favorável do órgão responsável pela supervisão, pela coordenação e pelo controle do patrocinador, no caso de patrocinadores sujeitos ao disposto no art. 4º da Lei Complementar nº 108, de 2001.</w:t>
      </w:r>
    </w:p>
    <w:p w14:paraId="7904A01C" w14:textId="17D4EC66" w:rsidR="005D7FBE" w:rsidRPr="0007292C" w:rsidRDefault="005D7FBE" w:rsidP="3533E9AA">
      <w:pPr>
        <w:spacing w:after="120" w:line="240" w:lineRule="auto"/>
        <w:jc w:val="center"/>
        <w:rPr>
          <w:rFonts w:ascii="Calibri" w:eastAsia="Times New Roman" w:hAnsi="Calibri" w:cs="Calibri"/>
          <w:b/>
          <w:bCs/>
          <w:kern w:val="0"/>
          <w:sz w:val="24"/>
          <w:szCs w:val="24"/>
          <w:lang w:eastAsia="pt-BR"/>
          <w14:ligatures w14:val="none"/>
        </w:rPr>
      </w:pPr>
    </w:p>
    <w:p w14:paraId="3B7D08E9" w14:textId="77777777" w:rsidR="0007292C" w:rsidRDefault="0007292C" w:rsidP="008C046C">
      <w:pPr>
        <w:spacing w:before="120" w:after="120" w:line="240" w:lineRule="auto"/>
        <w:jc w:val="center"/>
        <w:rPr>
          <w:sz w:val="24"/>
          <w:szCs w:val="24"/>
        </w:rPr>
      </w:pPr>
    </w:p>
    <w:p w14:paraId="0BB133BD" w14:textId="103AD153"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lastRenderedPageBreak/>
        <w:t>ANEXO XXII</w:t>
      </w:r>
    </w:p>
    <w:p w14:paraId="42F43093" w14:textId="4A24993C" w:rsidR="008C046C" w:rsidRPr="0007292C" w:rsidRDefault="1F7F989D" w:rsidP="3533E9AA">
      <w:pPr>
        <w:spacing w:before="120" w:after="120" w:line="240" w:lineRule="auto"/>
        <w:jc w:val="center"/>
      </w:pPr>
      <w:r w:rsidRPr="0007292C">
        <w:rPr>
          <w:rFonts w:ascii="Calibri" w:eastAsia="Calibri" w:hAnsi="Calibri" w:cs="Calibri"/>
          <w:b/>
          <w:bCs/>
          <w:sz w:val="24"/>
          <w:szCs w:val="24"/>
        </w:rPr>
        <w:t>Documentos para Instrução do Requerimento de Aprovação de Convênio de Adesão</w:t>
      </w:r>
    </w:p>
    <w:p w14:paraId="57ECEF4C" w14:textId="0FC4495B" w:rsidR="008C046C" w:rsidRPr="0007292C" w:rsidRDefault="1F7F989D" w:rsidP="3533E9AA">
      <w:pPr>
        <w:spacing w:before="120" w:after="120" w:line="240" w:lineRule="auto"/>
        <w:jc w:val="both"/>
      </w:pPr>
      <w:r w:rsidRPr="0007292C">
        <w:rPr>
          <w:rFonts w:ascii="Calibri" w:eastAsia="Calibri" w:hAnsi="Calibri" w:cs="Calibri"/>
          <w:sz w:val="24"/>
          <w:szCs w:val="24"/>
        </w:rPr>
        <w:t xml:space="preserve">I - expediente explicativo; </w:t>
      </w:r>
    </w:p>
    <w:p w14:paraId="41B6299D" w14:textId="1E51DB3B" w:rsidR="008C046C" w:rsidRPr="0007292C" w:rsidRDefault="1F7F989D" w:rsidP="3533E9AA">
      <w:pPr>
        <w:spacing w:before="120" w:after="120" w:line="240" w:lineRule="auto"/>
        <w:jc w:val="both"/>
      </w:pPr>
      <w:r w:rsidRPr="0007292C">
        <w:rPr>
          <w:rFonts w:ascii="Calibri" w:eastAsia="Calibri" w:hAnsi="Calibri" w:cs="Calibri"/>
          <w:sz w:val="24"/>
          <w:szCs w:val="24"/>
        </w:rPr>
        <w:t xml:space="preserve">II - Termo de Responsabilidade de Convênio de Adesão; </w:t>
      </w:r>
    </w:p>
    <w:p w14:paraId="47A6C07F" w14:textId="48C6B5B4" w:rsidR="008C046C" w:rsidRPr="0007292C" w:rsidRDefault="1F7F989D" w:rsidP="3533E9AA">
      <w:pPr>
        <w:spacing w:before="120" w:after="120" w:line="240" w:lineRule="auto"/>
        <w:jc w:val="both"/>
      </w:pPr>
      <w:r w:rsidRPr="0007292C">
        <w:rPr>
          <w:rFonts w:ascii="Calibri" w:eastAsia="Calibri" w:hAnsi="Calibri" w:cs="Calibri"/>
          <w:sz w:val="24"/>
          <w:szCs w:val="24"/>
        </w:rPr>
        <w:t xml:space="preserve">III - texto da proposta de convênio de adesão; </w:t>
      </w:r>
    </w:p>
    <w:p w14:paraId="51714355" w14:textId="541E2359" w:rsidR="008C046C" w:rsidRPr="0007292C" w:rsidRDefault="1F7F989D" w:rsidP="3533E9AA">
      <w:pPr>
        <w:spacing w:before="120" w:after="120" w:line="240" w:lineRule="auto"/>
        <w:jc w:val="both"/>
      </w:pPr>
      <w:r w:rsidRPr="0007292C">
        <w:rPr>
          <w:rFonts w:ascii="Calibri" w:eastAsia="Calibri" w:hAnsi="Calibri" w:cs="Calibri"/>
          <w:sz w:val="24"/>
          <w:szCs w:val="24"/>
        </w:rPr>
        <w:t xml:space="preserve">IV - Termo de Responsabilidade de Convênio de Adesão com Base em Modelo, conforme modelo disponível no sítio eletrônico da Previc, no caso de requerimento de aprovação de convênio de adesão com base em modelo certificado ou modelo padronizado; e </w:t>
      </w:r>
    </w:p>
    <w:p w14:paraId="24689A62" w14:textId="1B99AAA9" w:rsidR="008C046C" w:rsidRPr="0007292C" w:rsidRDefault="1F7F989D" w:rsidP="3533E9AA">
      <w:pPr>
        <w:spacing w:before="120" w:after="120" w:line="240" w:lineRule="auto"/>
        <w:jc w:val="both"/>
      </w:pPr>
      <w:r w:rsidRPr="0007292C">
        <w:rPr>
          <w:rFonts w:ascii="Calibri" w:eastAsia="Calibri" w:hAnsi="Calibri" w:cs="Calibri"/>
          <w:sz w:val="24"/>
          <w:szCs w:val="24"/>
        </w:rPr>
        <w:t>V - manifestação favorável do órgão responsável pela supervisão, pela coordenação e pelo controle do patrocinador, no caso patrocinadores sujeitos ao disposto no art. 4º da Lei Complementar nº 108, de 2001.</w:t>
      </w:r>
    </w:p>
    <w:p w14:paraId="0D72E468" w14:textId="05FF7BF9" w:rsidR="008C046C" w:rsidRPr="0007292C" w:rsidRDefault="008C046C" w:rsidP="3533E9AA">
      <w:pPr>
        <w:spacing w:before="120" w:after="120" w:line="240" w:lineRule="auto"/>
        <w:jc w:val="center"/>
        <w:rPr>
          <w:sz w:val="24"/>
          <w:szCs w:val="24"/>
        </w:rPr>
      </w:pPr>
    </w:p>
    <w:p w14:paraId="077C049A" w14:textId="730477C0" w:rsidR="008C046C" w:rsidRPr="0007292C" w:rsidRDefault="4A7918D7" w:rsidP="008C046C">
      <w:pPr>
        <w:spacing w:before="120" w:after="120" w:line="240" w:lineRule="auto"/>
        <w:jc w:val="center"/>
        <w:rPr>
          <w:rFonts w:cstheme="minorHAnsi"/>
          <w:b/>
          <w:bCs/>
          <w:sz w:val="24"/>
          <w:szCs w:val="24"/>
        </w:rPr>
      </w:pPr>
      <w:r w:rsidRPr="0007292C">
        <w:rPr>
          <w:b/>
          <w:bCs/>
          <w:sz w:val="24"/>
          <w:szCs w:val="24"/>
        </w:rPr>
        <w:t>ANEXO XXIII</w:t>
      </w:r>
    </w:p>
    <w:p w14:paraId="16C6DBF7" w14:textId="3490D4FA" w:rsidR="005D7FBE" w:rsidRPr="0007292C" w:rsidRDefault="6DD2CC6A" w:rsidP="3533E9AA">
      <w:pPr>
        <w:spacing w:after="120" w:line="240" w:lineRule="auto"/>
        <w:jc w:val="center"/>
      </w:pPr>
      <w:r w:rsidRPr="0007292C">
        <w:rPr>
          <w:rFonts w:ascii="Calibri" w:eastAsia="Calibri" w:hAnsi="Calibri" w:cs="Calibri"/>
          <w:b/>
          <w:bCs/>
          <w:sz w:val="24"/>
          <w:szCs w:val="24"/>
        </w:rPr>
        <w:t xml:space="preserve">Documentos para Instrução do Requerimento de Alteração de Convênio de Adesão </w:t>
      </w:r>
    </w:p>
    <w:p w14:paraId="461D8611" w14:textId="3AE4DCDD" w:rsidR="005D7FBE" w:rsidRPr="0007292C" w:rsidRDefault="6DD2CC6A" w:rsidP="3533E9AA">
      <w:pPr>
        <w:spacing w:after="120" w:line="240" w:lineRule="auto"/>
        <w:jc w:val="both"/>
      </w:pPr>
      <w:r w:rsidRPr="0007292C">
        <w:rPr>
          <w:rFonts w:ascii="Calibri" w:eastAsia="Calibri" w:hAnsi="Calibri" w:cs="Calibri"/>
          <w:sz w:val="24"/>
          <w:szCs w:val="24"/>
        </w:rPr>
        <w:t xml:space="preserve">I - expediente explicativo; </w:t>
      </w:r>
    </w:p>
    <w:p w14:paraId="74C2000A" w14:textId="329D8A01" w:rsidR="005D7FBE" w:rsidRPr="0007292C" w:rsidRDefault="6DD2CC6A" w:rsidP="3533E9AA">
      <w:pPr>
        <w:spacing w:after="120" w:line="240" w:lineRule="auto"/>
        <w:jc w:val="both"/>
      </w:pPr>
      <w:r w:rsidRPr="0007292C">
        <w:rPr>
          <w:rFonts w:ascii="Calibri" w:eastAsia="Calibri" w:hAnsi="Calibri" w:cs="Calibri"/>
          <w:sz w:val="24"/>
          <w:szCs w:val="24"/>
        </w:rPr>
        <w:t xml:space="preserve">II - Termo de Responsabilidade de alteração de Convênio de Adesão; </w:t>
      </w:r>
    </w:p>
    <w:p w14:paraId="2B134B60" w14:textId="4F2C0B00" w:rsidR="005D7FBE" w:rsidRPr="0007292C" w:rsidRDefault="6DD2CC6A" w:rsidP="3533E9AA">
      <w:pPr>
        <w:spacing w:after="120" w:line="240" w:lineRule="auto"/>
        <w:jc w:val="both"/>
      </w:pPr>
      <w:r w:rsidRPr="0007292C">
        <w:rPr>
          <w:rFonts w:ascii="Calibri" w:eastAsia="Calibri" w:hAnsi="Calibri" w:cs="Calibri"/>
          <w:sz w:val="24"/>
          <w:szCs w:val="24"/>
        </w:rPr>
        <w:t xml:space="preserve">III - texto consolidado do convênio de adesão, considerando a proposta de alteração, com as alterações propostas destacadas em negrito; </w:t>
      </w:r>
    </w:p>
    <w:p w14:paraId="270B217C" w14:textId="40B26EA0" w:rsidR="005D7FBE" w:rsidRPr="0007292C" w:rsidRDefault="6DD2CC6A" w:rsidP="3533E9AA">
      <w:pPr>
        <w:spacing w:after="120" w:line="240" w:lineRule="auto"/>
        <w:jc w:val="both"/>
      </w:pPr>
      <w:r w:rsidRPr="0007292C">
        <w:rPr>
          <w:rFonts w:ascii="Calibri" w:eastAsia="Calibri" w:hAnsi="Calibri" w:cs="Calibri"/>
          <w:sz w:val="24"/>
          <w:szCs w:val="24"/>
        </w:rPr>
        <w:t xml:space="preserve">IV - quadro comparativo entre o texto vigente e o proposto para o convênio de adesão, somente com as disposições alteradas, a respectiva justificativa, o fundamento legal, se for o caso, e as alterações destacadas em negrito; e </w:t>
      </w:r>
    </w:p>
    <w:p w14:paraId="4BE1B743" w14:textId="4BDD61F6" w:rsidR="005D7FBE" w:rsidRPr="0007292C" w:rsidRDefault="6DD2CC6A" w:rsidP="3533E9AA">
      <w:pPr>
        <w:spacing w:after="120" w:line="240" w:lineRule="auto"/>
        <w:jc w:val="both"/>
      </w:pPr>
      <w:r w:rsidRPr="0007292C">
        <w:rPr>
          <w:rFonts w:ascii="Calibri" w:eastAsia="Calibri" w:hAnsi="Calibri" w:cs="Calibri"/>
          <w:sz w:val="24"/>
          <w:szCs w:val="24"/>
        </w:rPr>
        <w:t>V - manifestação favorável do órgão responsável pela supervisão, pela coordenação e pelo controle do patrocinador, no caso patrocinadores sujeitos ao disposto no art. 4º da Lei Complementar nº 108, de 2001.</w:t>
      </w:r>
    </w:p>
    <w:p w14:paraId="6A4BDF55" w14:textId="0BD6A23C" w:rsidR="005D7FBE" w:rsidRPr="0007292C" w:rsidRDefault="005D7FBE" w:rsidP="3533E9AA">
      <w:pPr>
        <w:spacing w:before="120" w:after="120" w:line="240" w:lineRule="auto"/>
        <w:jc w:val="center"/>
        <w:rPr>
          <w:sz w:val="24"/>
          <w:szCs w:val="24"/>
        </w:rPr>
      </w:pPr>
    </w:p>
    <w:p w14:paraId="723E2B96" w14:textId="0C21CF91" w:rsidR="005D7FBE" w:rsidRPr="0007292C" w:rsidRDefault="236D73E4" w:rsidP="3533E9AA">
      <w:pPr>
        <w:spacing w:before="120" w:after="120" w:line="240" w:lineRule="auto"/>
        <w:jc w:val="center"/>
        <w:rPr>
          <w:b/>
          <w:bCs/>
          <w:sz w:val="24"/>
          <w:szCs w:val="24"/>
        </w:rPr>
      </w:pPr>
      <w:r w:rsidRPr="0007292C">
        <w:rPr>
          <w:b/>
          <w:bCs/>
          <w:sz w:val="24"/>
          <w:szCs w:val="24"/>
        </w:rPr>
        <w:t>ANEXO XX</w:t>
      </w:r>
      <w:r w:rsidR="24D3A83C" w:rsidRPr="0007292C">
        <w:rPr>
          <w:b/>
          <w:bCs/>
          <w:sz w:val="24"/>
          <w:szCs w:val="24"/>
        </w:rPr>
        <w:t>I</w:t>
      </w:r>
      <w:r w:rsidRPr="0007292C">
        <w:rPr>
          <w:b/>
          <w:bCs/>
          <w:sz w:val="24"/>
          <w:szCs w:val="24"/>
        </w:rPr>
        <w:t>V</w:t>
      </w:r>
    </w:p>
    <w:p w14:paraId="61F5E102" w14:textId="4AE36780" w:rsidR="005D7FBE" w:rsidRPr="0007292C" w:rsidRDefault="2C36686C" w:rsidP="3533E9AA">
      <w:pPr>
        <w:spacing w:after="120" w:line="257" w:lineRule="auto"/>
        <w:jc w:val="both"/>
      </w:pPr>
      <w:r w:rsidRPr="0007292C">
        <w:rPr>
          <w:rFonts w:ascii="Calibri" w:eastAsia="Calibri" w:hAnsi="Calibri" w:cs="Calibri"/>
          <w:sz w:val="24"/>
          <w:szCs w:val="24"/>
        </w:rPr>
        <w:t>Faixas de valor dos recursos garantidores de plano de benefícios de caráter previdencial administrado pelas entidades fechadas de previdência complementar, a serem utilizadas na base de cálculo da Taxa de Fiscalização e Controle da Previdência Complementar (</w:t>
      </w:r>
      <w:proofErr w:type="spellStart"/>
      <w:r w:rsidRPr="0007292C">
        <w:rPr>
          <w:rFonts w:ascii="Calibri" w:eastAsia="Calibri" w:hAnsi="Calibri" w:cs="Calibri"/>
          <w:sz w:val="24"/>
          <w:szCs w:val="24"/>
        </w:rPr>
        <w:t>Taﬁc</w:t>
      </w:r>
      <w:proofErr w:type="spellEnd"/>
      <w:r w:rsidRPr="0007292C">
        <w:rPr>
          <w:rFonts w:ascii="Calibri" w:eastAsia="Calibri" w:hAnsi="Calibri" w:cs="Calibri"/>
          <w:sz w:val="24"/>
          <w:szCs w:val="24"/>
        </w:rPr>
        <w:t>):</w:t>
      </w:r>
    </w:p>
    <w:tbl>
      <w:tblPr>
        <w:tblStyle w:val="Tabelacomgrade"/>
        <w:tblW w:w="0" w:type="auto"/>
        <w:tblInd w:w="90" w:type="dxa"/>
        <w:tblLayout w:type="fixed"/>
        <w:tblLook w:val="04A0" w:firstRow="1" w:lastRow="0" w:firstColumn="1" w:lastColumn="0" w:noHBand="0" w:noVBand="1"/>
      </w:tblPr>
      <w:tblGrid>
        <w:gridCol w:w="5385"/>
        <w:gridCol w:w="3255"/>
      </w:tblGrid>
      <w:tr w:rsidR="0007292C" w:rsidRPr="0007292C" w14:paraId="5791C260" w14:textId="77777777" w:rsidTr="3533E9AA">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5CB5BDE" w14:textId="5FC4273F" w:rsidR="3533E9AA" w:rsidRPr="0007292C" w:rsidRDefault="3533E9AA" w:rsidP="3533E9AA">
            <w:pPr>
              <w:tabs>
                <w:tab w:val="left" w:pos="1515"/>
              </w:tabs>
              <w:spacing w:before="120" w:after="120"/>
              <w:jc w:val="both"/>
            </w:pPr>
            <w:r w:rsidRPr="0007292C">
              <w:rPr>
                <w:rFonts w:ascii="Calibri" w:eastAsia="Calibri" w:hAnsi="Calibri" w:cs="Calibri"/>
                <w:sz w:val="24"/>
                <w:szCs w:val="24"/>
              </w:rPr>
              <w:t xml:space="preserve">Valor em reais dos recursos garantidores por plano de benefícios de caráter previdencial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443F" w14:textId="0A9E7F6F" w:rsidR="3533E9AA" w:rsidRPr="0007292C" w:rsidRDefault="3533E9AA" w:rsidP="3533E9AA">
            <w:pPr>
              <w:tabs>
                <w:tab w:val="left" w:pos="1515"/>
              </w:tabs>
              <w:spacing w:before="120" w:after="120"/>
              <w:jc w:val="center"/>
            </w:pPr>
            <w:r w:rsidRPr="0007292C">
              <w:rPr>
                <w:rFonts w:ascii="Calibri" w:eastAsia="Calibri" w:hAnsi="Calibri" w:cs="Calibri"/>
                <w:sz w:val="24"/>
                <w:szCs w:val="24"/>
              </w:rPr>
              <w:t>Taxa quadrimestral (R$)</w:t>
            </w:r>
          </w:p>
        </w:tc>
      </w:tr>
      <w:tr w:rsidR="0007292C" w:rsidRPr="0007292C" w14:paraId="5082448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D9B9F3C" w14:textId="296C7CD8"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CBC83BE" w14:textId="5C98A02B" w:rsidR="3533E9AA" w:rsidRPr="0007292C" w:rsidRDefault="3533E9AA" w:rsidP="3533E9AA">
            <w:pPr>
              <w:tabs>
                <w:tab w:val="left" w:pos="1515"/>
              </w:tabs>
              <w:spacing w:before="120" w:after="120"/>
              <w:jc w:val="both"/>
            </w:pPr>
            <w:r w:rsidRPr="0007292C">
              <w:rPr>
                <w:rFonts w:ascii="Calibri" w:eastAsia="Calibri" w:hAnsi="Calibri" w:cs="Calibri"/>
                <w:sz w:val="24"/>
                <w:szCs w:val="24"/>
              </w:rPr>
              <w:t>15,00</w:t>
            </w:r>
          </w:p>
        </w:tc>
      </w:tr>
      <w:tr w:rsidR="0007292C" w:rsidRPr="0007292C" w14:paraId="38A7B57F"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FE17CC" w14:textId="31A865A2"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DB8EF1" w14:textId="0449A00A" w:rsidR="3533E9AA" w:rsidRPr="0007292C" w:rsidRDefault="3533E9AA" w:rsidP="3533E9AA">
            <w:pPr>
              <w:tabs>
                <w:tab w:val="left" w:pos="1515"/>
              </w:tabs>
              <w:spacing w:before="120" w:after="120"/>
              <w:jc w:val="both"/>
            </w:pPr>
            <w:r w:rsidRPr="0007292C">
              <w:rPr>
                <w:rFonts w:ascii="Calibri" w:eastAsia="Calibri" w:hAnsi="Calibri" w:cs="Calibri"/>
                <w:sz w:val="24"/>
                <w:szCs w:val="24"/>
              </w:rPr>
              <w:t>125,00</w:t>
            </w:r>
          </w:p>
        </w:tc>
      </w:tr>
      <w:tr w:rsidR="0007292C" w:rsidRPr="0007292C" w14:paraId="344B4FB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C0FE467" w14:textId="22541287"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FD81D7A" w14:textId="3510227E" w:rsidR="3533E9AA" w:rsidRPr="0007292C" w:rsidRDefault="3533E9AA" w:rsidP="3533E9AA">
            <w:pPr>
              <w:tabs>
                <w:tab w:val="left" w:pos="1515"/>
              </w:tabs>
              <w:spacing w:before="120" w:after="120"/>
              <w:jc w:val="both"/>
            </w:pPr>
            <w:r w:rsidRPr="0007292C">
              <w:rPr>
                <w:rFonts w:ascii="Calibri" w:eastAsia="Calibri" w:hAnsi="Calibri" w:cs="Calibri"/>
                <w:sz w:val="24"/>
                <w:szCs w:val="24"/>
              </w:rPr>
              <w:t>325,00</w:t>
            </w:r>
          </w:p>
        </w:tc>
      </w:tr>
      <w:tr w:rsidR="0007292C" w:rsidRPr="0007292C" w14:paraId="1EDF8025"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2445FF" w14:textId="7FA78AD6"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16117D2" w14:textId="37CB87E4" w:rsidR="3533E9AA" w:rsidRPr="0007292C" w:rsidRDefault="3533E9AA" w:rsidP="3533E9AA">
            <w:pPr>
              <w:tabs>
                <w:tab w:val="left" w:pos="1515"/>
              </w:tabs>
              <w:spacing w:before="120" w:after="120"/>
              <w:jc w:val="both"/>
            </w:pPr>
            <w:r w:rsidRPr="0007292C">
              <w:rPr>
                <w:rFonts w:ascii="Calibri" w:eastAsia="Calibri" w:hAnsi="Calibri" w:cs="Calibri"/>
                <w:sz w:val="24"/>
                <w:szCs w:val="24"/>
              </w:rPr>
              <w:t>625,00</w:t>
            </w:r>
          </w:p>
        </w:tc>
      </w:tr>
      <w:tr w:rsidR="0007292C" w:rsidRPr="0007292C" w14:paraId="0B81E843"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F1327CB" w14:textId="5431AC6E"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C2D8E8D" w14:textId="75DC66D4" w:rsidR="3533E9AA" w:rsidRPr="0007292C" w:rsidRDefault="3533E9AA" w:rsidP="3533E9AA">
            <w:pPr>
              <w:tabs>
                <w:tab w:val="left" w:pos="1515"/>
              </w:tabs>
              <w:spacing w:before="120" w:after="120"/>
              <w:jc w:val="both"/>
            </w:pPr>
            <w:r w:rsidRPr="0007292C">
              <w:rPr>
                <w:rFonts w:ascii="Calibri" w:eastAsia="Calibri" w:hAnsi="Calibri" w:cs="Calibri"/>
                <w:sz w:val="24"/>
                <w:szCs w:val="24"/>
              </w:rPr>
              <w:t>1.625,00</w:t>
            </w:r>
          </w:p>
        </w:tc>
      </w:tr>
      <w:tr w:rsidR="0007292C" w:rsidRPr="0007292C" w14:paraId="02F8633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F6E707C" w14:textId="48D203AA" w:rsidR="3533E9AA" w:rsidRPr="0007292C" w:rsidRDefault="3533E9AA" w:rsidP="3533E9AA">
            <w:pPr>
              <w:tabs>
                <w:tab w:val="left" w:pos="1515"/>
              </w:tabs>
              <w:spacing w:before="120" w:after="120"/>
              <w:jc w:val="both"/>
            </w:pPr>
            <w:r w:rsidRPr="0007292C">
              <w:rPr>
                <w:rFonts w:ascii="Calibri" w:eastAsia="Calibri" w:hAnsi="Calibri" w:cs="Calibri"/>
                <w:sz w:val="24"/>
                <w:szCs w:val="24"/>
              </w:rPr>
              <w:lastRenderedPageBreak/>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D7378A3" w14:textId="44C2AE81" w:rsidR="3533E9AA" w:rsidRPr="0007292C" w:rsidRDefault="3533E9AA" w:rsidP="3533E9AA">
            <w:pPr>
              <w:tabs>
                <w:tab w:val="left" w:pos="1515"/>
              </w:tabs>
              <w:spacing w:before="120" w:after="120"/>
              <w:jc w:val="both"/>
            </w:pPr>
            <w:r w:rsidRPr="0007292C">
              <w:rPr>
                <w:rFonts w:ascii="Calibri" w:eastAsia="Calibri" w:hAnsi="Calibri" w:cs="Calibri"/>
                <w:sz w:val="24"/>
                <w:szCs w:val="24"/>
              </w:rPr>
              <w:t>3.500,00</w:t>
            </w:r>
          </w:p>
        </w:tc>
      </w:tr>
      <w:tr w:rsidR="0007292C" w:rsidRPr="0007292C" w14:paraId="4B3D048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C9C4708" w14:textId="085FA384"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3E05B73" w14:textId="4AC583C5" w:rsidR="3533E9AA" w:rsidRPr="0007292C" w:rsidRDefault="3533E9AA" w:rsidP="3533E9AA">
            <w:pPr>
              <w:tabs>
                <w:tab w:val="left" w:pos="1515"/>
              </w:tabs>
              <w:spacing w:before="120" w:after="120"/>
              <w:jc w:val="both"/>
            </w:pPr>
            <w:r w:rsidRPr="0007292C">
              <w:rPr>
                <w:rFonts w:ascii="Calibri" w:eastAsia="Calibri" w:hAnsi="Calibri" w:cs="Calibri"/>
                <w:sz w:val="24"/>
                <w:szCs w:val="24"/>
              </w:rPr>
              <w:t>8.000,00</w:t>
            </w:r>
          </w:p>
        </w:tc>
      </w:tr>
      <w:tr w:rsidR="0007292C" w:rsidRPr="0007292C" w14:paraId="01849F91"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427E61B" w14:textId="71E4F52B"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8FF70EF" w14:textId="632794C5" w:rsidR="3533E9AA" w:rsidRPr="0007292C" w:rsidRDefault="3533E9AA" w:rsidP="3533E9AA">
            <w:pPr>
              <w:tabs>
                <w:tab w:val="left" w:pos="1515"/>
              </w:tabs>
              <w:spacing w:before="120" w:after="120"/>
              <w:jc w:val="both"/>
            </w:pPr>
            <w:r w:rsidRPr="0007292C">
              <w:rPr>
                <w:rFonts w:ascii="Calibri" w:eastAsia="Calibri" w:hAnsi="Calibri" w:cs="Calibri"/>
                <w:sz w:val="24"/>
                <w:szCs w:val="24"/>
              </w:rPr>
              <w:t>12.000,00</w:t>
            </w:r>
          </w:p>
        </w:tc>
      </w:tr>
      <w:tr w:rsidR="0007292C" w:rsidRPr="0007292C" w14:paraId="4E21280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22D8DC9" w14:textId="380572E5"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365E2BC" w14:textId="3FBB55A8" w:rsidR="3533E9AA" w:rsidRPr="0007292C" w:rsidRDefault="3533E9AA" w:rsidP="3533E9AA">
            <w:pPr>
              <w:tabs>
                <w:tab w:val="left" w:pos="1515"/>
              </w:tabs>
              <w:spacing w:before="120" w:after="120"/>
              <w:jc w:val="both"/>
            </w:pPr>
            <w:r w:rsidRPr="0007292C">
              <w:rPr>
                <w:rFonts w:ascii="Calibri" w:eastAsia="Calibri" w:hAnsi="Calibri" w:cs="Calibri"/>
                <w:sz w:val="24"/>
                <w:szCs w:val="24"/>
              </w:rPr>
              <w:t>20.000,00</w:t>
            </w:r>
          </w:p>
        </w:tc>
      </w:tr>
      <w:tr w:rsidR="0007292C" w:rsidRPr="0007292C" w14:paraId="384769F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035597" w14:textId="176CE2AE"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ABECFB" w14:textId="10F4BF2E" w:rsidR="3533E9AA" w:rsidRPr="0007292C" w:rsidRDefault="3533E9AA" w:rsidP="3533E9AA">
            <w:pPr>
              <w:tabs>
                <w:tab w:val="left" w:pos="1515"/>
              </w:tabs>
              <w:spacing w:before="120" w:after="120"/>
              <w:jc w:val="both"/>
            </w:pPr>
            <w:r w:rsidRPr="0007292C">
              <w:rPr>
                <w:rFonts w:ascii="Calibri" w:eastAsia="Calibri" w:hAnsi="Calibri" w:cs="Calibri"/>
                <w:sz w:val="24"/>
                <w:szCs w:val="24"/>
              </w:rPr>
              <w:t>40.000,00</w:t>
            </w:r>
          </w:p>
        </w:tc>
      </w:tr>
      <w:tr w:rsidR="0007292C" w:rsidRPr="0007292C" w14:paraId="05224EE7"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2B434E6" w14:textId="542F1D9B"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1DE0B96" w14:textId="3EF662BA" w:rsidR="3533E9AA" w:rsidRPr="0007292C" w:rsidRDefault="3533E9AA" w:rsidP="3533E9AA">
            <w:pPr>
              <w:tabs>
                <w:tab w:val="left" w:pos="1515"/>
              </w:tabs>
              <w:spacing w:before="120" w:after="120"/>
              <w:jc w:val="both"/>
            </w:pPr>
            <w:r w:rsidRPr="0007292C">
              <w:rPr>
                <w:rFonts w:ascii="Calibri" w:eastAsia="Calibri" w:hAnsi="Calibri" w:cs="Calibri"/>
                <w:sz w:val="24"/>
                <w:szCs w:val="24"/>
              </w:rPr>
              <w:t>80.000,00</w:t>
            </w:r>
          </w:p>
        </w:tc>
      </w:tr>
      <w:tr w:rsidR="0007292C" w:rsidRPr="0007292C" w14:paraId="1848734B"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19ED77D" w14:textId="3B27323A"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8227DF0" w14:textId="0C55AE52" w:rsidR="3533E9AA" w:rsidRPr="0007292C" w:rsidRDefault="3533E9AA" w:rsidP="3533E9AA">
            <w:pPr>
              <w:tabs>
                <w:tab w:val="left" w:pos="1515"/>
              </w:tabs>
              <w:spacing w:before="120" w:after="120"/>
              <w:jc w:val="both"/>
            </w:pPr>
            <w:r w:rsidRPr="0007292C">
              <w:rPr>
                <w:rFonts w:ascii="Calibri" w:eastAsia="Calibri" w:hAnsi="Calibri" w:cs="Calibri"/>
                <w:sz w:val="24"/>
                <w:szCs w:val="24"/>
              </w:rPr>
              <w:t>200.000,00</w:t>
            </w:r>
          </w:p>
        </w:tc>
      </w:tr>
      <w:tr w:rsidR="0007292C" w:rsidRPr="0007292C" w14:paraId="3BC7444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12509FE" w14:textId="1AF4CFC6"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038BBA6" w14:textId="6C97B34E" w:rsidR="3533E9AA" w:rsidRPr="0007292C" w:rsidRDefault="3533E9AA" w:rsidP="3533E9AA">
            <w:pPr>
              <w:tabs>
                <w:tab w:val="left" w:pos="1515"/>
              </w:tabs>
              <w:spacing w:before="120" w:after="120"/>
              <w:jc w:val="both"/>
            </w:pPr>
            <w:r w:rsidRPr="0007292C">
              <w:rPr>
                <w:rFonts w:ascii="Calibri" w:eastAsia="Calibri" w:hAnsi="Calibri" w:cs="Calibri"/>
                <w:sz w:val="24"/>
                <w:szCs w:val="24"/>
              </w:rPr>
              <w:t>425.000,00</w:t>
            </w:r>
          </w:p>
        </w:tc>
      </w:tr>
      <w:tr w:rsidR="0007292C" w:rsidRPr="0007292C" w14:paraId="1D12207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C245A0" w14:textId="36F0ECB5"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1ADEA63" w14:textId="491E9DEA" w:rsidR="3533E9AA" w:rsidRPr="0007292C" w:rsidRDefault="3533E9AA" w:rsidP="3533E9AA">
            <w:pPr>
              <w:tabs>
                <w:tab w:val="left" w:pos="1515"/>
              </w:tabs>
              <w:spacing w:before="120" w:after="120"/>
              <w:jc w:val="both"/>
            </w:pPr>
            <w:r w:rsidRPr="0007292C">
              <w:rPr>
                <w:rFonts w:ascii="Calibri" w:eastAsia="Calibri" w:hAnsi="Calibri" w:cs="Calibri"/>
                <w:sz w:val="24"/>
                <w:szCs w:val="24"/>
              </w:rPr>
              <w:t>750.000,00</w:t>
            </w:r>
          </w:p>
        </w:tc>
      </w:tr>
      <w:tr w:rsidR="0007292C" w:rsidRPr="0007292C" w14:paraId="4CDC35D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D903A1" w14:textId="79C01663"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6D007A9" w14:textId="27C845B6" w:rsidR="3533E9AA" w:rsidRPr="0007292C" w:rsidRDefault="3533E9AA" w:rsidP="3533E9AA">
            <w:pPr>
              <w:tabs>
                <w:tab w:val="left" w:pos="1515"/>
              </w:tabs>
              <w:spacing w:before="120" w:after="120"/>
              <w:jc w:val="both"/>
            </w:pPr>
            <w:r w:rsidRPr="0007292C">
              <w:rPr>
                <w:rFonts w:ascii="Calibri" w:eastAsia="Calibri" w:hAnsi="Calibri" w:cs="Calibri"/>
                <w:sz w:val="24"/>
                <w:szCs w:val="24"/>
              </w:rPr>
              <w:t>1.025.000,00</w:t>
            </w:r>
          </w:p>
        </w:tc>
      </w:tr>
      <w:tr w:rsidR="0007292C" w:rsidRPr="0007292C" w14:paraId="1F40289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ED029E" w14:textId="0E70FB66"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C2A8" w14:textId="36053FF1" w:rsidR="3533E9AA" w:rsidRPr="0007292C" w:rsidRDefault="3533E9AA" w:rsidP="3533E9AA">
            <w:pPr>
              <w:tabs>
                <w:tab w:val="left" w:pos="1515"/>
              </w:tabs>
              <w:spacing w:before="120" w:after="120"/>
              <w:jc w:val="both"/>
            </w:pPr>
            <w:r w:rsidRPr="0007292C">
              <w:rPr>
                <w:rFonts w:ascii="Calibri" w:eastAsia="Calibri" w:hAnsi="Calibri" w:cs="Calibri"/>
                <w:sz w:val="24"/>
                <w:szCs w:val="24"/>
              </w:rPr>
              <w:t>1.375.000,00</w:t>
            </w:r>
          </w:p>
        </w:tc>
      </w:tr>
      <w:tr w:rsidR="0007292C" w:rsidRPr="0007292C" w14:paraId="267B26E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6AF698D" w14:textId="12ED279B" w:rsidR="3533E9AA" w:rsidRPr="0007292C" w:rsidRDefault="3533E9AA" w:rsidP="3533E9AA">
            <w:pPr>
              <w:tabs>
                <w:tab w:val="left" w:pos="1515"/>
              </w:tabs>
              <w:spacing w:before="120" w:after="120"/>
              <w:jc w:val="both"/>
            </w:pPr>
            <w:r w:rsidRPr="0007292C">
              <w:rPr>
                <w:rFonts w:ascii="Calibri" w:eastAsia="Calibri" w:hAnsi="Calibri" w:cs="Calibri"/>
                <w:sz w:val="24"/>
                <w:szCs w:val="24"/>
              </w:rPr>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99D7C74" w14:textId="1C0E15E6" w:rsidR="3533E9AA" w:rsidRPr="0007292C" w:rsidRDefault="3533E9AA" w:rsidP="3533E9AA">
            <w:pPr>
              <w:tabs>
                <w:tab w:val="left" w:pos="1515"/>
              </w:tabs>
              <w:spacing w:before="120" w:after="120"/>
              <w:jc w:val="both"/>
            </w:pPr>
            <w:r w:rsidRPr="0007292C">
              <w:rPr>
                <w:rFonts w:ascii="Calibri" w:eastAsia="Calibri" w:hAnsi="Calibri" w:cs="Calibri"/>
                <w:sz w:val="24"/>
                <w:szCs w:val="24"/>
              </w:rPr>
              <w:t>1.750.000,00</w:t>
            </w:r>
          </w:p>
        </w:tc>
      </w:tr>
      <w:tr w:rsidR="0007292C" w:rsidRPr="0007292C" w14:paraId="2BD82926"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D2B079B" w14:textId="43B9A5FF" w:rsidR="3533E9AA" w:rsidRPr="0007292C" w:rsidRDefault="3533E9AA" w:rsidP="3533E9AA">
            <w:pPr>
              <w:tabs>
                <w:tab w:val="left" w:pos="1515"/>
              </w:tabs>
              <w:spacing w:before="120" w:after="120"/>
              <w:jc w:val="both"/>
            </w:pPr>
            <w:r w:rsidRPr="0007292C">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4EE859" w14:textId="69ECD315" w:rsidR="3533E9AA" w:rsidRPr="0007292C" w:rsidRDefault="3533E9AA" w:rsidP="3533E9AA">
            <w:pPr>
              <w:tabs>
                <w:tab w:val="left" w:pos="1515"/>
              </w:tabs>
              <w:spacing w:before="120" w:after="120"/>
              <w:jc w:val="both"/>
            </w:pPr>
            <w:r w:rsidRPr="0007292C">
              <w:rPr>
                <w:rFonts w:ascii="Calibri" w:eastAsia="Calibri" w:hAnsi="Calibri" w:cs="Calibri"/>
                <w:sz w:val="24"/>
                <w:szCs w:val="24"/>
              </w:rPr>
              <w:t>2.225.000,00</w:t>
            </w:r>
          </w:p>
        </w:tc>
      </w:tr>
    </w:tbl>
    <w:p w14:paraId="12BFC707" w14:textId="155E1550" w:rsidR="005D7FBE" w:rsidRPr="0007292C" w:rsidRDefault="6DD2CC6A" w:rsidP="3533E9AA">
      <w:pPr>
        <w:spacing w:before="120" w:after="120" w:line="240" w:lineRule="auto"/>
        <w:jc w:val="center"/>
        <w:rPr>
          <w:sz w:val="24"/>
          <w:szCs w:val="24"/>
        </w:rPr>
      </w:pPr>
      <w:r w:rsidRPr="0007292C">
        <w:rPr>
          <w:rFonts w:ascii="Calibri" w:eastAsia="Calibri" w:hAnsi="Calibri" w:cs="Calibri"/>
          <w:sz w:val="24"/>
          <w:szCs w:val="24"/>
        </w:rPr>
        <w:t xml:space="preserve"> </w:t>
      </w:r>
    </w:p>
    <w:p w14:paraId="3DE1F9D1" w14:textId="455AC17F" w:rsidR="005D7FBE" w:rsidRPr="00855751" w:rsidRDefault="6FAF93E6" w:rsidP="3533E9AA">
      <w:pPr>
        <w:spacing w:before="120" w:after="120" w:line="240" w:lineRule="auto"/>
        <w:jc w:val="center"/>
        <w:rPr>
          <w:b/>
          <w:bCs/>
          <w:sz w:val="24"/>
          <w:szCs w:val="24"/>
        </w:rPr>
      </w:pPr>
      <w:r w:rsidRPr="00855751">
        <w:rPr>
          <w:b/>
          <w:bCs/>
          <w:sz w:val="24"/>
          <w:szCs w:val="24"/>
        </w:rPr>
        <w:t>ANEXO XX</w:t>
      </w:r>
      <w:r w:rsidR="1EF143FA" w:rsidRPr="00855751">
        <w:rPr>
          <w:b/>
          <w:bCs/>
          <w:sz w:val="24"/>
          <w:szCs w:val="24"/>
        </w:rPr>
        <w:t>V</w:t>
      </w:r>
    </w:p>
    <w:p w14:paraId="70A42F9E" w14:textId="46CBAF7B" w:rsidR="005D7FBE" w:rsidRPr="0007292C" w:rsidRDefault="005D7FBE" w:rsidP="3533E9AA">
      <w:pPr>
        <w:tabs>
          <w:tab w:val="left" w:pos="709"/>
        </w:tabs>
        <w:spacing w:before="120" w:after="0" w:line="240" w:lineRule="auto"/>
        <w:jc w:val="both"/>
      </w:pPr>
    </w:p>
    <w:p w14:paraId="5BC4934D" w14:textId="4009B084" w:rsidR="005D7FBE" w:rsidRPr="0007292C" w:rsidRDefault="2CC7DD1F" w:rsidP="3533E9AA">
      <w:pPr>
        <w:tabs>
          <w:tab w:val="left" w:pos="709"/>
        </w:tabs>
        <w:spacing w:before="120" w:after="0" w:line="240" w:lineRule="auto"/>
        <w:jc w:val="both"/>
      </w:pPr>
      <w:r w:rsidRPr="0007292C">
        <w:rPr>
          <w:rFonts w:ascii="Calibri" w:eastAsia="Calibri" w:hAnsi="Calibri" w:cs="Calibri"/>
          <w:b/>
          <w:bCs/>
          <w:sz w:val="24"/>
          <w:szCs w:val="24"/>
        </w:rPr>
        <w:t>Pontos = Reservas Matemáticas + Ativo Total + Participantes Ativos + Participantes Assistidos</w:t>
      </w:r>
    </w:p>
    <w:p w14:paraId="4744A2E9" w14:textId="01CB3528" w:rsidR="005D7FBE" w:rsidRPr="0007292C" w:rsidRDefault="2CC7DD1F" w:rsidP="3533E9AA">
      <w:pPr>
        <w:tabs>
          <w:tab w:val="left" w:pos="709"/>
        </w:tabs>
        <w:spacing w:before="120" w:after="0" w:line="240" w:lineRule="auto"/>
        <w:jc w:val="both"/>
      </w:pPr>
      <w:r w:rsidRPr="0007292C">
        <w:rPr>
          <w:rFonts w:ascii="Calibri" w:eastAsia="Calibri" w:hAnsi="Calibri" w:cs="Calibri"/>
          <w:sz w:val="24"/>
          <w:szCs w:val="24"/>
        </w:rPr>
        <w:t>Onde:</w:t>
      </w:r>
    </w:p>
    <w:p w14:paraId="0801B1FC" w14:textId="63DC42D1" w:rsidR="005D7FBE" w:rsidRPr="0007292C" w:rsidRDefault="2CC7DD1F" w:rsidP="3533E9AA">
      <w:pPr>
        <w:tabs>
          <w:tab w:val="left" w:pos="709"/>
        </w:tabs>
        <w:spacing w:before="120" w:after="0" w:line="240" w:lineRule="auto"/>
        <w:jc w:val="both"/>
      </w:pPr>
      <w:r w:rsidRPr="0007292C">
        <w:rPr>
          <w:rFonts w:ascii="Calibri" w:eastAsia="Calibri" w:hAnsi="Calibri" w:cs="Calibri"/>
          <w:sz w:val="24"/>
          <w:szCs w:val="24"/>
        </w:rPr>
        <w:t xml:space="preserve"> </w:t>
      </w:r>
    </w:p>
    <w:tbl>
      <w:tblPr>
        <w:tblW w:w="0" w:type="auto"/>
        <w:tblLayout w:type="fixed"/>
        <w:tblLook w:val="06A0" w:firstRow="1" w:lastRow="0" w:firstColumn="1" w:lastColumn="0" w:noHBand="1" w:noVBand="1"/>
      </w:tblPr>
      <w:tblGrid>
        <w:gridCol w:w="5070"/>
        <w:gridCol w:w="1575"/>
      </w:tblGrid>
      <w:tr w:rsidR="0007292C" w:rsidRPr="0007292C" w14:paraId="30AD51B8"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D252EA3" w14:textId="5931D01C" w:rsidR="3533E9AA" w:rsidRPr="0007292C" w:rsidRDefault="3533E9AA" w:rsidP="3533E9AA">
            <w:pPr>
              <w:spacing w:before="120" w:after="0"/>
              <w:jc w:val="center"/>
            </w:pPr>
            <w:r w:rsidRPr="0007292C">
              <w:rPr>
                <w:rFonts w:ascii="Calibri" w:eastAsia="Calibri" w:hAnsi="Calibri" w:cs="Calibri"/>
                <w:b/>
                <w:bCs/>
                <w:sz w:val="24"/>
                <w:szCs w:val="24"/>
              </w:rPr>
              <w:t>RESERVAS MATEMÁTICAS</w:t>
            </w:r>
          </w:p>
        </w:tc>
      </w:tr>
      <w:tr w:rsidR="0007292C" w:rsidRPr="0007292C" w14:paraId="3737FFC9"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82F3B10" w14:textId="42FAEEB3" w:rsidR="3533E9AA" w:rsidRPr="0007292C" w:rsidRDefault="3533E9AA" w:rsidP="3533E9AA">
            <w:pPr>
              <w:spacing w:before="120" w:after="0"/>
              <w:jc w:val="both"/>
            </w:pPr>
            <w:r w:rsidRPr="0007292C">
              <w:rPr>
                <w:rFonts w:ascii="Calibri" w:eastAsia="Calibri" w:hAnsi="Calibri" w:cs="Calibri"/>
                <w:sz w:val="24"/>
                <w:szCs w:val="24"/>
              </w:rPr>
              <w:t>Até R$ 100.000.000,00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743F183C" w14:textId="0A9D11A9" w:rsidR="3533E9AA" w:rsidRPr="0007292C" w:rsidRDefault="3533E9AA" w:rsidP="3533E9AA">
            <w:pPr>
              <w:spacing w:before="120" w:after="0"/>
              <w:jc w:val="right"/>
            </w:pPr>
            <w:r w:rsidRPr="0007292C">
              <w:rPr>
                <w:rFonts w:ascii="Calibri" w:eastAsia="Calibri" w:hAnsi="Calibri" w:cs="Calibri"/>
                <w:sz w:val="24"/>
                <w:szCs w:val="24"/>
              </w:rPr>
              <w:t>50 pontos</w:t>
            </w:r>
          </w:p>
        </w:tc>
      </w:tr>
      <w:tr w:rsidR="0007292C" w:rsidRPr="0007292C" w14:paraId="3CBE5876"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EBF5490" w14:textId="7B28F08A" w:rsidR="3533E9AA" w:rsidRPr="0007292C" w:rsidRDefault="3533E9AA" w:rsidP="3533E9AA">
            <w:pPr>
              <w:spacing w:before="120" w:after="0"/>
              <w:jc w:val="both"/>
            </w:pPr>
            <w:r w:rsidRPr="0007292C">
              <w:rPr>
                <w:rFonts w:ascii="Calibri" w:eastAsia="Calibri" w:hAnsi="Calibri" w:cs="Calibri"/>
                <w:sz w:val="24"/>
                <w:szCs w:val="24"/>
              </w:rPr>
              <w:t>De R$ 100.000.000,01 a R$ 300.000.000,00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92B0692" w14:textId="593FA571" w:rsidR="3533E9AA" w:rsidRPr="0007292C" w:rsidRDefault="3533E9AA" w:rsidP="3533E9AA">
            <w:pPr>
              <w:spacing w:before="120" w:after="0"/>
              <w:jc w:val="right"/>
            </w:pPr>
            <w:r w:rsidRPr="0007292C">
              <w:rPr>
                <w:rFonts w:ascii="Calibri" w:eastAsia="Calibri" w:hAnsi="Calibri" w:cs="Calibri"/>
                <w:sz w:val="24"/>
                <w:szCs w:val="24"/>
              </w:rPr>
              <w:t>100 pontos</w:t>
            </w:r>
          </w:p>
        </w:tc>
      </w:tr>
      <w:tr w:rsidR="0007292C" w:rsidRPr="0007292C" w14:paraId="786A84E7"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F183FEF" w14:textId="59B4B529" w:rsidR="3533E9AA" w:rsidRPr="0007292C" w:rsidRDefault="3533E9AA" w:rsidP="3533E9AA">
            <w:pPr>
              <w:spacing w:before="120" w:after="0"/>
              <w:jc w:val="both"/>
            </w:pPr>
            <w:r w:rsidRPr="0007292C">
              <w:rPr>
                <w:rFonts w:ascii="Calibri" w:eastAsia="Calibri" w:hAnsi="Calibri" w:cs="Calibri"/>
                <w:sz w:val="24"/>
                <w:szCs w:val="24"/>
              </w:rPr>
              <w:t>De R$ 300.000.000,01 a R$ 1.000.000.000,00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B67C5C7" w14:textId="496D66B3" w:rsidR="3533E9AA" w:rsidRPr="0007292C" w:rsidRDefault="3533E9AA" w:rsidP="3533E9AA">
            <w:pPr>
              <w:spacing w:before="120" w:after="0"/>
              <w:jc w:val="right"/>
            </w:pPr>
            <w:r w:rsidRPr="0007292C">
              <w:rPr>
                <w:rFonts w:ascii="Calibri" w:eastAsia="Calibri" w:hAnsi="Calibri" w:cs="Calibri"/>
                <w:sz w:val="24"/>
                <w:szCs w:val="24"/>
              </w:rPr>
              <w:t>150 pontos</w:t>
            </w:r>
          </w:p>
        </w:tc>
      </w:tr>
      <w:tr w:rsidR="0007292C" w:rsidRPr="0007292C" w14:paraId="68AE0459"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6FDB3D9" w14:textId="565BC94B" w:rsidR="3533E9AA" w:rsidRPr="0007292C" w:rsidRDefault="3533E9AA" w:rsidP="3533E9AA">
            <w:pPr>
              <w:spacing w:before="120" w:after="0"/>
              <w:jc w:val="both"/>
            </w:pPr>
            <w:r w:rsidRPr="0007292C">
              <w:rPr>
                <w:rFonts w:ascii="Calibri" w:eastAsia="Calibri" w:hAnsi="Calibri" w:cs="Calibri"/>
                <w:sz w:val="24"/>
                <w:szCs w:val="24"/>
              </w:rPr>
              <w:t>De R$ 1.000.000.000,01 a R$ 5.000.000.000,00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9DB7D80" w14:textId="7D8F47A5" w:rsidR="3533E9AA" w:rsidRPr="0007292C" w:rsidRDefault="3533E9AA" w:rsidP="3533E9AA">
            <w:pPr>
              <w:spacing w:before="120" w:after="0"/>
              <w:jc w:val="right"/>
            </w:pPr>
            <w:r w:rsidRPr="0007292C">
              <w:rPr>
                <w:rFonts w:ascii="Calibri" w:eastAsia="Calibri" w:hAnsi="Calibri" w:cs="Calibri"/>
                <w:sz w:val="24"/>
                <w:szCs w:val="24"/>
              </w:rPr>
              <w:t>200 pontos</w:t>
            </w:r>
          </w:p>
        </w:tc>
      </w:tr>
      <w:tr w:rsidR="0007292C" w:rsidRPr="0007292C" w14:paraId="4A9F25B5"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47FE0D5" w14:textId="2D820EAA" w:rsidR="3533E9AA" w:rsidRPr="0007292C" w:rsidRDefault="3533E9AA" w:rsidP="3533E9AA">
            <w:pPr>
              <w:spacing w:before="120" w:after="0"/>
              <w:jc w:val="both"/>
            </w:pPr>
            <w:r w:rsidRPr="0007292C">
              <w:rPr>
                <w:rFonts w:ascii="Calibri" w:eastAsia="Calibri" w:hAnsi="Calibri" w:cs="Calibri"/>
                <w:sz w:val="24"/>
                <w:szCs w:val="24"/>
              </w:rPr>
              <w:t>Acima de R$ 5.000.000.00,01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42B0E5A" w14:textId="2A909C6C" w:rsidR="3533E9AA" w:rsidRPr="0007292C" w:rsidRDefault="3533E9AA" w:rsidP="3533E9AA">
            <w:pPr>
              <w:spacing w:before="120" w:after="0"/>
              <w:jc w:val="right"/>
            </w:pPr>
            <w:r w:rsidRPr="0007292C">
              <w:rPr>
                <w:rFonts w:ascii="Calibri" w:eastAsia="Calibri" w:hAnsi="Calibri" w:cs="Calibri"/>
                <w:sz w:val="24"/>
                <w:szCs w:val="24"/>
              </w:rPr>
              <w:t>250 pontos</w:t>
            </w:r>
          </w:p>
        </w:tc>
      </w:tr>
    </w:tbl>
    <w:p w14:paraId="70E05245" w14:textId="68F40386" w:rsidR="005D7FBE" w:rsidRPr="0007292C" w:rsidRDefault="2CC7DD1F" w:rsidP="3533E9AA">
      <w:pPr>
        <w:tabs>
          <w:tab w:val="left" w:pos="709"/>
        </w:tabs>
        <w:spacing w:before="120" w:after="0" w:line="240" w:lineRule="auto"/>
        <w:jc w:val="both"/>
      </w:pPr>
      <w:r w:rsidRPr="0007292C">
        <w:rPr>
          <w:rFonts w:ascii="Calibri" w:eastAsia="Calibri" w:hAnsi="Calibri" w:cs="Calibri"/>
          <w:sz w:val="24"/>
          <w:szCs w:val="24"/>
        </w:rPr>
        <w:t xml:space="preserve"> </w:t>
      </w:r>
    </w:p>
    <w:tbl>
      <w:tblPr>
        <w:tblW w:w="0" w:type="auto"/>
        <w:tblLayout w:type="fixed"/>
        <w:tblLook w:val="06A0" w:firstRow="1" w:lastRow="0" w:firstColumn="1" w:lastColumn="0" w:noHBand="1" w:noVBand="1"/>
      </w:tblPr>
      <w:tblGrid>
        <w:gridCol w:w="5070"/>
        <w:gridCol w:w="1575"/>
      </w:tblGrid>
      <w:tr w:rsidR="0007292C" w:rsidRPr="0007292C" w14:paraId="16E18DD6"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6E1A55" w14:textId="615400F4" w:rsidR="3533E9AA" w:rsidRPr="0007292C" w:rsidRDefault="3533E9AA" w:rsidP="3533E9AA">
            <w:pPr>
              <w:spacing w:before="120" w:after="0"/>
              <w:jc w:val="center"/>
            </w:pPr>
            <w:r w:rsidRPr="0007292C">
              <w:rPr>
                <w:rFonts w:ascii="Calibri" w:eastAsia="Calibri" w:hAnsi="Calibri" w:cs="Calibri"/>
                <w:b/>
                <w:bCs/>
                <w:sz w:val="24"/>
                <w:szCs w:val="24"/>
              </w:rPr>
              <w:t>ATIVO TOTAL</w:t>
            </w:r>
          </w:p>
        </w:tc>
      </w:tr>
      <w:tr w:rsidR="0007292C" w:rsidRPr="0007292C" w14:paraId="36374B90"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C340982" w14:textId="43CDF9D9" w:rsidR="3533E9AA" w:rsidRPr="0007292C" w:rsidRDefault="3533E9AA" w:rsidP="3533E9AA">
            <w:pPr>
              <w:spacing w:before="120" w:after="0"/>
              <w:jc w:val="both"/>
            </w:pPr>
            <w:r w:rsidRPr="0007292C">
              <w:rPr>
                <w:rFonts w:ascii="Calibri" w:eastAsia="Calibri" w:hAnsi="Calibri" w:cs="Calibri"/>
                <w:sz w:val="24"/>
                <w:szCs w:val="24"/>
              </w:rPr>
              <w:lastRenderedPageBreak/>
              <w:t>Até R$ 50.000.000,00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7A105B52" w14:textId="372FA1B9" w:rsidR="3533E9AA" w:rsidRPr="0007292C" w:rsidRDefault="3533E9AA" w:rsidP="3533E9AA">
            <w:pPr>
              <w:spacing w:before="120" w:after="0"/>
              <w:jc w:val="right"/>
            </w:pPr>
            <w:r w:rsidRPr="0007292C">
              <w:rPr>
                <w:rFonts w:ascii="Calibri" w:eastAsia="Calibri" w:hAnsi="Calibri" w:cs="Calibri"/>
                <w:sz w:val="24"/>
                <w:szCs w:val="24"/>
              </w:rPr>
              <w:t>50 pontos</w:t>
            </w:r>
          </w:p>
        </w:tc>
      </w:tr>
      <w:tr w:rsidR="0007292C" w:rsidRPr="0007292C" w14:paraId="7DD66ABA"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8C38711" w14:textId="1B5569D5" w:rsidR="3533E9AA" w:rsidRPr="0007292C" w:rsidRDefault="3533E9AA" w:rsidP="3533E9AA">
            <w:pPr>
              <w:spacing w:before="120" w:after="0"/>
              <w:jc w:val="both"/>
            </w:pPr>
            <w:r w:rsidRPr="0007292C">
              <w:rPr>
                <w:rFonts w:ascii="Calibri" w:eastAsia="Calibri" w:hAnsi="Calibri" w:cs="Calibri"/>
                <w:sz w:val="24"/>
                <w:szCs w:val="24"/>
              </w:rPr>
              <w:t>De R$ 50.000.000,01 a R$ 250.000.000,00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F2FADED" w14:textId="14EBC9D6" w:rsidR="3533E9AA" w:rsidRPr="0007292C" w:rsidRDefault="3533E9AA" w:rsidP="3533E9AA">
            <w:pPr>
              <w:spacing w:before="120" w:after="0"/>
              <w:jc w:val="right"/>
            </w:pPr>
            <w:r w:rsidRPr="0007292C">
              <w:rPr>
                <w:rFonts w:ascii="Calibri" w:eastAsia="Calibri" w:hAnsi="Calibri" w:cs="Calibri"/>
                <w:sz w:val="24"/>
                <w:szCs w:val="24"/>
              </w:rPr>
              <w:t>100 pontos</w:t>
            </w:r>
          </w:p>
        </w:tc>
      </w:tr>
      <w:tr w:rsidR="0007292C" w:rsidRPr="0007292C" w14:paraId="1E6AFEAB"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5AB18D7" w14:textId="78EE253D" w:rsidR="3533E9AA" w:rsidRPr="0007292C" w:rsidRDefault="3533E9AA" w:rsidP="3533E9AA">
            <w:pPr>
              <w:spacing w:before="120" w:after="0"/>
              <w:jc w:val="both"/>
            </w:pPr>
            <w:r w:rsidRPr="0007292C">
              <w:rPr>
                <w:rFonts w:ascii="Calibri" w:eastAsia="Calibri" w:hAnsi="Calibri" w:cs="Calibri"/>
                <w:sz w:val="24"/>
                <w:szCs w:val="24"/>
              </w:rPr>
              <w:t>De R$ 250.000.000,01 a R$ 2.000.000.000,00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CD70338" w14:textId="0B782A06" w:rsidR="3533E9AA" w:rsidRPr="0007292C" w:rsidRDefault="3533E9AA" w:rsidP="3533E9AA">
            <w:pPr>
              <w:spacing w:before="120" w:after="0"/>
              <w:jc w:val="right"/>
            </w:pPr>
            <w:r w:rsidRPr="0007292C">
              <w:rPr>
                <w:rFonts w:ascii="Calibri" w:eastAsia="Calibri" w:hAnsi="Calibri" w:cs="Calibri"/>
                <w:sz w:val="24"/>
                <w:szCs w:val="24"/>
              </w:rPr>
              <w:t>150 pontos</w:t>
            </w:r>
          </w:p>
        </w:tc>
      </w:tr>
      <w:tr w:rsidR="0007292C" w:rsidRPr="0007292C" w14:paraId="0D2CCEDE"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F4F4233" w14:textId="00E42218" w:rsidR="3533E9AA" w:rsidRPr="0007292C" w:rsidRDefault="3533E9AA" w:rsidP="3533E9AA">
            <w:pPr>
              <w:spacing w:before="120" w:after="0"/>
              <w:jc w:val="both"/>
            </w:pPr>
            <w:r w:rsidRPr="0007292C">
              <w:rPr>
                <w:rFonts w:ascii="Calibri" w:eastAsia="Calibri" w:hAnsi="Calibri" w:cs="Calibri"/>
                <w:sz w:val="24"/>
                <w:szCs w:val="24"/>
              </w:rPr>
              <w:t>De R$ 2.000.000.000,01 a R$ 10.000.000.000,00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89925B5" w14:textId="471A59A3" w:rsidR="3533E9AA" w:rsidRPr="0007292C" w:rsidRDefault="3533E9AA" w:rsidP="3533E9AA">
            <w:pPr>
              <w:spacing w:before="120" w:after="0"/>
              <w:jc w:val="right"/>
            </w:pPr>
            <w:r w:rsidRPr="0007292C">
              <w:rPr>
                <w:rFonts w:ascii="Calibri" w:eastAsia="Calibri" w:hAnsi="Calibri" w:cs="Calibri"/>
                <w:sz w:val="24"/>
                <w:szCs w:val="24"/>
              </w:rPr>
              <w:t>200 pontos</w:t>
            </w:r>
          </w:p>
        </w:tc>
      </w:tr>
      <w:tr w:rsidR="0007292C" w:rsidRPr="0007292C" w14:paraId="641644EE"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2265F01" w14:textId="696DAF1E" w:rsidR="3533E9AA" w:rsidRPr="0007292C" w:rsidRDefault="3533E9AA" w:rsidP="3533E9AA">
            <w:pPr>
              <w:spacing w:before="120" w:after="0"/>
              <w:jc w:val="both"/>
            </w:pPr>
            <w:r w:rsidRPr="0007292C">
              <w:rPr>
                <w:rFonts w:ascii="Calibri" w:eastAsia="Calibri" w:hAnsi="Calibri" w:cs="Calibri"/>
                <w:sz w:val="24"/>
                <w:szCs w:val="24"/>
              </w:rPr>
              <w:t>Acima de R$ 10.000.000.00,01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DF869B0" w14:textId="03172504" w:rsidR="3533E9AA" w:rsidRPr="0007292C" w:rsidRDefault="3533E9AA" w:rsidP="3533E9AA">
            <w:pPr>
              <w:spacing w:before="120" w:after="0"/>
              <w:jc w:val="right"/>
            </w:pPr>
            <w:r w:rsidRPr="0007292C">
              <w:rPr>
                <w:rFonts w:ascii="Calibri" w:eastAsia="Calibri" w:hAnsi="Calibri" w:cs="Calibri"/>
                <w:sz w:val="24"/>
                <w:szCs w:val="24"/>
              </w:rPr>
              <w:t>250 pontos</w:t>
            </w:r>
          </w:p>
        </w:tc>
      </w:tr>
      <w:tr w:rsidR="0007292C" w:rsidRPr="0007292C" w14:paraId="11FE0DF2" w14:textId="77777777" w:rsidTr="3533E9AA">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54BC4A3E" w14:textId="523E900F" w:rsidR="3533E9AA" w:rsidRPr="0007292C" w:rsidRDefault="3533E9AA" w:rsidP="3533E9AA">
            <w:pPr>
              <w:spacing w:before="120" w:after="0"/>
              <w:jc w:val="both"/>
            </w:pPr>
            <w:r w:rsidRPr="0007292C">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7E048343" w14:textId="308F4AD0" w:rsidR="3533E9AA" w:rsidRPr="0007292C" w:rsidRDefault="3533E9AA" w:rsidP="3533E9AA">
            <w:pPr>
              <w:spacing w:before="120" w:after="0"/>
              <w:jc w:val="both"/>
            </w:pPr>
            <w:r w:rsidRPr="0007292C">
              <w:rPr>
                <w:rFonts w:ascii="Calibri" w:eastAsia="Calibri" w:hAnsi="Calibri" w:cs="Calibri"/>
                <w:sz w:val="24"/>
                <w:szCs w:val="24"/>
              </w:rPr>
              <w:t xml:space="preserve"> </w:t>
            </w:r>
          </w:p>
        </w:tc>
      </w:tr>
      <w:tr w:rsidR="0007292C" w:rsidRPr="0007292C" w14:paraId="0FF3C7F5"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52EFB53" w14:textId="0001CB65" w:rsidR="3533E9AA" w:rsidRPr="0007292C" w:rsidRDefault="3533E9AA" w:rsidP="3533E9AA">
            <w:pPr>
              <w:spacing w:before="120" w:after="0"/>
              <w:jc w:val="center"/>
            </w:pPr>
            <w:r w:rsidRPr="0007292C">
              <w:rPr>
                <w:rFonts w:ascii="Calibri" w:eastAsia="Calibri" w:hAnsi="Calibri" w:cs="Calibri"/>
                <w:b/>
                <w:bCs/>
                <w:sz w:val="24"/>
                <w:szCs w:val="24"/>
              </w:rPr>
              <w:t>PARTICIPANTES ATIVOS</w:t>
            </w:r>
          </w:p>
        </w:tc>
      </w:tr>
      <w:tr w:rsidR="0007292C" w:rsidRPr="0007292C" w14:paraId="5B94FA8B"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A63A73C" w14:textId="58319E22" w:rsidR="3533E9AA" w:rsidRPr="0007292C" w:rsidRDefault="3533E9AA" w:rsidP="3533E9AA">
            <w:pPr>
              <w:spacing w:before="120" w:after="0"/>
              <w:jc w:val="both"/>
            </w:pPr>
            <w:r w:rsidRPr="0007292C">
              <w:rPr>
                <w:rFonts w:ascii="Calibri" w:eastAsia="Calibri" w:hAnsi="Calibri" w:cs="Calibri"/>
                <w:sz w:val="24"/>
                <w:szCs w:val="24"/>
              </w:rPr>
              <w:t>Até 2.000 participantes ativos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34B71317" w14:textId="4E4BCE56" w:rsidR="3533E9AA" w:rsidRPr="0007292C" w:rsidRDefault="3533E9AA" w:rsidP="3533E9AA">
            <w:pPr>
              <w:spacing w:before="120" w:after="0"/>
              <w:jc w:val="right"/>
            </w:pPr>
            <w:r w:rsidRPr="0007292C">
              <w:rPr>
                <w:rFonts w:ascii="Calibri" w:eastAsia="Calibri" w:hAnsi="Calibri" w:cs="Calibri"/>
                <w:sz w:val="24"/>
                <w:szCs w:val="24"/>
              </w:rPr>
              <w:t xml:space="preserve">  50 pontos</w:t>
            </w:r>
          </w:p>
        </w:tc>
      </w:tr>
      <w:tr w:rsidR="0007292C" w:rsidRPr="0007292C" w14:paraId="54F43501"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E72526C" w14:textId="28BC0B96" w:rsidR="3533E9AA" w:rsidRPr="0007292C" w:rsidRDefault="3533E9AA" w:rsidP="3533E9AA">
            <w:pPr>
              <w:spacing w:before="120" w:after="0"/>
              <w:jc w:val="both"/>
            </w:pPr>
            <w:r w:rsidRPr="0007292C">
              <w:rPr>
                <w:rFonts w:ascii="Calibri" w:eastAsia="Calibri" w:hAnsi="Calibri" w:cs="Calibri"/>
                <w:sz w:val="24"/>
                <w:szCs w:val="24"/>
              </w:rPr>
              <w:t>De 2.001 a 4.000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A5F5725" w14:textId="6F7EAE01" w:rsidR="3533E9AA" w:rsidRPr="0007292C" w:rsidRDefault="3533E9AA" w:rsidP="3533E9AA">
            <w:pPr>
              <w:spacing w:before="120" w:after="0"/>
              <w:jc w:val="right"/>
            </w:pPr>
            <w:r w:rsidRPr="0007292C">
              <w:rPr>
                <w:rFonts w:ascii="Calibri" w:eastAsia="Calibri" w:hAnsi="Calibri" w:cs="Calibri"/>
                <w:sz w:val="24"/>
                <w:szCs w:val="24"/>
              </w:rPr>
              <w:t>100 pontos</w:t>
            </w:r>
          </w:p>
        </w:tc>
      </w:tr>
      <w:tr w:rsidR="0007292C" w:rsidRPr="0007292C" w14:paraId="491FF88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01E70F" w14:textId="3B4A8600" w:rsidR="3533E9AA" w:rsidRPr="0007292C" w:rsidRDefault="3533E9AA" w:rsidP="3533E9AA">
            <w:pPr>
              <w:spacing w:before="120" w:after="0"/>
              <w:jc w:val="both"/>
            </w:pPr>
            <w:r w:rsidRPr="0007292C">
              <w:rPr>
                <w:rFonts w:ascii="Calibri" w:eastAsia="Calibri" w:hAnsi="Calibri" w:cs="Calibri"/>
                <w:sz w:val="24"/>
                <w:szCs w:val="24"/>
              </w:rPr>
              <w:t>De 4.001 a 6.000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4936551" w14:textId="77B7A8DD" w:rsidR="3533E9AA" w:rsidRPr="0007292C" w:rsidRDefault="3533E9AA" w:rsidP="3533E9AA">
            <w:pPr>
              <w:spacing w:before="120" w:after="0"/>
              <w:jc w:val="right"/>
            </w:pPr>
            <w:r w:rsidRPr="0007292C">
              <w:rPr>
                <w:rFonts w:ascii="Calibri" w:eastAsia="Calibri" w:hAnsi="Calibri" w:cs="Calibri"/>
                <w:sz w:val="24"/>
                <w:szCs w:val="24"/>
              </w:rPr>
              <w:t>150 pontos</w:t>
            </w:r>
          </w:p>
        </w:tc>
      </w:tr>
      <w:tr w:rsidR="0007292C" w:rsidRPr="0007292C" w14:paraId="13A9941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794BC8A" w14:textId="517BD4D0" w:rsidR="3533E9AA" w:rsidRPr="0007292C" w:rsidRDefault="3533E9AA" w:rsidP="3533E9AA">
            <w:pPr>
              <w:spacing w:before="120" w:after="0"/>
              <w:jc w:val="both"/>
            </w:pPr>
            <w:r w:rsidRPr="0007292C">
              <w:rPr>
                <w:rFonts w:ascii="Calibri" w:eastAsia="Calibri" w:hAnsi="Calibri" w:cs="Calibri"/>
                <w:sz w:val="24"/>
                <w:szCs w:val="24"/>
              </w:rPr>
              <w:t>De 6.001 a 8.000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6349299" w14:textId="17BD4CD6" w:rsidR="3533E9AA" w:rsidRPr="0007292C" w:rsidRDefault="3533E9AA" w:rsidP="3533E9AA">
            <w:pPr>
              <w:spacing w:before="120" w:after="0"/>
              <w:jc w:val="right"/>
            </w:pPr>
            <w:r w:rsidRPr="0007292C">
              <w:rPr>
                <w:rFonts w:ascii="Calibri" w:eastAsia="Calibri" w:hAnsi="Calibri" w:cs="Calibri"/>
                <w:sz w:val="24"/>
                <w:szCs w:val="24"/>
              </w:rPr>
              <w:t>200 pontos</w:t>
            </w:r>
          </w:p>
        </w:tc>
      </w:tr>
      <w:tr w:rsidR="0007292C" w:rsidRPr="0007292C" w14:paraId="600B4775"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B0B1A15" w14:textId="7FFF408B" w:rsidR="3533E9AA" w:rsidRPr="0007292C" w:rsidRDefault="3533E9AA" w:rsidP="3533E9AA">
            <w:pPr>
              <w:spacing w:before="120" w:after="0"/>
              <w:jc w:val="both"/>
            </w:pPr>
            <w:r w:rsidRPr="0007292C">
              <w:rPr>
                <w:rFonts w:ascii="Calibri" w:eastAsia="Calibri" w:hAnsi="Calibri" w:cs="Calibri"/>
                <w:sz w:val="24"/>
                <w:szCs w:val="24"/>
              </w:rPr>
              <w:t>Acima de 8.001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6A9014F" w14:textId="4CA0A04B" w:rsidR="3533E9AA" w:rsidRPr="0007292C" w:rsidRDefault="3533E9AA" w:rsidP="3533E9AA">
            <w:pPr>
              <w:spacing w:before="120" w:after="0"/>
              <w:jc w:val="right"/>
            </w:pPr>
            <w:r w:rsidRPr="0007292C">
              <w:rPr>
                <w:rFonts w:ascii="Calibri" w:eastAsia="Calibri" w:hAnsi="Calibri" w:cs="Calibri"/>
                <w:sz w:val="24"/>
                <w:szCs w:val="24"/>
              </w:rPr>
              <w:t>250 pontos</w:t>
            </w:r>
          </w:p>
        </w:tc>
      </w:tr>
      <w:tr w:rsidR="0007292C" w:rsidRPr="0007292C" w14:paraId="238DDBA1" w14:textId="77777777" w:rsidTr="3533E9AA">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0E0DD2BB" w14:textId="5A09F474" w:rsidR="3533E9AA" w:rsidRPr="0007292C" w:rsidRDefault="3533E9AA" w:rsidP="3533E9AA">
            <w:pPr>
              <w:spacing w:before="120" w:after="0"/>
              <w:jc w:val="both"/>
            </w:pPr>
            <w:r w:rsidRPr="0007292C">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3A8219BD" w14:textId="39F46B08" w:rsidR="3533E9AA" w:rsidRPr="0007292C" w:rsidRDefault="3533E9AA" w:rsidP="3533E9AA">
            <w:pPr>
              <w:spacing w:before="120" w:after="0"/>
              <w:jc w:val="both"/>
            </w:pPr>
            <w:r w:rsidRPr="0007292C">
              <w:rPr>
                <w:rFonts w:ascii="Calibri" w:eastAsia="Calibri" w:hAnsi="Calibri" w:cs="Calibri"/>
                <w:sz w:val="24"/>
                <w:szCs w:val="24"/>
              </w:rPr>
              <w:t xml:space="preserve"> </w:t>
            </w:r>
          </w:p>
        </w:tc>
      </w:tr>
      <w:tr w:rsidR="0007292C" w:rsidRPr="0007292C" w14:paraId="78F3D676"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9BD8CE8" w14:textId="61CDA72E" w:rsidR="3533E9AA" w:rsidRPr="0007292C" w:rsidRDefault="3533E9AA" w:rsidP="3533E9AA">
            <w:pPr>
              <w:spacing w:before="120" w:after="0"/>
              <w:jc w:val="center"/>
            </w:pPr>
            <w:r w:rsidRPr="0007292C">
              <w:rPr>
                <w:rFonts w:ascii="Calibri" w:eastAsia="Calibri" w:hAnsi="Calibri" w:cs="Calibri"/>
                <w:b/>
                <w:bCs/>
                <w:sz w:val="24"/>
                <w:szCs w:val="24"/>
              </w:rPr>
              <w:t>PARTICIPANTES ASSISTIDOS</w:t>
            </w:r>
          </w:p>
        </w:tc>
      </w:tr>
      <w:tr w:rsidR="0007292C" w:rsidRPr="0007292C" w14:paraId="4081FD38"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98BD727" w14:textId="78F58217" w:rsidR="3533E9AA" w:rsidRPr="0007292C" w:rsidRDefault="3533E9AA" w:rsidP="3533E9AA">
            <w:pPr>
              <w:spacing w:before="120" w:after="0"/>
              <w:jc w:val="both"/>
            </w:pPr>
            <w:r w:rsidRPr="0007292C">
              <w:rPr>
                <w:rFonts w:ascii="Calibri" w:eastAsia="Calibri" w:hAnsi="Calibri" w:cs="Calibri"/>
                <w:sz w:val="24"/>
                <w:szCs w:val="24"/>
              </w:rPr>
              <w:t>Até 500 participantes assistidos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2915A9D3" w14:textId="7ECDE795" w:rsidR="3533E9AA" w:rsidRPr="0007292C" w:rsidRDefault="3533E9AA" w:rsidP="3533E9AA">
            <w:pPr>
              <w:spacing w:before="120" w:after="0"/>
              <w:jc w:val="right"/>
            </w:pPr>
            <w:r w:rsidRPr="0007292C">
              <w:rPr>
                <w:rFonts w:ascii="Calibri" w:eastAsia="Calibri" w:hAnsi="Calibri" w:cs="Calibri"/>
                <w:sz w:val="24"/>
                <w:szCs w:val="24"/>
              </w:rPr>
              <w:t xml:space="preserve">  50 pontos</w:t>
            </w:r>
          </w:p>
        </w:tc>
      </w:tr>
      <w:tr w:rsidR="0007292C" w:rsidRPr="0007292C" w14:paraId="4EC424E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44ADCA" w14:textId="7EAAF13D" w:rsidR="3533E9AA" w:rsidRPr="0007292C" w:rsidRDefault="3533E9AA" w:rsidP="3533E9AA">
            <w:pPr>
              <w:spacing w:before="120" w:after="0"/>
              <w:jc w:val="both"/>
            </w:pPr>
            <w:r w:rsidRPr="0007292C">
              <w:rPr>
                <w:rFonts w:ascii="Calibri" w:eastAsia="Calibri" w:hAnsi="Calibri" w:cs="Calibri"/>
                <w:sz w:val="24"/>
                <w:szCs w:val="24"/>
              </w:rPr>
              <w:t>De 501 a 2.000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84916C4" w14:textId="5F07498A" w:rsidR="3533E9AA" w:rsidRPr="0007292C" w:rsidRDefault="3533E9AA" w:rsidP="3533E9AA">
            <w:pPr>
              <w:spacing w:before="120" w:after="0"/>
              <w:jc w:val="right"/>
            </w:pPr>
            <w:r w:rsidRPr="0007292C">
              <w:rPr>
                <w:rFonts w:ascii="Calibri" w:eastAsia="Calibri" w:hAnsi="Calibri" w:cs="Calibri"/>
                <w:sz w:val="24"/>
                <w:szCs w:val="24"/>
              </w:rPr>
              <w:t>100 pontos</w:t>
            </w:r>
          </w:p>
        </w:tc>
      </w:tr>
      <w:tr w:rsidR="0007292C" w:rsidRPr="0007292C" w14:paraId="2E5B6E40"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2A052A5" w14:textId="122C274D" w:rsidR="3533E9AA" w:rsidRPr="0007292C" w:rsidRDefault="3533E9AA" w:rsidP="3533E9AA">
            <w:pPr>
              <w:spacing w:before="120" w:after="0"/>
              <w:jc w:val="both"/>
            </w:pPr>
            <w:r w:rsidRPr="0007292C">
              <w:rPr>
                <w:rFonts w:ascii="Calibri" w:eastAsia="Calibri" w:hAnsi="Calibri" w:cs="Calibri"/>
                <w:sz w:val="24"/>
                <w:szCs w:val="24"/>
              </w:rPr>
              <w:t>De 2.001 a 3.500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F8C8E0D" w14:textId="728BE2F1" w:rsidR="3533E9AA" w:rsidRPr="0007292C" w:rsidRDefault="3533E9AA" w:rsidP="3533E9AA">
            <w:pPr>
              <w:spacing w:before="120" w:after="0"/>
              <w:jc w:val="right"/>
            </w:pPr>
            <w:r w:rsidRPr="0007292C">
              <w:rPr>
                <w:rFonts w:ascii="Calibri" w:eastAsia="Calibri" w:hAnsi="Calibri" w:cs="Calibri"/>
                <w:sz w:val="24"/>
                <w:szCs w:val="24"/>
              </w:rPr>
              <w:t>150 pontos</w:t>
            </w:r>
          </w:p>
        </w:tc>
      </w:tr>
      <w:tr w:rsidR="0007292C" w:rsidRPr="0007292C" w14:paraId="4825EE51"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D404551" w14:textId="1AC1F391" w:rsidR="3533E9AA" w:rsidRPr="0007292C" w:rsidRDefault="3533E9AA" w:rsidP="3533E9AA">
            <w:pPr>
              <w:spacing w:before="120" w:after="0"/>
              <w:jc w:val="both"/>
            </w:pPr>
            <w:r w:rsidRPr="0007292C">
              <w:rPr>
                <w:rFonts w:ascii="Calibri" w:eastAsia="Calibri" w:hAnsi="Calibri" w:cs="Calibri"/>
                <w:sz w:val="24"/>
                <w:szCs w:val="24"/>
              </w:rPr>
              <w:t>De 3.501 a 5.000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AD63369" w14:textId="0401F985" w:rsidR="3533E9AA" w:rsidRPr="0007292C" w:rsidRDefault="3533E9AA" w:rsidP="3533E9AA">
            <w:pPr>
              <w:spacing w:before="120" w:after="0"/>
              <w:jc w:val="right"/>
            </w:pPr>
            <w:r w:rsidRPr="0007292C">
              <w:rPr>
                <w:rFonts w:ascii="Calibri" w:eastAsia="Calibri" w:hAnsi="Calibri" w:cs="Calibri"/>
                <w:sz w:val="24"/>
                <w:szCs w:val="24"/>
              </w:rPr>
              <w:t>200 pontos</w:t>
            </w:r>
          </w:p>
        </w:tc>
      </w:tr>
      <w:tr w:rsidR="0007292C" w:rsidRPr="0007292C" w14:paraId="178FA5E4"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BE74BC4" w14:textId="2973EECD" w:rsidR="3533E9AA" w:rsidRPr="0007292C" w:rsidRDefault="3533E9AA" w:rsidP="3533E9AA">
            <w:pPr>
              <w:spacing w:before="120" w:after="0"/>
              <w:jc w:val="both"/>
            </w:pPr>
            <w:r w:rsidRPr="0007292C">
              <w:rPr>
                <w:rFonts w:ascii="Calibri" w:eastAsia="Calibri" w:hAnsi="Calibri" w:cs="Calibri"/>
                <w:sz w:val="24"/>
                <w:szCs w:val="24"/>
              </w:rPr>
              <w:t>Acima de 5.001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A803099" w14:textId="69AD9AFE" w:rsidR="3533E9AA" w:rsidRPr="0007292C" w:rsidRDefault="3533E9AA" w:rsidP="3533E9AA">
            <w:pPr>
              <w:spacing w:before="120" w:after="0"/>
              <w:jc w:val="right"/>
            </w:pPr>
            <w:r w:rsidRPr="0007292C">
              <w:rPr>
                <w:rFonts w:ascii="Calibri" w:eastAsia="Calibri" w:hAnsi="Calibri" w:cs="Calibri"/>
                <w:sz w:val="24"/>
                <w:szCs w:val="24"/>
              </w:rPr>
              <w:t>250 pontos</w:t>
            </w:r>
          </w:p>
        </w:tc>
      </w:tr>
    </w:tbl>
    <w:p w14:paraId="107EA999" w14:textId="1C559C1D" w:rsidR="005D7FBE" w:rsidRPr="0007292C" w:rsidRDefault="2CC7DD1F" w:rsidP="3533E9AA">
      <w:pPr>
        <w:spacing w:before="120" w:after="0" w:line="240" w:lineRule="auto"/>
        <w:jc w:val="both"/>
      </w:pPr>
      <w:r w:rsidRPr="0007292C">
        <w:rPr>
          <w:rFonts w:ascii="Calibri" w:eastAsia="Calibri" w:hAnsi="Calibri" w:cs="Calibri"/>
          <w:sz w:val="24"/>
          <w:szCs w:val="24"/>
        </w:rPr>
        <w:t xml:space="preserve"> </w:t>
      </w:r>
    </w:p>
    <w:p w14:paraId="01B48C23" w14:textId="50CD16E2" w:rsidR="005D7FBE" w:rsidRPr="0007292C" w:rsidRDefault="2CC7DD1F" w:rsidP="3533E9AA">
      <w:pPr>
        <w:spacing w:before="120" w:after="0" w:line="240" w:lineRule="auto"/>
        <w:jc w:val="both"/>
        <w:rPr>
          <w:rFonts w:ascii="Calibri" w:eastAsia="Calibri" w:hAnsi="Calibri" w:cs="Calibri"/>
          <w:sz w:val="24"/>
          <w:szCs w:val="24"/>
        </w:rPr>
      </w:pPr>
      <w:r w:rsidRPr="0007292C">
        <w:rPr>
          <w:rFonts w:ascii="Calibri" w:eastAsia="Calibri" w:hAnsi="Calibri" w:cs="Calibri"/>
          <w:sz w:val="24"/>
          <w:szCs w:val="24"/>
        </w:rPr>
        <w:t xml:space="preserve"> </w:t>
      </w:r>
    </w:p>
    <w:p w14:paraId="70F99EBE" w14:textId="4C7F926A" w:rsidR="005D7FBE" w:rsidRDefault="2CC7DD1F" w:rsidP="000E6B21">
      <w:pPr>
        <w:jc w:val="center"/>
        <w:rPr>
          <w:rFonts w:ascii="Calibri" w:eastAsia="Calibri" w:hAnsi="Calibri" w:cs="Calibri"/>
          <w:b/>
          <w:bCs/>
          <w:sz w:val="24"/>
          <w:szCs w:val="24"/>
        </w:rPr>
      </w:pPr>
      <w:r w:rsidRPr="0007292C">
        <w:rPr>
          <w:rFonts w:ascii="Calibri" w:eastAsia="Calibri" w:hAnsi="Calibri" w:cs="Calibri"/>
          <w:b/>
          <w:bCs/>
          <w:sz w:val="24"/>
          <w:szCs w:val="24"/>
        </w:rPr>
        <w:t xml:space="preserve">ANEXO </w:t>
      </w:r>
      <w:r w:rsidR="001E1DE0">
        <w:rPr>
          <w:rFonts w:ascii="Calibri" w:eastAsia="Calibri" w:hAnsi="Calibri" w:cs="Calibri"/>
          <w:b/>
          <w:bCs/>
          <w:sz w:val="24"/>
          <w:szCs w:val="24"/>
        </w:rPr>
        <w:t>X</w:t>
      </w:r>
      <w:r w:rsidR="00855751">
        <w:rPr>
          <w:rFonts w:ascii="Calibri" w:eastAsia="Calibri" w:hAnsi="Calibri" w:cs="Calibri"/>
          <w:b/>
          <w:bCs/>
          <w:sz w:val="24"/>
          <w:szCs w:val="24"/>
        </w:rPr>
        <w:t>XVI</w:t>
      </w:r>
    </w:p>
    <w:p w14:paraId="56230B75" w14:textId="77777777" w:rsidR="00855751" w:rsidRPr="0007292C" w:rsidRDefault="00855751" w:rsidP="00855751">
      <w:pPr>
        <w:spacing w:before="120" w:after="0" w:line="240" w:lineRule="auto"/>
        <w:jc w:val="center"/>
      </w:pPr>
    </w:p>
    <w:tbl>
      <w:tblPr>
        <w:tblW w:w="0" w:type="auto"/>
        <w:tblLayout w:type="fixed"/>
        <w:tblLook w:val="0400" w:firstRow="0" w:lastRow="0" w:firstColumn="0" w:lastColumn="0" w:noHBand="0" w:noVBand="1"/>
      </w:tblPr>
      <w:tblGrid>
        <w:gridCol w:w="2258"/>
        <w:gridCol w:w="3352"/>
        <w:gridCol w:w="1893"/>
      </w:tblGrid>
      <w:tr w:rsidR="0007292C" w:rsidRPr="0007292C" w14:paraId="61C4B553" w14:textId="77777777" w:rsidTr="00855751">
        <w:trPr>
          <w:trHeight w:val="240"/>
        </w:trPr>
        <w:tc>
          <w:tcPr>
            <w:tcW w:w="561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cMar>
              <w:left w:w="108" w:type="dxa"/>
              <w:right w:w="108" w:type="dxa"/>
            </w:tcMar>
            <w:vAlign w:val="bottom"/>
          </w:tcPr>
          <w:p w14:paraId="39486274" w14:textId="20162850" w:rsidR="3533E9AA" w:rsidRPr="0007292C" w:rsidRDefault="3533E9AA" w:rsidP="3533E9AA">
            <w:pPr>
              <w:spacing w:before="120" w:after="0"/>
              <w:jc w:val="center"/>
            </w:pPr>
            <w:r w:rsidRPr="0007292C">
              <w:rPr>
                <w:rFonts w:ascii="Calibri" w:eastAsia="Calibri" w:hAnsi="Calibri" w:cs="Calibri"/>
                <w:b/>
                <w:bCs/>
                <w:sz w:val="24"/>
                <w:szCs w:val="24"/>
              </w:rPr>
              <w:t>Mês de Referência</w:t>
            </w:r>
          </w:p>
        </w:tc>
        <w:tc>
          <w:tcPr>
            <w:tcW w:w="1893" w:type="dxa"/>
            <w:tcBorders>
              <w:top w:val="single" w:sz="8" w:space="0" w:color="000000" w:themeColor="text1"/>
              <w:left w:val="nil"/>
              <w:bottom w:val="single" w:sz="8" w:space="0" w:color="000000" w:themeColor="text1"/>
              <w:right w:val="single" w:sz="8" w:space="0" w:color="000000" w:themeColor="text1"/>
            </w:tcBorders>
            <w:shd w:val="clear" w:color="auto" w:fill="C0C0C0"/>
            <w:tcMar>
              <w:left w:w="108" w:type="dxa"/>
              <w:right w:w="108" w:type="dxa"/>
            </w:tcMar>
            <w:vAlign w:val="bottom"/>
          </w:tcPr>
          <w:p w14:paraId="1BB88478" w14:textId="6C982B48" w:rsidR="3533E9AA" w:rsidRPr="0007292C" w:rsidRDefault="3533E9AA" w:rsidP="3533E9AA">
            <w:pPr>
              <w:spacing w:before="120" w:after="0"/>
              <w:jc w:val="center"/>
            </w:pPr>
            <w:r w:rsidRPr="0007292C">
              <w:rPr>
                <w:rFonts w:ascii="Calibri" w:eastAsia="Calibri" w:hAnsi="Calibri" w:cs="Calibri"/>
                <w:b/>
                <w:bCs/>
                <w:sz w:val="24"/>
                <w:szCs w:val="24"/>
              </w:rPr>
              <w:t>XXXX/200X</w:t>
            </w:r>
          </w:p>
        </w:tc>
      </w:tr>
      <w:tr w:rsidR="0007292C" w:rsidRPr="0007292C" w14:paraId="2BAA57BA" w14:textId="77777777" w:rsidTr="00855751">
        <w:trPr>
          <w:trHeight w:val="240"/>
        </w:trPr>
        <w:tc>
          <w:tcPr>
            <w:tcW w:w="561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cMar>
              <w:left w:w="108" w:type="dxa"/>
              <w:right w:w="108" w:type="dxa"/>
            </w:tcMar>
            <w:vAlign w:val="bottom"/>
          </w:tcPr>
          <w:p w14:paraId="2BE5C920" w14:textId="09751AC4" w:rsidR="3533E9AA" w:rsidRPr="0007292C" w:rsidRDefault="3533E9AA" w:rsidP="3533E9AA">
            <w:pPr>
              <w:spacing w:before="120" w:after="0"/>
              <w:jc w:val="center"/>
            </w:pPr>
            <w:r w:rsidRPr="0007292C">
              <w:rPr>
                <w:rFonts w:ascii="Calibri" w:eastAsia="Calibri" w:hAnsi="Calibri" w:cs="Calibri"/>
                <w:b/>
                <w:bCs/>
                <w:sz w:val="24"/>
                <w:szCs w:val="24"/>
              </w:rPr>
              <w:t>HISTÓRICO</w:t>
            </w:r>
          </w:p>
        </w:tc>
        <w:tc>
          <w:tcPr>
            <w:tcW w:w="1893" w:type="dxa"/>
            <w:tcBorders>
              <w:top w:val="single" w:sz="8" w:space="0" w:color="000000" w:themeColor="text1"/>
              <w:left w:val="nil"/>
              <w:bottom w:val="single" w:sz="8" w:space="0" w:color="000000" w:themeColor="text1"/>
              <w:right w:val="single" w:sz="8" w:space="0" w:color="000000" w:themeColor="text1"/>
            </w:tcBorders>
            <w:shd w:val="clear" w:color="auto" w:fill="C0C0C0"/>
            <w:tcMar>
              <w:left w:w="108" w:type="dxa"/>
              <w:right w:w="108" w:type="dxa"/>
            </w:tcMar>
            <w:vAlign w:val="bottom"/>
          </w:tcPr>
          <w:p w14:paraId="10EB854B" w14:textId="3E185C26" w:rsidR="3533E9AA" w:rsidRPr="0007292C" w:rsidRDefault="3533E9AA" w:rsidP="3533E9AA">
            <w:pPr>
              <w:spacing w:before="120" w:after="0"/>
              <w:jc w:val="center"/>
            </w:pPr>
            <w:r w:rsidRPr="0007292C">
              <w:rPr>
                <w:rFonts w:ascii="Calibri" w:eastAsia="Calibri" w:hAnsi="Calibri" w:cs="Calibri"/>
                <w:b/>
                <w:bCs/>
                <w:sz w:val="24"/>
                <w:szCs w:val="24"/>
              </w:rPr>
              <w:t>VALOR</w:t>
            </w:r>
          </w:p>
        </w:tc>
      </w:tr>
      <w:tr w:rsidR="0007292C" w:rsidRPr="0007292C" w14:paraId="7E49AF68" w14:textId="77777777" w:rsidTr="00855751">
        <w:trPr>
          <w:trHeight w:val="240"/>
        </w:trPr>
        <w:tc>
          <w:tcPr>
            <w:tcW w:w="561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cMar>
              <w:left w:w="108" w:type="dxa"/>
              <w:right w:w="108" w:type="dxa"/>
            </w:tcMar>
            <w:vAlign w:val="bottom"/>
          </w:tcPr>
          <w:p w14:paraId="208081CF" w14:textId="3738A8E6" w:rsidR="3533E9AA" w:rsidRPr="0007292C" w:rsidRDefault="3533E9AA" w:rsidP="3533E9AA">
            <w:pPr>
              <w:spacing w:before="120" w:after="0"/>
              <w:jc w:val="center"/>
            </w:pPr>
            <w:r w:rsidRPr="0007292C">
              <w:rPr>
                <w:rFonts w:ascii="Calibri" w:eastAsia="Calibri" w:hAnsi="Calibri" w:cs="Calibri"/>
                <w:b/>
                <w:bCs/>
                <w:sz w:val="24"/>
                <w:szCs w:val="24"/>
              </w:rPr>
              <w:t>ADMINISTRADOR, INTERVENTOR OU LIQUIDANTE</w:t>
            </w:r>
          </w:p>
        </w:tc>
        <w:tc>
          <w:tcPr>
            <w:tcW w:w="1893" w:type="dxa"/>
            <w:tcBorders>
              <w:top w:val="single" w:sz="8" w:space="0" w:color="000000" w:themeColor="text1"/>
              <w:left w:val="nil"/>
              <w:bottom w:val="single" w:sz="8" w:space="0" w:color="000000" w:themeColor="text1"/>
              <w:right w:val="single" w:sz="8" w:space="0" w:color="000000" w:themeColor="text1"/>
            </w:tcBorders>
            <w:shd w:val="clear" w:color="auto" w:fill="C0C0C0"/>
            <w:tcMar>
              <w:left w:w="108" w:type="dxa"/>
              <w:right w:w="108" w:type="dxa"/>
            </w:tcMar>
            <w:vAlign w:val="bottom"/>
          </w:tcPr>
          <w:p w14:paraId="15B8D87E" w14:textId="00C1B9F9" w:rsidR="3533E9AA" w:rsidRPr="0007292C" w:rsidRDefault="3533E9AA" w:rsidP="3533E9AA">
            <w:pPr>
              <w:spacing w:before="120" w:after="0"/>
              <w:jc w:val="right"/>
            </w:pPr>
            <w:r w:rsidRPr="0007292C">
              <w:rPr>
                <w:rFonts w:ascii="Calibri" w:eastAsia="Calibri" w:hAnsi="Calibri" w:cs="Calibri"/>
                <w:b/>
                <w:bCs/>
                <w:sz w:val="24"/>
                <w:szCs w:val="24"/>
              </w:rPr>
              <w:t>0,00</w:t>
            </w:r>
          </w:p>
        </w:tc>
      </w:tr>
      <w:tr w:rsidR="0007292C" w:rsidRPr="0007292C" w14:paraId="0CB6F3B3" w14:textId="77777777" w:rsidTr="00C71F13">
        <w:trPr>
          <w:trHeight w:val="225"/>
        </w:trPr>
        <w:tc>
          <w:tcPr>
            <w:tcW w:w="2258"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0059441" w14:textId="494F12E1" w:rsidR="3533E9AA" w:rsidRPr="0007292C" w:rsidRDefault="3533E9AA" w:rsidP="3533E9AA">
            <w:pPr>
              <w:spacing w:before="120" w:after="0"/>
              <w:jc w:val="center"/>
            </w:pPr>
            <w:r w:rsidRPr="0007292C">
              <w:rPr>
                <w:rFonts w:ascii="Calibri" w:eastAsia="Calibri" w:hAnsi="Calibri" w:cs="Calibri"/>
                <w:sz w:val="24"/>
                <w:szCs w:val="24"/>
              </w:rPr>
              <w:t>REMUNERAÇÃO</w:t>
            </w:r>
          </w:p>
        </w:tc>
        <w:tc>
          <w:tcPr>
            <w:tcW w:w="3352"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4CBC5FC9" w14:textId="0E50C221" w:rsidR="3533E9AA" w:rsidRPr="0007292C" w:rsidRDefault="3533E9AA" w:rsidP="3533E9AA">
            <w:pPr>
              <w:spacing w:before="120" w:after="0"/>
            </w:pPr>
            <w:r w:rsidRPr="0007292C">
              <w:rPr>
                <w:rFonts w:ascii="Calibri" w:eastAsia="Calibri" w:hAnsi="Calibri" w:cs="Calibri"/>
                <w:sz w:val="24"/>
                <w:szCs w:val="24"/>
              </w:rPr>
              <w:t>Retribuição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46222EEE" w14:textId="38B6AA0A"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4C9C1B7D" w14:textId="77777777" w:rsidTr="00C71F13">
        <w:trPr>
          <w:trHeight w:val="240"/>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1F189EF8"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468A8C85" w14:textId="38BAF77D" w:rsidR="3533E9AA" w:rsidRPr="0007292C" w:rsidRDefault="3533E9AA" w:rsidP="3533E9AA">
            <w:pPr>
              <w:spacing w:before="120" w:after="0"/>
            </w:pPr>
            <w:r w:rsidRPr="0007292C">
              <w:rPr>
                <w:rFonts w:ascii="Calibri" w:eastAsia="Calibri" w:hAnsi="Calibri" w:cs="Calibri"/>
                <w:sz w:val="24"/>
                <w:szCs w:val="24"/>
              </w:rPr>
              <w:t>Encargos - INSS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6021D1B2" w14:textId="004C0DB8"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3C16A6F9" w14:textId="77777777" w:rsidTr="00C71F13">
        <w:trPr>
          <w:trHeight w:val="225"/>
        </w:trPr>
        <w:tc>
          <w:tcPr>
            <w:tcW w:w="2258" w:type="dxa"/>
            <w:vMerge w:val="restart"/>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42A08E4" w14:textId="3E3F36FE" w:rsidR="3533E9AA" w:rsidRPr="0007292C" w:rsidRDefault="3533E9AA" w:rsidP="3533E9AA">
            <w:pPr>
              <w:spacing w:before="120" w:after="0"/>
              <w:jc w:val="center"/>
            </w:pPr>
            <w:r w:rsidRPr="0007292C">
              <w:rPr>
                <w:rFonts w:ascii="Calibri" w:eastAsia="Calibri" w:hAnsi="Calibri" w:cs="Calibri"/>
                <w:sz w:val="24"/>
                <w:szCs w:val="24"/>
              </w:rPr>
              <w:t>NA SEDE</w:t>
            </w:r>
            <w:r w:rsidRPr="0007292C">
              <w:br/>
            </w:r>
            <w:r w:rsidRPr="0007292C">
              <w:rPr>
                <w:rFonts w:ascii="Calibri" w:eastAsia="Calibri" w:hAnsi="Calibri" w:cs="Calibri"/>
                <w:sz w:val="24"/>
                <w:szCs w:val="24"/>
              </w:rPr>
              <w:t xml:space="preserve"> DA EFPC</w:t>
            </w:r>
          </w:p>
        </w:tc>
        <w:tc>
          <w:tcPr>
            <w:tcW w:w="33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C49A093" w14:textId="62FEF17D" w:rsidR="3533E9AA" w:rsidRPr="0007292C" w:rsidRDefault="3533E9AA" w:rsidP="3533E9AA">
            <w:pPr>
              <w:spacing w:before="120" w:after="0"/>
            </w:pPr>
            <w:r w:rsidRPr="0007292C">
              <w:rPr>
                <w:rFonts w:ascii="Calibri" w:eastAsia="Calibri" w:hAnsi="Calibri" w:cs="Calibri"/>
                <w:sz w:val="24"/>
                <w:szCs w:val="24"/>
              </w:rPr>
              <w:t>Hospedagem</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43C198CA" w14:textId="5520E796"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52295245" w14:textId="77777777" w:rsidTr="00C71F13">
        <w:trPr>
          <w:trHeight w:val="225"/>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30E5C67A"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407ADECF" w14:textId="333B49F7" w:rsidR="3533E9AA" w:rsidRPr="0007292C" w:rsidRDefault="3533E9AA" w:rsidP="3533E9AA">
            <w:pPr>
              <w:spacing w:before="120" w:after="0"/>
            </w:pPr>
            <w:r w:rsidRPr="0007292C">
              <w:rPr>
                <w:rFonts w:ascii="Calibri" w:eastAsia="Calibri" w:hAnsi="Calibri" w:cs="Calibri"/>
                <w:sz w:val="24"/>
                <w:szCs w:val="24"/>
              </w:rPr>
              <w:t>Alimentação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62727695" w14:textId="3D03DDC4"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062ABDD1"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0B0850AA"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3A6CDDAD" w14:textId="00C627DB" w:rsidR="3533E9AA" w:rsidRPr="0007292C" w:rsidRDefault="3533E9AA" w:rsidP="3533E9AA">
            <w:pPr>
              <w:spacing w:before="120" w:after="0"/>
            </w:pPr>
            <w:r w:rsidRPr="0007292C">
              <w:rPr>
                <w:rFonts w:ascii="Calibri" w:eastAsia="Calibri" w:hAnsi="Calibri" w:cs="Calibri"/>
                <w:sz w:val="24"/>
                <w:szCs w:val="24"/>
              </w:rPr>
              <w:t>Locomoção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D790033" w14:textId="3E838009"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15C55E84"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46EBAD14"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3DF5157E" w14:textId="63B209A5" w:rsidR="3533E9AA" w:rsidRPr="0007292C" w:rsidRDefault="3533E9AA" w:rsidP="3533E9AA">
            <w:pPr>
              <w:spacing w:before="120" w:after="0"/>
            </w:pPr>
            <w:r w:rsidRPr="0007292C">
              <w:rPr>
                <w:rFonts w:ascii="Calibri" w:eastAsia="Calibri" w:hAnsi="Calibri" w:cs="Calibri"/>
                <w:sz w:val="24"/>
                <w:szCs w:val="24"/>
              </w:rPr>
              <w:t>Quantidade de passagens a cidade de origem</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7A17120" w14:textId="26F24F5A"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37446C49"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287ED814"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2ED84DEA" w14:textId="7F3DC3B4" w:rsidR="3533E9AA" w:rsidRPr="0007292C" w:rsidRDefault="3533E9AA" w:rsidP="3533E9AA">
            <w:pPr>
              <w:spacing w:before="120" w:after="0"/>
            </w:pPr>
            <w:r w:rsidRPr="0007292C">
              <w:rPr>
                <w:rFonts w:ascii="Calibri" w:eastAsia="Calibri" w:hAnsi="Calibri" w:cs="Calibri"/>
                <w:sz w:val="24"/>
                <w:szCs w:val="24"/>
              </w:rPr>
              <w:t>Transporte Aéreo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42089433" w14:textId="0CD8EE2A"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29FB3217"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36FACD73"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2EB7E5A2" w14:textId="42BE89AE" w:rsidR="3533E9AA" w:rsidRPr="0007292C" w:rsidRDefault="3533E9AA" w:rsidP="3533E9AA">
            <w:pPr>
              <w:spacing w:before="120" w:after="0"/>
            </w:pPr>
            <w:r w:rsidRPr="0007292C">
              <w:rPr>
                <w:rFonts w:ascii="Calibri" w:eastAsia="Calibri" w:hAnsi="Calibri" w:cs="Calibri"/>
                <w:sz w:val="24"/>
                <w:szCs w:val="24"/>
              </w:rPr>
              <w:t>Transporte Terrestre</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9B365B2" w14:textId="2ACCC5EF"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48CB42AD" w14:textId="77777777" w:rsidTr="00C71F13">
        <w:trPr>
          <w:trHeight w:val="240"/>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23477AC8"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61746929" w14:textId="49146329" w:rsidR="3533E9AA" w:rsidRPr="0007292C" w:rsidRDefault="3533E9AA" w:rsidP="3533E9AA">
            <w:pPr>
              <w:spacing w:before="120" w:after="0"/>
            </w:pPr>
            <w:r w:rsidRPr="0007292C">
              <w:rPr>
                <w:rFonts w:ascii="Calibri" w:eastAsia="Calibri" w:hAnsi="Calibri" w:cs="Calibri"/>
                <w:sz w:val="24"/>
                <w:szCs w:val="24"/>
              </w:rPr>
              <w:t>Outras despesas (especificar)</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2F13AEDC" w14:textId="506166BF"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49D9E652" w14:textId="77777777" w:rsidTr="00C71F13">
        <w:trPr>
          <w:trHeight w:val="225"/>
        </w:trPr>
        <w:tc>
          <w:tcPr>
            <w:tcW w:w="2258" w:type="dxa"/>
            <w:vMerge w:val="restart"/>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1DB23E94" w14:textId="4DA09893" w:rsidR="3533E9AA" w:rsidRPr="0007292C" w:rsidRDefault="3533E9AA" w:rsidP="3533E9AA">
            <w:pPr>
              <w:spacing w:before="120" w:after="0"/>
              <w:jc w:val="center"/>
            </w:pPr>
            <w:r w:rsidRPr="0007292C">
              <w:rPr>
                <w:rFonts w:ascii="Calibri" w:eastAsia="Calibri" w:hAnsi="Calibri" w:cs="Calibri"/>
                <w:sz w:val="24"/>
                <w:szCs w:val="24"/>
              </w:rPr>
              <w:t>FORA DA SEDE</w:t>
            </w:r>
            <w:r w:rsidRPr="0007292C">
              <w:br/>
            </w:r>
            <w:r w:rsidRPr="0007292C">
              <w:rPr>
                <w:rFonts w:ascii="Calibri" w:eastAsia="Calibri" w:hAnsi="Calibri" w:cs="Calibri"/>
                <w:sz w:val="24"/>
                <w:szCs w:val="24"/>
              </w:rPr>
              <w:t xml:space="preserve">  DA EFPC</w:t>
            </w:r>
          </w:p>
        </w:tc>
        <w:tc>
          <w:tcPr>
            <w:tcW w:w="33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04652166" w14:textId="7C339C95" w:rsidR="3533E9AA" w:rsidRPr="0007292C" w:rsidRDefault="3533E9AA" w:rsidP="3533E9AA">
            <w:pPr>
              <w:spacing w:before="120" w:after="0"/>
            </w:pPr>
            <w:r w:rsidRPr="0007292C">
              <w:rPr>
                <w:rFonts w:ascii="Calibri" w:eastAsia="Calibri" w:hAnsi="Calibri" w:cs="Calibri"/>
                <w:sz w:val="24"/>
                <w:szCs w:val="24"/>
              </w:rPr>
              <w:t>Quantidade de Diárias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7C58106B" w14:textId="0EBBFCDC"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774454EC"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4A609F57"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1B226259" w14:textId="57349E90" w:rsidR="3533E9AA" w:rsidRPr="0007292C" w:rsidRDefault="3533E9AA" w:rsidP="3533E9AA">
            <w:pPr>
              <w:spacing w:before="120" w:after="0"/>
            </w:pPr>
            <w:r w:rsidRPr="0007292C">
              <w:rPr>
                <w:rFonts w:ascii="Calibri" w:eastAsia="Calibri" w:hAnsi="Calibri" w:cs="Calibri"/>
                <w:sz w:val="24"/>
                <w:szCs w:val="24"/>
              </w:rPr>
              <w:t>Período de concessão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B5F6F63" w14:textId="2B5AA254"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3DF58A07"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3CF5EF73"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318B75FB" w14:textId="693D7FB6" w:rsidR="3533E9AA" w:rsidRPr="0007292C" w:rsidRDefault="3533E9AA" w:rsidP="3533E9AA">
            <w:pPr>
              <w:spacing w:before="120" w:after="0"/>
            </w:pPr>
            <w:r w:rsidRPr="0007292C">
              <w:rPr>
                <w:rFonts w:ascii="Calibri" w:eastAsia="Calibri" w:hAnsi="Calibri" w:cs="Calibri"/>
                <w:sz w:val="24"/>
                <w:szCs w:val="24"/>
              </w:rPr>
              <w:t>Diárias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10F3F261" w14:textId="7562D8FE"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3A8DD2E1"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4B1CEE69"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4735386E" w14:textId="347ED1B9" w:rsidR="3533E9AA" w:rsidRPr="0007292C" w:rsidRDefault="3533E9AA" w:rsidP="3533E9AA">
            <w:pPr>
              <w:spacing w:before="120" w:after="0"/>
            </w:pPr>
            <w:r w:rsidRPr="0007292C">
              <w:rPr>
                <w:rFonts w:ascii="Calibri" w:eastAsia="Calibri" w:hAnsi="Calibri" w:cs="Calibri"/>
                <w:sz w:val="24"/>
                <w:szCs w:val="24"/>
              </w:rPr>
              <w:t>Transporte Aéreo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19FE3F74" w14:textId="77379EFF"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5D22FAB4" w14:textId="77777777" w:rsidTr="00C71F13">
        <w:trPr>
          <w:trHeight w:val="240"/>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7B26E9A9"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68C81831" w14:textId="78A29814" w:rsidR="3533E9AA" w:rsidRPr="0007292C" w:rsidRDefault="3533E9AA" w:rsidP="3533E9AA">
            <w:pPr>
              <w:spacing w:before="120" w:after="0"/>
            </w:pPr>
            <w:r w:rsidRPr="0007292C">
              <w:rPr>
                <w:rFonts w:ascii="Calibri" w:eastAsia="Calibri" w:hAnsi="Calibri" w:cs="Calibri"/>
                <w:sz w:val="24"/>
                <w:szCs w:val="24"/>
              </w:rPr>
              <w:t>Transporte Terrestre</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5982385F" w14:textId="58066FE9"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5967A97D" w14:textId="77777777" w:rsidTr="00855751">
        <w:trPr>
          <w:trHeight w:val="240"/>
        </w:trPr>
        <w:tc>
          <w:tcPr>
            <w:tcW w:w="5610" w:type="dxa"/>
            <w:gridSpan w:val="2"/>
            <w:tcBorders>
              <w:top w:val="nil"/>
              <w:left w:val="single" w:sz="8" w:space="0" w:color="000000" w:themeColor="text1"/>
              <w:bottom w:val="single" w:sz="8" w:space="0" w:color="000000" w:themeColor="text1"/>
              <w:right w:val="single" w:sz="8" w:space="0" w:color="000000" w:themeColor="text1"/>
            </w:tcBorders>
            <w:shd w:val="clear" w:color="auto" w:fill="C0C0C0"/>
            <w:tcMar>
              <w:left w:w="108" w:type="dxa"/>
              <w:right w:w="108" w:type="dxa"/>
            </w:tcMar>
            <w:vAlign w:val="bottom"/>
          </w:tcPr>
          <w:p w14:paraId="61811534" w14:textId="60C278C5" w:rsidR="3533E9AA" w:rsidRPr="0007292C" w:rsidRDefault="3533E9AA" w:rsidP="3533E9AA">
            <w:pPr>
              <w:spacing w:before="120" w:after="0"/>
              <w:jc w:val="center"/>
            </w:pPr>
            <w:r w:rsidRPr="0007292C">
              <w:rPr>
                <w:rFonts w:ascii="Calibri" w:eastAsia="Calibri" w:hAnsi="Calibri" w:cs="Calibri"/>
                <w:b/>
                <w:bCs/>
                <w:sz w:val="24"/>
                <w:szCs w:val="24"/>
              </w:rPr>
              <w:t>ASSISTENTE OU ASSESSOR TÉCNICO (1)</w:t>
            </w:r>
          </w:p>
        </w:tc>
        <w:tc>
          <w:tcPr>
            <w:tcW w:w="1893" w:type="dxa"/>
            <w:tcBorders>
              <w:top w:val="single" w:sz="8" w:space="0" w:color="000000" w:themeColor="text1"/>
              <w:left w:val="nil"/>
              <w:bottom w:val="single" w:sz="8" w:space="0" w:color="000000" w:themeColor="text1"/>
              <w:right w:val="single" w:sz="8" w:space="0" w:color="000000" w:themeColor="text1"/>
            </w:tcBorders>
            <w:shd w:val="clear" w:color="auto" w:fill="C0C0C0"/>
            <w:tcMar>
              <w:left w:w="108" w:type="dxa"/>
              <w:right w:w="108" w:type="dxa"/>
            </w:tcMar>
            <w:vAlign w:val="bottom"/>
          </w:tcPr>
          <w:p w14:paraId="1F9A0508" w14:textId="7C395BA8" w:rsidR="3533E9AA" w:rsidRPr="0007292C" w:rsidRDefault="3533E9AA" w:rsidP="3533E9AA">
            <w:pPr>
              <w:spacing w:before="120" w:after="0"/>
              <w:jc w:val="right"/>
            </w:pPr>
            <w:r w:rsidRPr="0007292C">
              <w:rPr>
                <w:rFonts w:ascii="Calibri" w:eastAsia="Calibri" w:hAnsi="Calibri" w:cs="Calibri"/>
                <w:b/>
                <w:bCs/>
                <w:sz w:val="24"/>
                <w:szCs w:val="24"/>
              </w:rPr>
              <w:t>0,00</w:t>
            </w:r>
          </w:p>
        </w:tc>
      </w:tr>
      <w:tr w:rsidR="0007292C" w:rsidRPr="0007292C" w14:paraId="5355C8AE" w14:textId="77777777" w:rsidTr="00C71F13">
        <w:trPr>
          <w:trHeight w:val="225"/>
        </w:trPr>
        <w:tc>
          <w:tcPr>
            <w:tcW w:w="2258"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62CD977" w14:textId="60F1241B" w:rsidR="3533E9AA" w:rsidRPr="0007292C" w:rsidRDefault="3533E9AA" w:rsidP="3533E9AA">
            <w:pPr>
              <w:spacing w:before="120" w:after="0"/>
              <w:jc w:val="center"/>
            </w:pPr>
            <w:r w:rsidRPr="0007292C">
              <w:rPr>
                <w:rFonts w:ascii="Calibri" w:eastAsia="Calibri" w:hAnsi="Calibri" w:cs="Calibri"/>
                <w:sz w:val="24"/>
                <w:szCs w:val="24"/>
              </w:rPr>
              <w:t>REMUNERAÇÃO</w:t>
            </w:r>
          </w:p>
        </w:tc>
        <w:tc>
          <w:tcPr>
            <w:tcW w:w="3352"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4805630C" w14:textId="276FA674" w:rsidR="3533E9AA" w:rsidRPr="0007292C" w:rsidRDefault="3533E9AA" w:rsidP="3533E9AA">
            <w:pPr>
              <w:spacing w:before="120" w:after="0"/>
            </w:pPr>
            <w:r w:rsidRPr="0007292C">
              <w:rPr>
                <w:rFonts w:ascii="Calibri" w:eastAsia="Calibri" w:hAnsi="Calibri" w:cs="Calibri"/>
                <w:sz w:val="24"/>
                <w:szCs w:val="24"/>
              </w:rPr>
              <w:t>Honorários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1C431A58" w14:textId="40416206"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782401E4"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4B84C8F6" w14:textId="77777777" w:rsidR="00F655BF" w:rsidRPr="0007292C" w:rsidRDefault="00F655BF"/>
        </w:tc>
        <w:tc>
          <w:tcPr>
            <w:tcW w:w="3352" w:type="dxa"/>
            <w:tcBorders>
              <w:top w:val="single" w:sz="8" w:space="0" w:color="000000" w:themeColor="text1"/>
              <w:left w:val="nil"/>
              <w:bottom w:val="nil"/>
              <w:right w:val="single" w:sz="8" w:space="0" w:color="000000" w:themeColor="text1"/>
            </w:tcBorders>
            <w:tcMar>
              <w:left w:w="108" w:type="dxa"/>
              <w:right w:w="108" w:type="dxa"/>
            </w:tcMar>
            <w:vAlign w:val="bottom"/>
          </w:tcPr>
          <w:p w14:paraId="27B38C1E" w14:textId="7DE1E72C" w:rsidR="3533E9AA" w:rsidRPr="0007292C" w:rsidRDefault="3533E9AA" w:rsidP="3533E9AA">
            <w:pPr>
              <w:spacing w:before="120" w:after="0"/>
            </w:pPr>
            <w:r w:rsidRPr="0007292C">
              <w:rPr>
                <w:rFonts w:ascii="Calibri" w:eastAsia="Calibri" w:hAnsi="Calibri" w:cs="Calibri"/>
                <w:sz w:val="24"/>
                <w:szCs w:val="24"/>
              </w:rPr>
              <w:t>Encargos - INSS</w:t>
            </w:r>
          </w:p>
        </w:tc>
        <w:tc>
          <w:tcPr>
            <w:tcW w:w="1893" w:type="dxa"/>
            <w:tcBorders>
              <w:top w:val="single" w:sz="8" w:space="0" w:color="000000" w:themeColor="text1"/>
              <w:left w:val="single" w:sz="8" w:space="0" w:color="000000" w:themeColor="text1"/>
              <w:bottom w:val="nil"/>
              <w:right w:val="single" w:sz="8" w:space="0" w:color="000000" w:themeColor="text1"/>
            </w:tcBorders>
            <w:tcMar>
              <w:left w:w="108" w:type="dxa"/>
              <w:right w:w="108" w:type="dxa"/>
            </w:tcMar>
            <w:vAlign w:val="bottom"/>
          </w:tcPr>
          <w:p w14:paraId="1D8E665C" w14:textId="79A9C09B"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6AD05B83" w14:textId="77777777" w:rsidTr="00C71F13">
        <w:trPr>
          <w:trHeight w:val="240"/>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79BB5DE9"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5F3AF3A3" w14:textId="08C8DB5B" w:rsidR="3533E9AA" w:rsidRPr="0007292C" w:rsidRDefault="3533E9AA" w:rsidP="3533E9AA">
            <w:pPr>
              <w:spacing w:before="120" w:after="0"/>
            </w:pPr>
            <w:r w:rsidRPr="0007292C">
              <w:rPr>
                <w:rFonts w:ascii="Calibri" w:eastAsia="Calibri" w:hAnsi="Calibri" w:cs="Calibri"/>
                <w:sz w:val="24"/>
                <w:szCs w:val="24"/>
              </w:rPr>
              <w:t>Encargos - FGTS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096BE530" w14:textId="3C398CE6"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7D9A7BDE" w14:textId="77777777" w:rsidTr="00C71F13">
        <w:trPr>
          <w:trHeight w:val="225"/>
        </w:trPr>
        <w:tc>
          <w:tcPr>
            <w:tcW w:w="2258" w:type="dxa"/>
            <w:vMerge w:val="restart"/>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745E449" w14:textId="67D4FC78" w:rsidR="3533E9AA" w:rsidRPr="0007292C" w:rsidRDefault="3533E9AA" w:rsidP="3533E9AA">
            <w:pPr>
              <w:spacing w:before="120" w:after="0"/>
              <w:jc w:val="center"/>
            </w:pPr>
            <w:r w:rsidRPr="0007292C">
              <w:rPr>
                <w:rFonts w:ascii="Calibri" w:eastAsia="Calibri" w:hAnsi="Calibri" w:cs="Calibri"/>
                <w:sz w:val="24"/>
                <w:szCs w:val="24"/>
              </w:rPr>
              <w:t>FORA DA SEDE</w:t>
            </w:r>
            <w:r w:rsidRPr="0007292C">
              <w:br/>
            </w:r>
            <w:r w:rsidRPr="0007292C">
              <w:rPr>
                <w:rFonts w:ascii="Calibri" w:eastAsia="Calibri" w:hAnsi="Calibri" w:cs="Calibri"/>
                <w:sz w:val="24"/>
                <w:szCs w:val="24"/>
              </w:rPr>
              <w:t xml:space="preserve">  DA EFPC</w:t>
            </w:r>
          </w:p>
        </w:tc>
        <w:tc>
          <w:tcPr>
            <w:tcW w:w="33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0407A655" w14:textId="0BD2EE65" w:rsidR="3533E9AA" w:rsidRPr="0007292C" w:rsidRDefault="3533E9AA" w:rsidP="3533E9AA">
            <w:pPr>
              <w:spacing w:before="120" w:after="0"/>
            </w:pPr>
            <w:r w:rsidRPr="0007292C">
              <w:rPr>
                <w:rFonts w:ascii="Calibri" w:eastAsia="Calibri" w:hAnsi="Calibri" w:cs="Calibri"/>
                <w:sz w:val="24"/>
                <w:szCs w:val="24"/>
              </w:rPr>
              <w:t>Quantidade de Diárias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44DAC507" w14:textId="1D96A62F"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7F9472D1"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1C827664"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48E59C84" w14:textId="74581FB3" w:rsidR="3533E9AA" w:rsidRPr="0007292C" w:rsidRDefault="3533E9AA" w:rsidP="3533E9AA">
            <w:pPr>
              <w:spacing w:before="120" w:after="0"/>
            </w:pPr>
            <w:r w:rsidRPr="0007292C">
              <w:rPr>
                <w:rFonts w:ascii="Calibri" w:eastAsia="Calibri" w:hAnsi="Calibri" w:cs="Calibri"/>
                <w:sz w:val="24"/>
                <w:szCs w:val="24"/>
              </w:rPr>
              <w:t>Período de concessão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285493AF" w14:textId="7A509FAF"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2354F243" w14:textId="77777777" w:rsidTr="00C71F13">
        <w:trPr>
          <w:trHeight w:val="225"/>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093276E3"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0DC57A2A" w14:textId="62038BB8" w:rsidR="3533E9AA" w:rsidRPr="0007292C" w:rsidRDefault="3533E9AA" w:rsidP="3533E9AA">
            <w:pPr>
              <w:spacing w:before="120" w:after="0"/>
            </w:pPr>
            <w:r w:rsidRPr="0007292C">
              <w:rPr>
                <w:rFonts w:ascii="Calibri" w:eastAsia="Calibri" w:hAnsi="Calibri" w:cs="Calibri"/>
                <w:sz w:val="24"/>
                <w:szCs w:val="24"/>
              </w:rPr>
              <w:t>Diárias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BAC248D" w14:textId="2A7AD841"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45FCCD32"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14413FB2"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006511AB" w14:textId="4D038FC7" w:rsidR="3533E9AA" w:rsidRPr="0007292C" w:rsidRDefault="3533E9AA" w:rsidP="3533E9AA">
            <w:pPr>
              <w:spacing w:before="120" w:after="0"/>
            </w:pPr>
            <w:r w:rsidRPr="0007292C">
              <w:rPr>
                <w:rFonts w:ascii="Calibri" w:eastAsia="Calibri" w:hAnsi="Calibri" w:cs="Calibri"/>
                <w:sz w:val="24"/>
                <w:szCs w:val="24"/>
              </w:rPr>
              <w:t>Transporte Aéreo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1D5A20A3" w14:textId="705C4D58"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57B52162" w14:textId="77777777" w:rsidTr="00C71F13">
        <w:trPr>
          <w:trHeight w:val="240"/>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5ED5023A"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6BF1B006" w14:textId="3B0C37FA" w:rsidR="3533E9AA" w:rsidRPr="0007292C" w:rsidRDefault="3533E9AA" w:rsidP="3533E9AA">
            <w:pPr>
              <w:spacing w:before="120" w:after="0"/>
            </w:pPr>
            <w:r w:rsidRPr="0007292C">
              <w:rPr>
                <w:rFonts w:ascii="Calibri" w:eastAsia="Calibri" w:hAnsi="Calibri" w:cs="Calibri"/>
                <w:sz w:val="24"/>
                <w:szCs w:val="24"/>
              </w:rPr>
              <w:t>Transporte Terrestre</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251AABF8" w14:textId="5A8DD790"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50569784" w14:textId="77777777" w:rsidTr="00855751">
        <w:trPr>
          <w:trHeight w:val="240"/>
        </w:trPr>
        <w:tc>
          <w:tcPr>
            <w:tcW w:w="5610" w:type="dxa"/>
            <w:gridSpan w:val="2"/>
            <w:tcBorders>
              <w:top w:val="nil"/>
              <w:left w:val="single" w:sz="8" w:space="0" w:color="000000" w:themeColor="text1"/>
              <w:bottom w:val="single" w:sz="8" w:space="0" w:color="000000" w:themeColor="text1"/>
              <w:right w:val="single" w:sz="8" w:space="0" w:color="000000" w:themeColor="text1"/>
            </w:tcBorders>
            <w:shd w:val="clear" w:color="auto" w:fill="C0C0C0"/>
            <w:tcMar>
              <w:left w:w="108" w:type="dxa"/>
              <w:right w:w="108" w:type="dxa"/>
            </w:tcMar>
            <w:vAlign w:val="bottom"/>
          </w:tcPr>
          <w:p w14:paraId="48A9A754" w14:textId="220BECA3" w:rsidR="3533E9AA" w:rsidRPr="0007292C" w:rsidRDefault="3533E9AA" w:rsidP="3533E9AA">
            <w:pPr>
              <w:spacing w:before="120" w:after="0"/>
              <w:jc w:val="center"/>
            </w:pPr>
            <w:r w:rsidRPr="0007292C">
              <w:rPr>
                <w:rFonts w:ascii="Calibri" w:eastAsia="Calibri" w:hAnsi="Calibri" w:cs="Calibri"/>
                <w:b/>
                <w:bCs/>
                <w:sz w:val="24"/>
                <w:szCs w:val="24"/>
              </w:rPr>
              <w:t>ASSISTENTE OU ASSESSOR TÉCNICO (2)</w:t>
            </w:r>
          </w:p>
        </w:tc>
        <w:tc>
          <w:tcPr>
            <w:tcW w:w="1893" w:type="dxa"/>
            <w:tcBorders>
              <w:top w:val="single" w:sz="8" w:space="0" w:color="000000" w:themeColor="text1"/>
              <w:left w:val="nil"/>
              <w:bottom w:val="single" w:sz="8" w:space="0" w:color="000000" w:themeColor="text1"/>
              <w:right w:val="single" w:sz="8" w:space="0" w:color="000000" w:themeColor="text1"/>
            </w:tcBorders>
            <w:shd w:val="clear" w:color="auto" w:fill="C0C0C0"/>
            <w:tcMar>
              <w:left w:w="108" w:type="dxa"/>
              <w:right w:w="108" w:type="dxa"/>
            </w:tcMar>
            <w:vAlign w:val="bottom"/>
          </w:tcPr>
          <w:p w14:paraId="465F2417" w14:textId="1C62F0B8" w:rsidR="3533E9AA" w:rsidRPr="0007292C" w:rsidRDefault="3533E9AA" w:rsidP="3533E9AA">
            <w:pPr>
              <w:spacing w:before="120" w:after="0"/>
              <w:jc w:val="right"/>
            </w:pPr>
            <w:r w:rsidRPr="0007292C">
              <w:rPr>
                <w:rFonts w:ascii="Calibri" w:eastAsia="Calibri" w:hAnsi="Calibri" w:cs="Calibri"/>
                <w:b/>
                <w:bCs/>
                <w:sz w:val="24"/>
                <w:szCs w:val="24"/>
              </w:rPr>
              <w:t>0,00</w:t>
            </w:r>
          </w:p>
        </w:tc>
      </w:tr>
      <w:tr w:rsidR="0007292C" w:rsidRPr="0007292C" w14:paraId="5E4018B3" w14:textId="77777777" w:rsidTr="00C71F13">
        <w:trPr>
          <w:trHeight w:val="225"/>
        </w:trPr>
        <w:tc>
          <w:tcPr>
            <w:tcW w:w="2258"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E100126" w14:textId="04493A5B" w:rsidR="3533E9AA" w:rsidRPr="0007292C" w:rsidRDefault="3533E9AA" w:rsidP="3533E9AA">
            <w:pPr>
              <w:spacing w:before="120" w:after="0"/>
              <w:jc w:val="center"/>
            </w:pPr>
            <w:r w:rsidRPr="0007292C">
              <w:rPr>
                <w:rFonts w:ascii="Calibri" w:eastAsia="Calibri" w:hAnsi="Calibri" w:cs="Calibri"/>
                <w:sz w:val="24"/>
                <w:szCs w:val="24"/>
              </w:rPr>
              <w:t>REMUNERAÇÃO</w:t>
            </w:r>
          </w:p>
        </w:tc>
        <w:tc>
          <w:tcPr>
            <w:tcW w:w="3352"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11D65336" w14:textId="4EA8DE2A" w:rsidR="3533E9AA" w:rsidRPr="0007292C" w:rsidRDefault="3533E9AA" w:rsidP="3533E9AA">
            <w:pPr>
              <w:spacing w:before="120" w:after="0"/>
            </w:pPr>
            <w:r w:rsidRPr="0007292C">
              <w:rPr>
                <w:rFonts w:ascii="Calibri" w:eastAsia="Calibri" w:hAnsi="Calibri" w:cs="Calibri"/>
                <w:sz w:val="24"/>
                <w:szCs w:val="24"/>
              </w:rPr>
              <w:t>Honorários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22D44A65" w14:textId="10D8305E"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4FB63E83"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2D57EE6A" w14:textId="77777777" w:rsidR="00F655BF" w:rsidRPr="0007292C" w:rsidRDefault="00F655BF"/>
        </w:tc>
        <w:tc>
          <w:tcPr>
            <w:tcW w:w="3352" w:type="dxa"/>
            <w:tcBorders>
              <w:top w:val="single" w:sz="8" w:space="0" w:color="000000" w:themeColor="text1"/>
              <w:left w:val="nil"/>
              <w:bottom w:val="nil"/>
              <w:right w:val="single" w:sz="8" w:space="0" w:color="000000" w:themeColor="text1"/>
            </w:tcBorders>
            <w:tcMar>
              <w:left w:w="108" w:type="dxa"/>
              <w:right w:w="108" w:type="dxa"/>
            </w:tcMar>
            <w:vAlign w:val="bottom"/>
          </w:tcPr>
          <w:p w14:paraId="21C98035" w14:textId="137B0DA4" w:rsidR="3533E9AA" w:rsidRPr="0007292C" w:rsidRDefault="3533E9AA" w:rsidP="3533E9AA">
            <w:pPr>
              <w:spacing w:before="120" w:after="0"/>
            </w:pPr>
            <w:r w:rsidRPr="0007292C">
              <w:rPr>
                <w:rFonts w:ascii="Calibri" w:eastAsia="Calibri" w:hAnsi="Calibri" w:cs="Calibri"/>
                <w:sz w:val="24"/>
                <w:szCs w:val="24"/>
              </w:rPr>
              <w:t>Encargos - INSS</w:t>
            </w:r>
          </w:p>
        </w:tc>
        <w:tc>
          <w:tcPr>
            <w:tcW w:w="1893" w:type="dxa"/>
            <w:tcBorders>
              <w:top w:val="single" w:sz="8" w:space="0" w:color="000000" w:themeColor="text1"/>
              <w:left w:val="single" w:sz="8" w:space="0" w:color="000000" w:themeColor="text1"/>
              <w:bottom w:val="nil"/>
              <w:right w:val="single" w:sz="8" w:space="0" w:color="000000" w:themeColor="text1"/>
            </w:tcBorders>
            <w:tcMar>
              <w:left w:w="108" w:type="dxa"/>
              <w:right w:w="108" w:type="dxa"/>
            </w:tcMar>
            <w:vAlign w:val="bottom"/>
          </w:tcPr>
          <w:p w14:paraId="55A0F7ED" w14:textId="51E5D31F"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0616E430" w14:textId="77777777" w:rsidTr="00C71F13">
        <w:trPr>
          <w:trHeight w:val="240"/>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31FA6E5E"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3AB5ED03" w14:textId="174C28CA" w:rsidR="3533E9AA" w:rsidRPr="0007292C" w:rsidRDefault="3533E9AA" w:rsidP="3533E9AA">
            <w:pPr>
              <w:spacing w:before="120" w:after="0"/>
            </w:pPr>
            <w:r w:rsidRPr="0007292C">
              <w:rPr>
                <w:rFonts w:ascii="Calibri" w:eastAsia="Calibri" w:hAnsi="Calibri" w:cs="Calibri"/>
                <w:sz w:val="24"/>
                <w:szCs w:val="24"/>
              </w:rPr>
              <w:t>Encargos - FGTS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4885886" w14:textId="2D457745"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3546E1FA" w14:textId="77777777" w:rsidTr="00C71F13">
        <w:trPr>
          <w:trHeight w:val="225"/>
        </w:trPr>
        <w:tc>
          <w:tcPr>
            <w:tcW w:w="2258" w:type="dxa"/>
            <w:vMerge w:val="restart"/>
            <w:tcBorders>
              <w:top w:val="nil"/>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3EC2A984" w14:textId="3CC124B9" w:rsidR="3533E9AA" w:rsidRPr="0007292C" w:rsidRDefault="3533E9AA" w:rsidP="3533E9AA">
            <w:pPr>
              <w:spacing w:before="120" w:after="0"/>
              <w:jc w:val="center"/>
            </w:pPr>
            <w:r w:rsidRPr="0007292C">
              <w:rPr>
                <w:rFonts w:ascii="Calibri" w:eastAsia="Calibri" w:hAnsi="Calibri" w:cs="Calibri"/>
                <w:sz w:val="24"/>
                <w:szCs w:val="24"/>
              </w:rPr>
              <w:t>FORA DA SEDE</w:t>
            </w:r>
            <w:r w:rsidRPr="0007292C">
              <w:br/>
            </w:r>
            <w:r w:rsidRPr="0007292C">
              <w:rPr>
                <w:rFonts w:ascii="Calibri" w:eastAsia="Calibri" w:hAnsi="Calibri" w:cs="Calibri"/>
                <w:sz w:val="24"/>
                <w:szCs w:val="24"/>
              </w:rPr>
              <w:t xml:space="preserve">  DA EFPC</w:t>
            </w:r>
          </w:p>
        </w:tc>
        <w:tc>
          <w:tcPr>
            <w:tcW w:w="33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3E5B80E5" w14:textId="3CBD3CB8" w:rsidR="3533E9AA" w:rsidRPr="0007292C" w:rsidRDefault="3533E9AA" w:rsidP="3533E9AA">
            <w:pPr>
              <w:spacing w:before="120" w:after="0"/>
            </w:pPr>
            <w:r w:rsidRPr="0007292C">
              <w:rPr>
                <w:rFonts w:ascii="Calibri" w:eastAsia="Calibri" w:hAnsi="Calibri" w:cs="Calibri"/>
                <w:sz w:val="24"/>
                <w:szCs w:val="24"/>
              </w:rPr>
              <w:t>Quantidade de Diárias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19830E39" w14:textId="58C26D8A"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46E529EB"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339B4559"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624107CF" w14:textId="7F1D2183" w:rsidR="3533E9AA" w:rsidRPr="0007292C" w:rsidRDefault="3533E9AA" w:rsidP="3533E9AA">
            <w:pPr>
              <w:spacing w:before="120" w:after="0"/>
            </w:pPr>
            <w:r w:rsidRPr="0007292C">
              <w:rPr>
                <w:rFonts w:ascii="Calibri" w:eastAsia="Calibri" w:hAnsi="Calibri" w:cs="Calibri"/>
                <w:sz w:val="24"/>
                <w:szCs w:val="24"/>
              </w:rPr>
              <w:t>Período de concessão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54A10EB4" w14:textId="0A603CE6"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56DF4A4B" w14:textId="77777777" w:rsidTr="00C71F13">
        <w:trPr>
          <w:trHeight w:val="225"/>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6C1B8B00"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42763B54" w14:textId="3218F0D0" w:rsidR="3533E9AA" w:rsidRPr="0007292C" w:rsidRDefault="3533E9AA" w:rsidP="3533E9AA">
            <w:pPr>
              <w:spacing w:before="120" w:after="0"/>
            </w:pPr>
            <w:r w:rsidRPr="0007292C">
              <w:rPr>
                <w:rFonts w:ascii="Calibri" w:eastAsia="Calibri" w:hAnsi="Calibri" w:cs="Calibri"/>
                <w:sz w:val="24"/>
                <w:szCs w:val="24"/>
              </w:rPr>
              <w:t>Diárias</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576F54F2" w14:textId="485587A8"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422D46A4" w14:textId="77777777" w:rsidTr="00C71F13">
        <w:trPr>
          <w:trHeight w:val="225"/>
        </w:trPr>
        <w:tc>
          <w:tcPr>
            <w:tcW w:w="2258" w:type="dxa"/>
            <w:vMerge/>
            <w:tcBorders>
              <w:left w:val="single" w:sz="0" w:space="0" w:color="000000" w:themeColor="text1"/>
              <w:right w:val="single" w:sz="0" w:space="0" w:color="000000" w:themeColor="text1"/>
            </w:tcBorders>
            <w:vAlign w:val="center"/>
          </w:tcPr>
          <w:p w14:paraId="48820FBC"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56890409" w14:textId="57A874BD" w:rsidR="3533E9AA" w:rsidRPr="0007292C" w:rsidRDefault="3533E9AA" w:rsidP="3533E9AA">
            <w:pPr>
              <w:spacing w:before="120" w:after="0"/>
            </w:pPr>
            <w:r w:rsidRPr="0007292C">
              <w:rPr>
                <w:rFonts w:ascii="Calibri" w:eastAsia="Calibri" w:hAnsi="Calibri" w:cs="Calibri"/>
                <w:sz w:val="24"/>
                <w:szCs w:val="24"/>
              </w:rPr>
              <w:t>Transporte Aéreo</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50D78838" w14:textId="48738937" w:rsidR="3533E9AA" w:rsidRPr="0007292C" w:rsidRDefault="3533E9AA" w:rsidP="3533E9AA">
            <w:pPr>
              <w:spacing w:before="120" w:after="0"/>
              <w:jc w:val="right"/>
            </w:pPr>
            <w:r w:rsidRPr="0007292C">
              <w:rPr>
                <w:rFonts w:ascii="Calibri" w:eastAsia="Calibri" w:hAnsi="Calibri" w:cs="Calibri"/>
                <w:sz w:val="24"/>
                <w:szCs w:val="24"/>
              </w:rPr>
              <w:t xml:space="preserve"> </w:t>
            </w:r>
          </w:p>
        </w:tc>
      </w:tr>
      <w:tr w:rsidR="0007292C" w:rsidRPr="0007292C" w14:paraId="1C687911" w14:textId="77777777" w:rsidTr="00C71F13">
        <w:trPr>
          <w:trHeight w:val="225"/>
        </w:trPr>
        <w:tc>
          <w:tcPr>
            <w:tcW w:w="2258" w:type="dxa"/>
            <w:vMerge/>
            <w:tcBorders>
              <w:left w:val="single" w:sz="0" w:space="0" w:color="000000" w:themeColor="text1"/>
              <w:bottom w:val="single" w:sz="0" w:space="0" w:color="000000" w:themeColor="text1"/>
              <w:right w:val="single" w:sz="0" w:space="0" w:color="000000" w:themeColor="text1"/>
            </w:tcBorders>
            <w:vAlign w:val="center"/>
          </w:tcPr>
          <w:p w14:paraId="6B3055E3" w14:textId="77777777" w:rsidR="00F655BF" w:rsidRPr="0007292C" w:rsidRDefault="00F655BF"/>
        </w:tc>
        <w:tc>
          <w:tcPr>
            <w:tcW w:w="3352"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vAlign w:val="bottom"/>
          </w:tcPr>
          <w:p w14:paraId="6CF2E0B8" w14:textId="66E2FB83" w:rsidR="3533E9AA" w:rsidRPr="0007292C" w:rsidRDefault="3533E9AA" w:rsidP="3533E9AA">
            <w:pPr>
              <w:spacing w:before="120" w:after="0"/>
            </w:pPr>
            <w:r w:rsidRPr="0007292C">
              <w:rPr>
                <w:rFonts w:ascii="Calibri" w:eastAsia="Calibri" w:hAnsi="Calibri" w:cs="Calibri"/>
                <w:sz w:val="24"/>
                <w:szCs w:val="24"/>
              </w:rPr>
              <w:t>Transporte Terrestre</w:t>
            </w:r>
          </w:p>
        </w:tc>
        <w:tc>
          <w:tcPr>
            <w:tcW w:w="1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bottom"/>
          </w:tcPr>
          <w:p w14:paraId="41773DC7" w14:textId="66482240" w:rsidR="3533E9AA" w:rsidRPr="0007292C" w:rsidRDefault="3533E9AA" w:rsidP="3533E9AA">
            <w:pPr>
              <w:spacing w:before="120" w:after="0"/>
              <w:jc w:val="right"/>
            </w:pPr>
            <w:r w:rsidRPr="0007292C">
              <w:rPr>
                <w:rFonts w:ascii="Calibri" w:eastAsia="Calibri" w:hAnsi="Calibri" w:cs="Calibri"/>
                <w:sz w:val="24"/>
                <w:szCs w:val="24"/>
              </w:rPr>
              <w:t xml:space="preserve"> </w:t>
            </w:r>
          </w:p>
        </w:tc>
      </w:tr>
    </w:tbl>
    <w:p w14:paraId="0D857F16" w14:textId="725E4DAC" w:rsidR="005D7FBE" w:rsidRPr="0007292C" w:rsidRDefault="2CC7DD1F" w:rsidP="3533E9AA">
      <w:pPr>
        <w:spacing w:before="120" w:after="0" w:line="240" w:lineRule="auto"/>
        <w:jc w:val="both"/>
      </w:pPr>
      <w:r w:rsidRPr="0007292C">
        <w:rPr>
          <w:rFonts w:ascii="Calibri" w:eastAsia="Calibri" w:hAnsi="Calibri" w:cs="Calibri"/>
          <w:sz w:val="24"/>
          <w:szCs w:val="24"/>
        </w:rPr>
        <w:t xml:space="preserve"> </w:t>
      </w:r>
    </w:p>
    <w:p w14:paraId="4B882A35" w14:textId="72CE2604" w:rsidR="005D7FBE" w:rsidRPr="0007292C" w:rsidRDefault="005D7FBE" w:rsidP="3533E9AA">
      <w:pPr>
        <w:spacing w:after="120" w:line="240" w:lineRule="auto"/>
        <w:jc w:val="both"/>
        <w:rPr>
          <w:rFonts w:ascii="Calibri" w:eastAsia="Calibri" w:hAnsi="Calibri" w:cs="Calibri"/>
          <w:kern w:val="0"/>
          <w:sz w:val="24"/>
          <w:szCs w:val="24"/>
          <w14:ligatures w14:val="none"/>
        </w:rPr>
      </w:pPr>
    </w:p>
    <w:p w14:paraId="29075452" w14:textId="197B6252" w:rsidR="6CA81120" w:rsidRPr="00855751" w:rsidRDefault="6CA81120" w:rsidP="3533E9AA">
      <w:pPr>
        <w:spacing w:before="120" w:after="120" w:line="240" w:lineRule="auto"/>
        <w:jc w:val="center"/>
        <w:rPr>
          <w:b/>
          <w:bCs/>
          <w:sz w:val="24"/>
          <w:szCs w:val="24"/>
        </w:rPr>
      </w:pPr>
      <w:r w:rsidRPr="00855751">
        <w:rPr>
          <w:b/>
          <w:bCs/>
          <w:sz w:val="24"/>
          <w:szCs w:val="24"/>
        </w:rPr>
        <w:t>ANEXO XX</w:t>
      </w:r>
      <w:r w:rsidR="2A390ABA" w:rsidRPr="00855751">
        <w:rPr>
          <w:b/>
          <w:bCs/>
          <w:sz w:val="24"/>
          <w:szCs w:val="24"/>
        </w:rPr>
        <w:t>V</w:t>
      </w:r>
      <w:r w:rsidR="65E99CA5" w:rsidRPr="00855751">
        <w:rPr>
          <w:b/>
          <w:bCs/>
          <w:sz w:val="24"/>
          <w:szCs w:val="24"/>
        </w:rPr>
        <w:t>I</w:t>
      </w:r>
      <w:r w:rsidR="00855751">
        <w:rPr>
          <w:b/>
          <w:bCs/>
          <w:sz w:val="24"/>
          <w:szCs w:val="24"/>
        </w:rPr>
        <w:t>I</w:t>
      </w:r>
    </w:p>
    <w:p w14:paraId="1C6BAA1D" w14:textId="2819DDFD" w:rsidR="00A7B61C" w:rsidRPr="0007292C" w:rsidRDefault="00A7B61C" w:rsidP="0B5C4192">
      <w:pPr>
        <w:spacing w:before="120" w:after="120" w:line="240" w:lineRule="auto"/>
        <w:jc w:val="center"/>
        <w:rPr>
          <w:rFonts w:eastAsia="Times New Roman"/>
          <w:sz w:val="24"/>
          <w:szCs w:val="24"/>
          <w:lang w:eastAsia="pt-BR"/>
        </w:rPr>
      </w:pPr>
      <w:r w:rsidRPr="0007292C">
        <w:rPr>
          <w:rFonts w:eastAsia="Times New Roman"/>
          <w:sz w:val="24"/>
          <w:szCs w:val="24"/>
          <w:lang w:eastAsia="pt-BR"/>
        </w:rPr>
        <w:t>Dos p</w:t>
      </w:r>
      <w:r w:rsidR="44CED1F4" w:rsidRPr="0007292C">
        <w:rPr>
          <w:rFonts w:eastAsia="Times New Roman"/>
          <w:sz w:val="24"/>
          <w:szCs w:val="24"/>
          <w:lang w:eastAsia="pt-BR"/>
        </w:rPr>
        <w:t>rocedimentos a serem observados pelas EFPC para transferência ou qualquer outra forma de troca de ativos entre os planos por ela administrados, decorrentes da implementação do registro dos planos de benefícios no Cadastro Nacional de Pessoa Jurídica (CNPJ)</w:t>
      </w:r>
    </w:p>
    <w:p w14:paraId="3FAE23F2" w14:textId="77777777" w:rsidR="005D7FBE" w:rsidRPr="0007292C" w:rsidRDefault="005D7FBE" w:rsidP="005D7FBE">
      <w:pPr>
        <w:spacing w:before="120" w:after="120" w:line="240" w:lineRule="auto"/>
        <w:rPr>
          <w:rFonts w:cstheme="minorHAnsi"/>
          <w:b/>
          <w:sz w:val="24"/>
          <w:szCs w:val="24"/>
        </w:rPr>
      </w:pPr>
    </w:p>
    <w:p w14:paraId="5C2192C7" w14:textId="55F8BC6D" w:rsidR="00CF574F" w:rsidRPr="0007292C" w:rsidRDefault="00CF574F" w:rsidP="00CF574F">
      <w:pPr>
        <w:spacing w:before="120" w:after="120" w:line="240" w:lineRule="auto"/>
        <w:jc w:val="center"/>
        <w:rPr>
          <w:b/>
          <w:sz w:val="24"/>
          <w:szCs w:val="24"/>
        </w:rPr>
      </w:pPr>
      <w:r w:rsidRPr="0007292C">
        <w:rPr>
          <w:b/>
          <w:sz w:val="24"/>
          <w:szCs w:val="24"/>
        </w:rPr>
        <w:lastRenderedPageBreak/>
        <w:t>Seção I</w:t>
      </w:r>
    </w:p>
    <w:p w14:paraId="0F08D0F6" w14:textId="28D22D6E" w:rsidR="00CF574F" w:rsidRPr="0007292C" w:rsidRDefault="00CF574F" w:rsidP="00CF574F">
      <w:pPr>
        <w:spacing w:before="120" w:after="120" w:line="240" w:lineRule="auto"/>
        <w:jc w:val="center"/>
        <w:rPr>
          <w:b/>
          <w:sz w:val="24"/>
          <w:szCs w:val="24"/>
        </w:rPr>
      </w:pPr>
      <w:r w:rsidRPr="0007292C">
        <w:rPr>
          <w:b/>
          <w:sz w:val="24"/>
          <w:szCs w:val="24"/>
        </w:rPr>
        <w:t>Diretrizes</w:t>
      </w:r>
    </w:p>
    <w:p w14:paraId="00FAE7E0" w14:textId="7DD60170" w:rsidR="005D7FBE" w:rsidRPr="0007292C" w:rsidRDefault="6CA81120"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1</w:t>
      </w:r>
      <w:proofErr w:type="gramStart"/>
      <w:r w:rsidRPr="0007292C">
        <w:rPr>
          <w:rFonts w:eastAsia="Times New Roman"/>
          <w:sz w:val="24"/>
          <w:szCs w:val="24"/>
          <w:lang w:eastAsia="pt-BR"/>
        </w:rPr>
        <w:t>º  Este</w:t>
      </w:r>
      <w:proofErr w:type="gramEnd"/>
      <w:r w:rsidRPr="0007292C">
        <w:rPr>
          <w:rFonts w:eastAsia="Times New Roman"/>
          <w:sz w:val="24"/>
          <w:szCs w:val="24"/>
          <w:lang w:eastAsia="pt-BR"/>
        </w:rPr>
        <w:t xml:space="preserve"> Anexo X</w:t>
      </w:r>
      <w:r w:rsidR="21625332" w:rsidRPr="0007292C">
        <w:rPr>
          <w:rFonts w:eastAsia="Times New Roman"/>
          <w:sz w:val="24"/>
          <w:szCs w:val="24"/>
          <w:lang w:eastAsia="pt-BR"/>
        </w:rPr>
        <w:t>XV</w:t>
      </w:r>
      <w:r w:rsidR="6BDD8D1D" w:rsidRPr="0007292C">
        <w:rPr>
          <w:rFonts w:eastAsia="Times New Roman"/>
          <w:sz w:val="24"/>
          <w:szCs w:val="24"/>
          <w:lang w:eastAsia="pt-BR"/>
        </w:rPr>
        <w:t>I</w:t>
      </w:r>
      <w:r w:rsidRPr="0007292C">
        <w:rPr>
          <w:rFonts w:eastAsia="Times New Roman"/>
          <w:sz w:val="24"/>
          <w:szCs w:val="24"/>
          <w:lang w:eastAsia="pt-BR"/>
        </w:rPr>
        <w:t xml:space="preserve"> à Resolução Previc nº XX, de XX de XX de 2023, dispõe sobre os procedimentos a serem observados pelas EFPC para transferência ou qualquer outra forma de troca de ativos entre os planos por ela administrados, decorrentes da implementação do registro, no Cadastro Nacional de Pessoa Jurídica (CNPJ), dos planos de benefícios, nos termos da Resolução CNPC nº 46, de 1º de outubro de 2021, e na forma do §4º do art. 36 da Resolução CMN nº 4.994, de 24 de março de 2022.</w:t>
      </w:r>
    </w:p>
    <w:p w14:paraId="349E364C"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Art. 2</w:t>
      </w:r>
      <w:proofErr w:type="gramStart"/>
      <w:r w:rsidRPr="0007292C">
        <w:rPr>
          <w:rFonts w:eastAsia="Times New Roman" w:cstheme="minorHAnsi"/>
          <w:sz w:val="24"/>
          <w:szCs w:val="24"/>
          <w:lang w:eastAsia="pt-BR"/>
        </w:rPr>
        <w:t>º  Para</w:t>
      </w:r>
      <w:proofErr w:type="gramEnd"/>
      <w:r w:rsidRPr="0007292C">
        <w:rPr>
          <w:rFonts w:eastAsia="Times New Roman" w:cstheme="minorHAnsi"/>
          <w:sz w:val="24"/>
          <w:szCs w:val="24"/>
          <w:lang w:eastAsia="pt-BR"/>
        </w:rPr>
        <w:t xml:space="preserve"> fins do disposto neste Anexo, os procedimentos referidos no art. 1º devem:</w:t>
      </w:r>
    </w:p>
    <w:p w14:paraId="3495C4BF" w14:textId="77777777" w:rsidR="005D7FBE" w:rsidRPr="0007292C" w:rsidRDefault="005D7FBE" w:rsidP="005D7FBE">
      <w:pPr>
        <w:spacing w:before="120" w:after="120" w:line="240" w:lineRule="auto"/>
        <w:jc w:val="both"/>
        <w:rPr>
          <w:rFonts w:eastAsia="Times New Roman" w:cstheme="minorHAnsi"/>
          <w:sz w:val="24"/>
          <w:szCs w:val="24"/>
          <w:lang w:eastAsia="pt-BR"/>
        </w:rPr>
      </w:pPr>
      <w:bookmarkStart w:id="1" w:name="_Hlk87014740"/>
      <w:r w:rsidRPr="0007292C">
        <w:rPr>
          <w:rFonts w:eastAsia="Times New Roman" w:cstheme="minorHAnsi"/>
          <w:sz w:val="24"/>
          <w:szCs w:val="24"/>
          <w:lang w:eastAsia="pt-BR"/>
        </w:rPr>
        <w:t xml:space="preserve">I - </w:t>
      </w:r>
      <w:bookmarkStart w:id="2" w:name="_Hlk87014752"/>
      <w:r w:rsidRPr="0007292C">
        <w:rPr>
          <w:rFonts w:eastAsia="Times New Roman" w:cstheme="minorHAnsi"/>
          <w:sz w:val="24"/>
          <w:szCs w:val="24"/>
          <w:lang w:eastAsia="pt-BR"/>
        </w:rPr>
        <w:t>proteger os interesses dos participantes e dos assistidos</w:t>
      </w:r>
      <w:bookmarkEnd w:id="2"/>
      <w:r w:rsidRPr="0007292C">
        <w:rPr>
          <w:rFonts w:eastAsia="Times New Roman" w:cstheme="minorHAnsi"/>
          <w:sz w:val="24"/>
          <w:szCs w:val="24"/>
          <w:lang w:eastAsia="pt-BR"/>
        </w:rPr>
        <w:t xml:space="preserve"> dos planos envolvidos;</w:t>
      </w:r>
    </w:p>
    <w:p w14:paraId="70A9AF22"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II - mostrar, de forma inequívoca, os interesses dos planos envolvidos, inclusive quanto ao valor dos ativos transacionados;</w:t>
      </w:r>
    </w:p>
    <w:p w14:paraId="38B0A872"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III - observar os princípios da segurança, da rentabilidade, da solvência, da liquidez, da adequação à natureza das obrigações e da transparência;</w:t>
      </w:r>
    </w:p>
    <w:p w14:paraId="6C3AEDA9"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IV - considerar a necessidade de liquidez, a forma de precificação e os fluxos de pagamentos dos ativos transacionados; e</w:t>
      </w:r>
    </w:p>
    <w:p w14:paraId="2BBC5AD7"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V - compatibilizar os fluxos de pagamentos dos ativos transacionados com os prazos e o montante das obrigações atuariais, com o objetivo de manter o equilíbrio econômico-financeiro entre ativos e passivos do plano.</w:t>
      </w:r>
    </w:p>
    <w:bookmarkEnd w:id="1"/>
    <w:p w14:paraId="73F5BA0D" w14:textId="77777777" w:rsidR="005D7FBE" w:rsidRPr="0007292C" w:rsidRDefault="005D7FBE" w:rsidP="005D7FBE">
      <w:pPr>
        <w:spacing w:after="120" w:line="240" w:lineRule="auto"/>
        <w:jc w:val="both"/>
        <w:rPr>
          <w:rFonts w:eastAsia="Times New Roman"/>
          <w:sz w:val="24"/>
          <w:szCs w:val="24"/>
          <w:lang w:eastAsia="pt-BR"/>
        </w:rPr>
      </w:pPr>
      <w:r w:rsidRPr="0007292C">
        <w:rPr>
          <w:rFonts w:eastAsia="Times New Roman"/>
          <w:sz w:val="24"/>
          <w:szCs w:val="24"/>
          <w:lang w:eastAsia="pt-BR"/>
        </w:rPr>
        <w:t>Art. 3</w:t>
      </w:r>
      <w:proofErr w:type="gramStart"/>
      <w:r w:rsidRPr="0007292C">
        <w:rPr>
          <w:rFonts w:eastAsia="Times New Roman"/>
          <w:sz w:val="24"/>
          <w:szCs w:val="24"/>
          <w:lang w:eastAsia="pt-BR"/>
        </w:rPr>
        <w:t>º  A</w:t>
      </w:r>
      <w:proofErr w:type="gramEnd"/>
      <w:r w:rsidRPr="0007292C">
        <w:rPr>
          <w:rFonts w:eastAsia="Times New Roman"/>
          <w:sz w:val="24"/>
          <w:szCs w:val="24"/>
          <w:lang w:eastAsia="pt-BR"/>
        </w:rPr>
        <w:t xml:space="preserve"> EFPC deve observar a segregação contábil entre os planos de benefícios por ela administrados, atribuindo os ativos e patrimônios aos planos de benefícios a que se refiram.</w:t>
      </w:r>
    </w:p>
    <w:p w14:paraId="34EF7DA8"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§1</w:t>
      </w:r>
      <w:proofErr w:type="gramStart"/>
      <w:r w:rsidRPr="0007292C">
        <w:rPr>
          <w:rFonts w:eastAsia="Times New Roman"/>
          <w:sz w:val="24"/>
          <w:szCs w:val="24"/>
          <w:lang w:eastAsia="pt-BR"/>
        </w:rPr>
        <w:t>º  Os</w:t>
      </w:r>
      <w:proofErr w:type="gramEnd"/>
      <w:r w:rsidRPr="0007292C">
        <w:rPr>
          <w:rFonts w:eastAsia="Times New Roman"/>
          <w:sz w:val="24"/>
          <w:szCs w:val="24"/>
          <w:lang w:eastAsia="pt-BR"/>
        </w:rPr>
        <w:t xml:space="preserve"> ativos pertencentes ao plano de gestão administrativa (PGA) devem permanecer registrados no CNPJ da EFPC. </w:t>
      </w:r>
    </w:p>
    <w:p w14:paraId="62B47676" w14:textId="77777777" w:rsidR="005D7FBE" w:rsidRPr="0007292C" w:rsidRDefault="005D7FBE" w:rsidP="005D7FBE">
      <w:pPr>
        <w:spacing w:before="120" w:after="120" w:line="240" w:lineRule="auto"/>
        <w:jc w:val="both"/>
        <w:rPr>
          <w:rFonts w:eastAsia="Times New Roman"/>
          <w:sz w:val="24"/>
          <w:szCs w:val="24"/>
          <w:shd w:val="clear" w:color="auto" w:fill="FFFFFF"/>
          <w:lang w:eastAsia="pt-BR"/>
        </w:rPr>
      </w:pPr>
      <w:r w:rsidRPr="0007292C">
        <w:rPr>
          <w:rFonts w:eastAsia="Times New Roman"/>
          <w:sz w:val="24"/>
          <w:szCs w:val="24"/>
          <w:lang w:eastAsia="pt-BR"/>
        </w:rPr>
        <w:t>§2</w:t>
      </w:r>
      <w:proofErr w:type="gramStart"/>
      <w:r w:rsidRPr="0007292C">
        <w:rPr>
          <w:rFonts w:eastAsia="Times New Roman"/>
          <w:sz w:val="24"/>
          <w:szCs w:val="24"/>
          <w:lang w:eastAsia="pt-BR"/>
        </w:rPr>
        <w:t>º  É</w:t>
      </w:r>
      <w:proofErr w:type="gramEnd"/>
      <w:r w:rsidRPr="0007292C">
        <w:rPr>
          <w:rFonts w:eastAsia="Times New Roman"/>
          <w:sz w:val="24"/>
          <w:szCs w:val="24"/>
          <w:lang w:eastAsia="pt-BR"/>
        </w:rPr>
        <w:t xml:space="preserve"> vedada a alteração do resultado individual do plano ou do consolidado da </w:t>
      </w:r>
      <w:r w:rsidRPr="0007292C">
        <w:rPr>
          <w:rFonts w:eastAsia="Times New Roman"/>
          <w:sz w:val="24"/>
          <w:szCs w:val="24"/>
          <w:shd w:val="clear" w:color="auto" w:fill="FFFFFF"/>
          <w:lang w:eastAsia="pt-BR"/>
        </w:rPr>
        <w:t>EFPC.</w:t>
      </w:r>
    </w:p>
    <w:p w14:paraId="4031844E" w14:textId="45328735"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§3</w:t>
      </w:r>
      <w:proofErr w:type="gramStart"/>
      <w:r w:rsidRPr="0007292C">
        <w:rPr>
          <w:rFonts w:eastAsia="Times New Roman"/>
          <w:sz w:val="24"/>
          <w:szCs w:val="24"/>
          <w:lang w:eastAsia="pt-BR"/>
        </w:rPr>
        <w:t>º  A</w:t>
      </w:r>
      <w:proofErr w:type="gramEnd"/>
      <w:r w:rsidRPr="0007292C">
        <w:rPr>
          <w:rFonts w:eastAsia="Times New Roman"/>
          <w:sz w:val="24"/>
          <w:szCs w:val="24"/>
          <w:lang w:eastAsia="pt-BR"/>
        </w:rPr>
        <w:t xml:space="preserve"> EFPC deve abrir contas de depósito à vista ou de poupança próprias para os planos de benefícios por ela administrados e o </w:t>
      </w:r>
      <w:r w:rsidR="00522EC6" w:rsidRPr="0007292C">
        <w:rPr>
          <w:rFonts w:eastAsia="Times New Roman"/>
          <w:sz w:val="24"/>
          <w:szCs w:val="24"/>
          <w:lang w:eastAsia="pt-BR"/>
        </w:rPr>
        <w:t>plano de gestão administrativa</w:t>
      </w:r>
      <w:r w:rsidRPr="0007292C">
        <w:rPr>
          <w:rFonts w:eastAsia="Times New Roman"/>
          <w:sz w:val="24"/>
          <w:szCs w:val="24"/>
          <w:lang w:eastAsia="pt-BR"/>
        </w:rPr>
        <w:t>.</w:t>
      </w:r>
    </w:p>
    <w:p w14:paraId="46AD6C58"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§4</w:t>
      </w:r>
      <w:proofErr w:type="gramStart"/>
      <w:r w:rsidRPr="0007292C">
        <w:rPr>
          <w:rFonts w:eastAsia="Times New Roman"/>
          <w:sz w:val="24"/>
          <w:szCs w:val="24"/>
          <w:lang w:eastAsia="pt-BR"/>
        </w:rPr>
        <w:t>º  É</w:t>
      </w:r>
      <w:proofErr w:type="gramEnd"/>
      <w:r w:rsidRPr="0007292C">
        <w:rPr>
          <w:rFonts w:eastAsia="Times New Roman"/>
          <w:sz w:val="24"/>
          <w:szCs w:val="24"/>
          <w:lang w:eastAsia="pt-BR"/>
        </w:rPr>
        <w:t xml:space="preserve"> facultada a utilização de conta consolidadora para pagamento de benefícios.</w:t>
      </w:r>
    </w:p>
    <w:p w14:paraId="062234CE" w14:textId="1C3993AB"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4</w:t>
      </w:r>
      <w:proofErr w:type="gramStart"/>
      <w:r w:rsidRPr="0007292C">
        <w:rPr>
          <w:rFonts w:eastAsia="Times New Roman"/>
          <w:sz w:val="24"/>
          <w:szCs w:val="24"/>
          <w:lang w:eastAsia="pt-BR"/>
        </w:rPr>
        <w:t>º  A</w:t>
      </w:r>
      <w:proofErr w:type="gramEnd"/>
      <w:r w:rsidRPr="0007292C">
        <w:rPr>
          <w:rFonts w:eastAsia="Times New Roman"/>
          <w:sz w:val="24"/>
          <w:szCs w:val="24"/>
          <w:lang w:eastAsia="pt-BR"/>
        </w:rPr>
        <w:t xml:space="preserve"> EFPC, em relação ao ativo indivisível, não fracionável, ou compartilhado por mais de um plano de benefícios e o </w:t>
      </w:r>
      <w:r w:rsidR="00715F10" w:rsidRPr="0007292C">
        <w:rPr>
          <w:rFonts w:eastAsia="Times New Roman"/>
          <w:sz w:val="24"/>
          <w:szCs w:val="24"/>
          <w:lang w:eastAsia="pt-BR"/>
        </w:rPr>
        <w:t>plano de gestão administrativa</w:t>
      </w:r>
      <w:r w:rsidRPr="0007292C">
        <w:rPr>
          <w:rFonts w:eastAsia="Times New Roman"/>
          <w:sz w:val="24"/>
          <w:szCs w:val="24"/>
          <w:lang w:eastAsia="pt-BR"/>
        </w:rPr>
        <w:t>, pode realizar a sua:</w:t>
      </w:r>
    </w:p>
    <w:p w14:paraId="6950653A"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 - alienação para terceiros, com divisão proporcional dos recursos entre os planos a que se refiram;</w:t>
      </w:r>
    </w:p>
    <w:p w14:paraId="4C484A38"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II - transferência para um único plano, com compensação proporcional aos demais planos que o compartilhavam; ou</w:t>
      </w:r>
    </w:p>
    <w:p w14:paraId="0C54329E"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III - incorporação a um fundo de investimentos, efetuando a divisão das cotas que representam o valor do ativo entre os planos envolvidos, na proporção das respectivas participações.</w:t>
      </w:r>
    </w:p>
    <w:p w14:paraId="15269CEF" w14:textId="77777777" w:rsidR="005D7FBE" w:rsidRPr="0007292C" w:rsidRDefault="005D7FBE" w:rsidP="005D7FBE">
      <w:pPr>
        <w:widowControl w:val="0"/>
        <w:autoSpaceDE w:val="0"/>
        <w:autoSpaceDN w:val="0"/>
        <w:adjustRightInd w:val="0"/>
        <w:spacing w:after="120" w:line="240" w:lineRule="auto"/>
        <w:jc w:val="both"/>
        <w:rPr>
          <w:rFonts w:ascii="Times Roman" w:hAnsi="Times Roman" w:cs="Times Roman"/>
          <w:sz w:val="24"/>
          <w:szCs w:val="24"/>
          <w:lang w:val="en-US"/>
        </w:rPr>
      </w:pPr>
      <w:r w:rsidRPr="0007292C">
        <w:rPr>
          <w:rFonts w:eastAsia="Times New Roman"/>
          <w:bCs/>
          <w:sz w:val="24"/>
          <w:szCs w:val="24"/>
          <w:lang w:eastAsia="pt-BR"/>
        </w:rPr>
        <w:t xml:space="preserve">Parágrafo único.  A opção prevista no inciso II não se aplica ao estoque de imóveis. </w:t>
      </w:r>
    </w:p>
    <w:p w14:paraId="055F45E2"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5</w:t>
      </w:r>
      <w:proofErr w:type="gramStart"/>
      <w:r w:rsidRPr="0007292C">
        <w:rPr>
          <w:rFonts w:eastAsia="Times New Roman"/>
          <w:sz w:val="24"/>
          <w:szCs w:val="24"/>
          <w:lang w:eastAsia="pt-BR"/>
        </w:rPr>
        <w:t>º  A</w:t>
      </w:r>
      <w:proofErr w:type="gramEnd"/>
      <w:r w:rsidRPr="0007292C">
        <w:rPr>
          <w:rFonts w:eastAsia="Times New Roman"/>
          <w:sz w:val="24"/>
          <w:szCs w:val="24"/>
          <w:lang w:eastAsia="pt-BR"/>
        </w:rPr>
        <w:t xml:space="preserve"> EFPC que não adotar as alternativas previstas no art. 4º para o estoque de imóveis deve manter a atual segregação contábil.</w:t>
      </w:r>
    </w:p>
    <w:p w14:paraId="3308A666"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Parágrafo único.  A opção prevista neste artigo deve ser objeto de avaliação a ser incluída no estudo técnico referido no art. 8º.</w:t>
      </w:r>
    </w:p>
    <w:p w14:paraId="6DE472D7"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6</w:t>
      </w:r>
      <w:proofErr w:type="gramStart"/>
      <w:r w:rsidRPr="0007292C">
        <w:rPr>
          <w:rFonts w:eastAsia="Times New Roman"/>
          <w:sz w:val="24"/>
          <w:szCs w:val="24"/>
          <w:lang w:eastAsia="pt-BR"/>
        </w:rPr>
        <w:t>º  Os</w:t>
      </w:r>
      <w:proofErr w:type="gramEnd"/>
      <w:r w:rsidRPr="0007292C">
        <w:rPr>
          <w:rFonts w:eastAsia="Times New Roman"/>
          <w:sz w:val="24"/>
          <w:szCs w:val="24"/>
          <w:lang w:eastAsia="pt-BR"/>
        </w:rPr>
        <w:t xml:space="preserve"> passivos operacional e contingencial devem ser segregados e atribuídos ao plano a que se referem, conforme sua origem.</w:t>
      </w:r>
    </w:p>
    <w:p w14:paraId="70168F80" w14:textId="77777777" w:rsidR="005D7FBE" w:rsidRPr="0007292C" w:rsidRDefault="6CA81120"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lastRenderedPageBreak/>
        <w:t>Art. 7</w:t>
      </w:r>
      <w:proofErr w:type="gramStart"/>
      <w:r w:rsidRPr="0007292C">
        <w:rPr>
          <w:rFonts w:eastAsia="Times New Roman"/>
          <w:sz w:val="24"/>
          <w:szCs w:val="24"/>
          <w:lang w:eastAsia="pt-BR"/>
        </w:rPr>
        <w:t>º  Os</w:t>
      </w:r>
      <w:proofErr w:type="gramEnd"/>
      <w:r w:rsidRPr="0007292C">
        <w:rPr>
          <w:rFonts w:eastAsia="Times New Roman"/>
          <w:sz w:val="24"/>
          <w:szCs w:val="24"/>
          <w:lang w:eastAsia="pt-BR"/>
        </w:rPr>
        <w:t xml:space="preserve"> procedimentos a que refere este Anexo devem observar os requisitos, os limites e as condições previstos na política de investimentos de cada plano de benefício.</w:t>
      </w:r>
    </w:p>
    <w:p w14:paraId="12557D6C" w14:textId="3632943D" w:rsidR="005D7FBE" w:rsidRPr="0007292C" w:rsidRDefault="00CF574F" w:rsidP="005D7FBE">
      <w:pPr>
        <w:spacing w:before="120" w:after="120" w:line="240" w:lineRule="auto"/>
        <w:jc w:val="center"/>
        <w:rPr>
          <w:b/>
          <w:sz w:val="24"/>
          <w:szCs w:val="24"/>
        </w:rPr>
      </w:pPr>
      <w:r w:rsidRPr="0007292C">
        <w:rPr>
          <w:b/>
          <w:sz w:val="24"/>
          <w:szCs w:val="24"/>
        </w:rPr>
        <w:t>Seção II</w:t>
      </w:r>
    </w:p>
    <w:p w14:paraId="74B95C1E" w14:textId="7B5CC3DC" w:rsidR="005D7FBE" w:rsidRPr="0007292C" w:rsidRDefault="00CF574F" w:rsidP="005D7FBE">
      <w:pPr>
        <w:spacing w:before="120" w:after="120" w:line="240" w:lineRule="auto"/>
        <w:jc w:val="center"/>
        <w:rPr>
          <w:b/>
          <w:sz w:val="24"/>
          <w:szCs w:val="24"/>
        </w:rPr>
      </w:pPr>
      <w:r w:rsidRPr="0007292C">
        <w:rPr>
          <w:b/>
          <w:sz w:val="24"/>
          <w:szCs w:val="24"/>
        </w:rPr>
        <w:t>Estudo técnico</w:t>
      </w:r>
    </w:p>
    <w:p w14:paraId="060FDA78"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8</w:t>
      </w:r>
      <w:proofErr w:type="gramStart"/>
      <w:r w:rsidRPr="0007292C">
        <w:rPr>
          <w:rFonts w:eastAsia="Times New Roman"/>
          <w:sz w:val="24"/>
          <w:szCs w:val="24"/>
          <w:lang w:eastAsia="pt-BR"/>
        </w:rPr>
        <w:t>º  A</w:t>
      </w:r>
      <w:proofErr w:type="gramEnd"/>
      <w:r w:rsidRPr="0007292C">
        <w:rPr>
          <w:rFonts w:eastAsia="Times New Roman"/>
          <w:sz w:val="24"/>
          <w:szCs w:val="24"/>
          <w:lang w:eastAsia="pt-BR"/>
        </w:rPr>
        <w:t xml:space="preserve"> EFPC, nos procedimentos a que refere o art. 4º, deve elaborar estudo técnico, contendo, no mínimo:</w:t>
      </w:r>
    </w:p>
    <w:p w14:paraId="293CF2E7"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I - a quantidade, o valor e a identificação dos ativos;</w:t>
      </w:r>
    </w:p>
    <w:p w14:paraId="223F626F"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II - a metodologia de precificação dos ativos, sendo vedada a mudança de critério e a atribuição de novo valor;</w:t>
      </w:r>
    </w:p>
    <w:p w14:paraId="74AFFFFB"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III - a descrição das alternativas analisadas para a segregação dos ativos, inclusive em relação aos custos de transação envolvidos na implementação de cada uma;</w:t>
      </w:r>
    </w:p>
    <w:p w14:paraId="1EFC4136"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IV - a justificativa para a escolha da alternativa adotada para a realização do procedimento, considerando sua compatibilidade com os prazos e o montante das obrigações atuariais do plano de benefícios a que se refiram;</w:t>
      </w:r>
    </w:p>
    <w:p w14:paraId="4E5E865D"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V - a análise de risco da operação, observando os fatores de risco inerentes aos ativos; e</w:t>
      </w:r>
    </w:p>
    <w:p w14:paraId="1B557E25"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VI - a avaliação jurídica da alternativa adotada para a realização do procedimento.</w:t>
      </w:r>
    </w:p>
    <w:p w14:paraId="39D51B8C"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§1</w:t>
      </w:r>
      <w:proofErr w:type="gramStart"/>
      <w:r w:rsidRPr="0007292C">
        <w:rPr>
          <w:rFonts w:eastAsia="Times New Roman"/>
          <w:sz w:val="24"/>
          <w:szCs w:val="24"/>
          <w:lang w:eastAsia="pt-BR"/>
        </w:rPr>
        <w:t>º  O</w:t>
      </w:r>
      <w:proofErr w:type="gramEnd"/>
      <w:r w:rsidRPr="0007292C">
        <w:rPr>
          <w:rFonts w:eastAsia="Times New Roman"/>
          <w:sz w:val="24"/>
          <w:szCs w:val="24"/>
          <w:lang w:eastAsia="pt-BR"/>
        </w:rPr>
        <w:t xml:space="preserve"> estudo técnico pode ser realizado pela própria EFPC ou por prestador de serviço especializado terceirizado.</w:t>
      </w:r>
    </w:p>
    <w:p w14:paraId="3F8E95FD"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§2</w:t>
      </w:r>
      <w:proofErr w:type="gramStart"/>
      <w:r w:rsidRPr="0007292C">
        <w:rPr>
          <w:rFonts w:eastAsia="Times New Roman" w:cstheme="minorHAnsi"/>
          <w:sz w:val="24"/>
          <w:szCs w:val="24"/>
          <w:lang w:eastAsia="pt-BR"/>
        </w:rPr>
        <w:t>º  O</w:t>
      </w:r>
      <w:proofErr w:type="gramEnd"/>
      <w:r w:rsidRPr="0007292C">
        <w:rPr>
          <w:rFonts w:eastAsia="Times New Roman" w:cstheme="minorHAnsi"/>
          <w:sz w:val="24"/>
          <w:szCs w:val="24"/>
          <w:lang w:eastAsia="pt-BR"/>
        </w:rPr>
        <w:t xml:space="preserve"> estudo técnico, em relação aos ativos previstos no </w:t>
      </w:r>
      <w:r w:rsidRPr="0007292C">
        <w:rPr>
          <w:rFonts w:eastAsia="Times New Roman" w:cstheme="minorHAnsi"/>
          <w:b/>
          <w:sz w:val="24"/>
          <w:szCs w:val="24"/>
          <w:lang w:eastAsia="pt-BR"/>
        </w:rPr>
        <w:t xml:space="preserve">caput </w:t>
      </w:r>
      <w:r w:rsidRPr="0007292C">
        <w:rPr>
          <w:rFonts w:eastAsia="Times New Roman" w:cstheme="minorHAnsi"/>
          <w:sz w:val="24"/>
          <w:szCs w:val="24"/>
          <w:lang w:eastAsia="pt-BR"/>
        </w:rPr>
        <w:t>do art. 4º, pode contemplar:</w:t>
      </w:r>
    </w:p>
    <w:p w14:paraId="5C1CD35D"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 - um único ativo; ou</w:t>
      </w:r>
    </w:p>
    <w:p w14:paraId="58E5896D"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II - o conjunto de ativos.</w:t>
      </w:r>
    </w:p>
    <w:p w14:paraId="428B044F" w14:textId="5A9B533E" w:rsidR="005D7FBE" w:rsidRPr="0007292C" w:rsidRDefault="6CA81120" w:rsidP="3533E9AA">
      <w:pPr>
        <w:spacing w:before="120" w:after="120" w:line="240" w:lineRule="auto"/>
        <w:jc w:val="both"/>
        <w:rPr>
          <w:rFonts w:eastAsia="Times New Roman"/>
          <w:sz w:val="24"/>
          <w:szCs w:val="24"/>
          <w:lang w:eastAsia="pt-BR"/>
        </w:rPr>
      </w:pPr>
      <w:r w:rsidRPr="0007292C">
        <w:rPr>
          <w:rFonts w:eastAsia="Times New Roman"/>
          <w:sz w:val="24"/>
          <w:szCs w:val="24"/>
          <w:lang w:eastAsia="pt-BR"/>
        </w:rPr>
        <w:t>§3</w:t>
      </w:r>
      <w:proofErr w:type="gramStart"/>
      <w:r w:rsidRPr="0007292C">
        <w:rPr>
          <w:rFonts w:eastAsia="Times New Roman"/>
          <w:sz w:val="24"/>
          <w:szCs w:val="24"/>
          <w:lang w:eastAsia="pt-BR"/>
        </w:rPr>
        <w:t>º  O</w:t>
      </w:r>
      <w:proofErr w:type="gramEnd"/>
      <w:r w:rsidRPr="0007292C">
        <w:rPr>
          <w:rFonts w:eastAsia="Times New Roman"/>
          <w:sz w:val="24"/>
          <w:szCs w:val="24"/>
          <w:lang w:eastAsia="pt-BR"/>
        </w:rPr>
        <w:t xml:space="preserve"> estudo técnico deve ter a mesma data base para os planos de benefícios administrados por uma mesma EFPC.</w:t>
      </w:r>
    </w:p>
    <w:p w14:paraId="6A3121D7" w14:textId="54070EEA" w:rsidR="005D7FBE" w:rsidRPr="0007292C" w:rsidRDefault="00CF574F" w:rsidP="005D7FBE">
      <w:pPr>
        <w:spacing w:before="120" w:after="120" w:line="240" w:lineRule="auto"/>
        <w:jc w:val="center"/>
        <w:rPr>
          <w:b/>
          <w:sz w:val="24"/>
          <w:szCs w:val="24"/>
        </w:rPr>
      </w:pPr>
      <w:r w:rsidRPr="0007292C">
        <w:rPr>
          <w:b/>
          <w:sz w:val="24"/>
          <w:szCs w:val="24"/>
        </w:rPr>
        <w:t>Seção</w:t>
      </w:r>
      <w:r w:rsidR="005D7FBE" w:rsidRPr="0007292C">
        <w:rPr>
          <w:b/>
          <w:sz w:val="24"/>
          <w:szCs w:val="24"/>
        </w:rPr>
        <w:t xml:space="preserve"> III</w:t>
      </w:r>
    </w:p>
    <w:p w14:paraId="79EC1875" w14:textId="081CA4FC" w:rsidR="005D7FBE" w:rsidRPr="0007292C" w:rsidRDefault="005D7FBE" w:rsidP="005D7FBE">
      <w:pPr>
        <w:spacing w:before="120" w:after="120" w:line="240" w:lineRule="auto"/>
        <w:jc w:val="center"/>
        <w:rPr>
          <w:b/>
          <w:sz w:val="24"/>
          <w:szCs w:val="24"/>
        </w:rPr>
      </w:pPr>
      <w:r w:rsidRPr="0007292C">
        <w:rPr>
          <w:b/>
          <w:sz w:val="24"/>
          <w:szCs w:val="24"/>
        </w:rPr>
        <w:t>P</w:t>
      </w:r>
      <w:r w:rsidR="00CF574F" w:rsidRPr="0007292C">
        <w:rPr>
          <w:b/>
          <w:sz w:val="24"/>
          <w:szCs w:val="24"/>
        </w:rPr>
        <w:t>rocesso</w:t>
      </w:r>
      <w:r w:rsidRPr="0007292C">
        <w:rPr>
          <w:b/>
          <w:sz w:val="24"/>
          <w:szCs w:val="24"/>
        </w:rPr>
        <w:t xml:space="preserve"> D</w:t>
      </w:r>
      <w:r w:rsidR="00CF574F" w:rsidRPr="0007292C">
        <w:rPr>
          <w:b/>
          <w:sz w:val="24"/>
          <w:szCs w:val="24"/>
        </w:rPr>
        <w:t>ecisório</w:t>
      </w:r>
    </w:p>
    <w:p w14:paraId="71733B29"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9</w:t>
      </w:r>
      <w:proofErr w:type="gramStart"/>
      <w:r w:rsidRPr="0007292C">
        <w:rPr>
          <w:rFonts w:eastAsia="Times New Roman"/>
          <w:sz w:val="24"/>
          <w:szCs w:val="24"/>
          <w:lang w:eastAsia="pt-BR"/>
        </w:rPr>
        <w:t>º  O</w:t>
      </w:r>
      <w:proofErr w:type="gramEnd"/>
      <w:r w:rsidRPr="0007292C">
        <w:rPr>
          <w:rFonts w:eastAsia="Times New Roman"/>
          <w:sz w:val="24"/>
          <w:szCs w:val="24"/>
          <w:lang w:eastAsia="pt-BR"/>
        </w:rPr>
        <w:t xml:space="preserve"> processo decisório relativo aos procedimentos de que trata este Anexo deve abranger as seguintes etapas:</w:t>
      </w:r>
    </w:p>
    <w:p w14:paraId="6CB17B12" w14:textId="72DEFCFB" w:rsidR="005D7FBE" w:rsidRPr="0007292C" w:rsidRDefault="6CA81120" w:rsidP="3533E9AA">
      <w:pPr>
        <w:spacing w:before="120" w:after="120" w:line="240" w:lineRule="auto"/>
        <w:jc w:val="both"/>
        <w:rPr>
          <w:rFonts w:eastAsia="Times New Roman"/>
          <w:sz w:val="24"/>
          <w:szCs w:val="24"/>
          <w:lang w:eastAsia="pt-BR"/>
        </w:rPr>
      </w:pPr>
      <w:r w:rsidRPr="0007292C">
        <w:rPr>
          <w:rFonts w:eastAsia="Times New Roman"/>
          <w:sz w:val="24"/>
          <w:szCs w:val="24"/>
          <w:lang w:eastAsia="pt-BR"/>
        </w:rPr>
        <w:t>I - declaração do administrador responsável pelo</w:t>
      </w:r>
      <w:r w:rsidR="7CF471B9" w:rsidRPr="0007292C">
        <w:rPr>
          <w:rFonts w:eastAsia="Times New Roman"/>
          <w:sz w:val="24"/>
          <w:szCs w:val="24"/>
          <w:lang w:eastAsia="pt-BR"/>
        </w:rPr>
        <w:t>s</w:t>
      </w:r>
      <w:r w:rsidRPr="0007292C">
        <w:rPr>
          <w:rFonts w:eastAsia="Times New Roman"/>
          <w:sz w:val="24"/>
          <w:szCs w:val="24"/>
          <w:lang w:eastAsia="pt-BR"/>
        </w:rPr>
        <w:t xml:space="preserve"> plano</w:t>
      </w:r>
      <w:r w:rsidR="7CF471B9" w:rsidRPr="0007292C">
        <w:rPr>
          <w:rFonts w:eastAsia="Times New Roman"/>
          <w:sz w:val="24"/>
          <w:szCs w:val="24"/>
          <w:lang w:eastAsia="pt-BR"/>
        </w:rPr>
        <w:t>s</w:t>
      </w:r>
      <w:r w:rsidRPr="0007292C">
        <w:rPr>
          <w:rFonts w:eastAsia="Times New Roman"/>
          <w:sz w:val="24"/>
          <w:szCs w:val="24"/>
          <w:lang w:eastAsia="pt-BR"/>
        </w:rPr>
        <w:t xml:space="preserve"> de benefícios</w:t>
      </w:r>
      <w:r w:rsidR="466CB81E" w:rsidRPr="0007292C">
        <w:rPr>
          <w:rFonts w:eastAsia="Times New Roman"/>
          <w:sz w:val="24"/>
          <w:szCs w:val="24"/>
          <w:lang w:eastAsia="pt-BR"/>
        </w:rPr>
        <w:t xml:space="preserve"> </w:t>
      </w:r>
      <w:r w:rsidRPr="0007292C">
        <w:rPr>
          <w:rFonts w:eastAsia="Times New Roman"/>
          <w:sz w:val="24"/>
          <w:szCs w:val="24"/>
          <w:lang w:eastAsia="pt-BR"/>
        </w:rPr>
        <w:t>de que o procedimento atende aos objetivos dos planos de benefícios;</w:t>
      </w:r>
    </w:p>
    <w:p w14:paraId="6FCB4005"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II - apreciação pelo comitê de investimentos ou órgão similar, quando houver;</w:t>
      </w:r>
    </w:p>
    <w:p w14:paraId="636401F7"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III - declaração do administrador ou comitê responsável pela gestão de riscos, quando houver, de que os riscos a que estão expostos os ativos envolvidos na operação são compatíveis com a política de investimentos do plano;</w:t>
      </w:r>
    </w:p>
    <w:p w14:paraId="0EAC4E34" w14:textId="5C6F8C39" w:rsidR="005D7FBE" w:rsidRPr="0007292C" w:rsidRDefault="6CA81120"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IV - declaração do administrador estatutário tecnicamente qualificado de que o procedimento atende à regulamentação editada pelo Conselho Monetário Nacional;</w:t>
      </w:r>
    </w:p>
    <w:p w14:paraId="0340E2D5"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V - aprovação pela diretoria executiva;</w:t>
      </w:r>
    </w:p>
    <w:p w14:paraId="6B4AB2DC"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VI - aprovação pelo conselho deliberativo; e</w:t>
      </w:r>
    </w:p>
    <w:p w14:paraId="2BBC8595"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VII - anuência do conselho fiscal.</w:t>
      </w:r>
    </w:p>
    <w:p w14:paraId="7A5D5FA5"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t>§1</w:t>
      </w:r>
      <w:proofErr w:type="gramStart"/>
      <w:r w:rsidRPr="0007292C">
        <w:rPr>
          <w:rFonts w:eastAsia="Times New Roman" w:cstheme="minorHAnsi"/>
          <w:sz w:val="24"/>
          <w:szCs w:val="24"/>
          <w:lang w:eastAsia="pt-BR"/>
        </w:rPr>
        <w:t>º  A</w:t>
      </w:r>
      <w:proofErr w:type="gramEnd"/>
      <w:r w:rsidRPr="0007292C">
        <w:rPr>
          <w:rFonts w:eastAsia="Times New Roman" w:cstheme="minorHAnsi"/>
          <w:sz w:val="24"/>
          <w:szCs w:val="24"/>
          <w:lang w:eastAsia="pt-BR"/>
        </w:rPr>
        <w:t xml:space="preserve"> decisão que tiver aprovado o procedimento deve ser encaminhada para ciência:</w:t>
      </w:r>
    </w:p>
    <w:p w14:paraId="6B2B37D2" w14:textId="77777777" w:rsidR="005D7FBE" w:rsidRPr="0007292C" w:rsidRDefault="005D7FBE" w:rsidP="005D7FBE">
      <w:pPr>
        <w:spacing w:before="120" w:after="120" w:line="240" w:lineRule="auto"/>
        <w:jc w:val="both"/>
        <w:rPr>
          <w:rFonts w:eastAsia="Times New Roman" w:cstheme="minorHAnsi"/>
          <w:sz w:val="24"/>
          <w:szCs w:val="24"/>
          <w:lang w:eastAsia="pt-BR"/>
        </w:rPr>
      </w:pPr>
      <w:r w:rsidRPr="0007292C">
        <w:rPr>
          <w:rFonts w:eastAsia="Times New Roman" w:cstheme="minorHAnsi"/>
          <w:sz w:val="24"/>
          <w:szCs w:val="24"/>
          <w:lang w:eastAsia="pt-BR"/>
        </w:rPr>
        <w:lastRenderedPageBreak/>
        <w:t>I - do comitê de auditoria, quando houver;</w:t>
      </w:r>
    </w:p>
    <w:p w14:paraId="74096F4B"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II - da auditoria interna, quando houver; e</w:t>
      </w:r>
    </w:p>
    <w:p w14:paraId="28FF81C4"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III - da auditoria independente.</w:t>
      </w:r>
    </w:p>
    <w:p w14:paraId="6D21F6DF" w14:textId="77777777" w:rsidR="005D7FBE" w:rsidRPr="0007292C" w:rsidRDefault="6CA81120"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§2</w:t>
      </w:r>
      <w:proofErr w:type="gramStart"/>
      <w:r w:rsidRPr="0007292C">
        <w:rPr>
          <w:rFonts w:eastAsia="Times New Roman"/>
          <w:sz w:val="24"/>
          <w:szCs w:val="24"/>
          <w:lang w:eastAsia="pt-BR"/>
        </w:rPr>
        <w:t>º  O</w:t>
      </w:r>
      <w:proofErr w:type="gramEnd"/>
      <w:r w:rsidRPr="0007292C">
        <w:rPr>
          <w:rFonts w:eastAsia="Times New Roman"/>
          <w:sz w:val="24"/>
          <w:szCs w:val="24"/>
          <w:lang w:eastAsia="pt-BR"/>
        </w:rPr>
        <w:t xml:space="preserve"> processo decisório que não envolva ativos a que se refere o</w:t>
      </w:r>
      <w:r w:rsidRPr="0007292C">
        <w:rPr>
          <w:rFonts w:eastAsia="Times New Roman"/>
          <w:b/>
          <w:bCs/>
          <w:sz w:val="24"/>
          <w:szCs w:val="24"/>
          <w:lang w:eastAsia="pt-BR"/>
        </w:rPr>
        <w:t xml:space="preserve"> caput </w:t>
      </w:r>
      <w:r w:rsidRPr="0007292C">
        <w:rPr>
          <w:rFonts w:eastAsia="Times New Roman"/>
          <w:sz w:val="24"/>
          <w:szCs w:val="24"/>
          <w:lang w:eastAsia="pt-BR"/>
        </w:rPr>
        <w:t>do</w:t>
      </w:r>
      <w:r w:rsidRPr="0007292C">
        <w:rPr>
          <w:rFonts w:eastAsia="Times New Roman"/>
          <w:b/>
          <w:bCs/>
          <w:sz w:val="24"/>
          <w:szCs w:val="24"/>
          <w:lang w:eastAsia="pt-BR"/>
        </w:rPr>
        <w:t xml:space="preserve"> </w:t>
      </w:r>
      <w:r w:rsidRPr="0007292C">
        <w:rPr>
          <w:rFonts w:eastAsia="Times New Roman"/>
          <w:sz w:val="24"/>
          <w:szCs w:val="24"/>
          <w:lang w:eastAsia="pt-BR"/>
        </w:rPr>
        <w:t>art. 4º ou o estoque de imóveis pode observar somente as etapas previstas nos incisos IV ao VII.</w:t>
      </w:r>
    </w:p>
    <w:p w14:paraId="26A6E825" w14:textId="159C4CA0" w:rsidR="005D7FBE" w:rsidRPr="0007292C" w:rsidRDefault="00CF574F" w:rsidP="005D7FBE">
      <w:pPr>
        <w:spacing w:before="120" w:after="120" w:line="240" w:lineRule="auto"/>
        <w:jc w:val="center"/>
        <w:rPr>
          <w:b/>
          <w:sz w:val="24"/>
          <w:szCs w:val="24"/>
        </w:rPr>
      </w:pPr>
      <w:r w:rsidRPr="0007292C">
        <w:rPr>
          <w:b/>
          <w:sz w:val="24"/>
          <w:szCs w:val="24"/>
        </w:rPr>
        <w:t>Seção</w:t>
      </w:r>
      <w:r w:rsidR="005D7FBE" w:rsidRPr="0007292C">
        <w:rPr>
          <w:b/>
          <w:sz w:val="24"/>
          <w:szCs w:val="24"/>
        </w:rPr>
        <w:t xml:space="preserve"> IV</w:t>
      </w:r>
    </w:p>
    <w:p w14:paraId="6C24AD34" w14:textId="3B0EF8A2" w:rsidR="005D7FBE" w:rsidRPr="0007292C" w:rsidRDefault="00CF574F" w:rsidP="005D7FBE">
      <w:pPr>
        <w:spacing w:before="120" w:after="120" w:line="240" w:lineRule="auto"/>
        <w:jc w:val="center"/>
        <w:rPr>
          <w:b/>
          <w:sz w:val="24"/>
          <w:szCs w:val="24"/>
        </w:rPr>
      </w:pPr>
      <w:r w:rsidRPr="0007292C">
        <w:rPr>
          <w:b/>
          <w:sz w:val="24"/>
          <w:szCs w:val="24"/>
        </w:rPr>
        <w:t>Registro dos Ativos Financeiros</w:t>
      </w:r>
    </w:p>
    <w:p w14:paraId="15005898" w14:textId="7872E0A5" w:rsidR="005D7FBE" w:rsidRPr="0007292C" w:rsidRDefault="6CA81120"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10.  Os ativos financeiros de cada plano de benefícios administrado por EFPC devem ser objeto de registro ou de depósito, de forma individualizada, em sistema de registro ou de depósito centralizado de ativos financeiros e de valores mobiliários autorizado pelo Banco Central do Brasil ou pela Comissão de Valores Mobiliários.</w:t>
      </w:r>
    </w:p>
    <w:p w14:paraId="49536DAD" w14:textId="4824E592" w:rsidR="005D7FBE" w:rsidRPr="0007292C" w:rsidRDefault="00CF574F" w:rsidP="005D7FBE">
      <w:pPr>
        <w:spacing w:before="120" w:after="120" w:line="240" w:lineRule="auto"/>
        <w:jc w:val="center"/>
        <w:rPr>
          <w:b/>
          <w:sz w:val="24"/>
          <w:szCs w:val="24"/>
        </w:rPr>
      </w:pPr>
      <w:r w:rsidRPr="0007292C">
        <w:rPr>
          <w:b/>
          <w:sz w:val="24"/>
          <w:szCs w:val="24"/>
        </w:rPr>
        <w:t>Seção</w:t>
      </w:r>
      <w:r w:rsidR="005D7FBE" w:rsidRPr="0007292C">
        <w:rPr>
          <w:b/>
          <w:sz w:val="24"/>
          <w:szCs w:val="24"/>
        </w:rPr>
        <w:t xml:space="preserve"> V</w:t>
      </w:r>
    </w:p>
    <w:p w14:paraId="20A35101" w14:textId="6C9EAEE4" w:rsidR="005D7FBE" w:rsidRPr="0007292C" w:rsidRDefault="00CF574F" w:rsidP="005D7FBE">
      <w:pPr>
        <w:spacing w:before="120" w:after="120" w:line="240" w:lineRule="auto"/>
        <w:jc w:val="center"/>
        <w:rPr>
          <w:b/>
          <w:sz w:val="24"/>
          <w:szCs w:val="24"/>
        </w:rPr>
      </w:pPr>
      <w:r w:rsidRPr="0007292C">
        <w:rPr>
          <w:b/>
          <w:sz w:val="24"/>
          <w:szCs w:val="24"/>
        </w:rPr>
        <w:t>Notas Explicativas</w:t>
      </w:r>
    </w:p>
    <w:p w14:paraId="7A268B7D" w14:textId="3FC883CC" w:rsidR="005D7FBE" w:rsidRPr="0007292C" w:rsidRDefault="6CA81120"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11.  A EFPC deve descrever os procedimentos a que se refere este Anexo em notas explicativas às demonstrações contábeis dos planos, quando de sua divulgação.</w:t>
      </w:r>
    </w:p>
    <w:p w14:paraId="33C2324C" w14:textId="75877132" w:rsidR="005D7FBE" w:rsidRPr="0007292C" w:rsidRDefault="00111D46" w:rsidP="005D7FBE">
      <w:pPr>
        <w:spacing w:before="120" w:after="120" w:line="240" w:lineRule="auto"/>
        <w:jc w:val="center"/>
        <w:rPr>
          <w:b/>
          <w:sz w:val="24"/>
          <w:szCs w:val="24"/>
        </w:rPr>
      </w:pPr>
      <w:r w:rsidRPr="0007292C">
        <w:rPr>
          <w:b/>
          <w:sz w:val="24"/>
          <w:szCs w:val="24"/>
        </w:rPr>
        <w:t>Seção VI</w:t>
      </w:r>
    </w:p>
    <w:p w14:paraId="3C105910" w14:textId="56232038" w:rsidR="005D7FBE" w:rsidRPr="0007292C" w:rsidRDefault="00111D46" w:rsidP="005D7FBE">
      <w:pPr>
        <w:spacing w:before="120" w:after="120" w:line="240" w:lineRule="auto"/>
        <w:jc w:val="center"/>
        <w:rPr>
          <w:b/>
          <w:sz w:val="24"/>
          <w:szCs w:val="24"/>
        </w:rPr>
      </w:pPr>
      <w:r w:rsidRPr="0007292C">
        <w:rPr>
          <w:b/>
          <w:sz w:val="24"/>
          <w:szCs w:val="24"/>
        </w:rPr>
        <w:t>Disposições finais</w:t>
      </w:r>
    </w:p>
    <w:p w14:paraId="5A359147" w14:textId="77777777" w:rsidR="005D7FBE" w:rsidRPr="0007292C" w:rsidRDefault="005D7FBE" w:rsidP="005D7FBE">
      <w:pPr>
        <w:spacing w:before="120" w:after="120" w:line="240" w:lineRule="auto"/>
        <w:jc w:val="both"/>
        <w:rPr>
          <w:rFonts w:eastAsia="Times New Roman"/>
          <w:sz w:val="24"/>
          <w:szCs w:val="24"/>
          <w:lang w:eastAsia="pt-BR"/>
        </w:rPr>
      </w:pPr>
      <w:r w:rsidRPr="0007292C">
        <w:rPr>
          <w:rFonts w:eastAsia="Times New Roman"/>
          <w:sz w:val="24"/>
          <w:szCs w:val="24"/>
          <w:lang w:eastAsia="pt-BR"/>
        </w:rPr>
        <w:t>Art. 12.  A EFPC deve manter à disposição da Previc a documentação que fundamentar os procedimentos a que se refere este Anexo.</w:t>
      </w:r>
    </w:p>
    <w:p w14:paraId="54134229" w14:textId="77777777" w:rsidR="005D7FBE" w:rsidRPr="0007292C" w:rsidRDefault="005D7FBE" w:rsidP="005D7FBE">
      <w:pPr>
        <w:spacing w:before="120" w:after="120" w:line="240" w:lineRule="auto"/>
        <w:jc w:val="both"/>
        <w:rPr>
          <w:rFonts w:eastAsia="Times New Roman"/>
          <w:b/>
          <w:bCs/>
          <w:sz w:val="24"/>
          <w:szCs w:val="24"/>
          <w:lang w:eastAsia="pt-BR"/>
        </w:rPr>
      </w:pPr>
      <w:r w:rsidRPr="0007292C">
        <w:rPr>
          <w:rFonts w:eastAsia="Times New Roman"/>
          <w:sz w:val="24"/>
          <w:szCs w:val="24"/>
          <w:lang w:eastAsia="pt-BR"/>
        </w:rPr>
        <w:t xml:space="preserve">Art. 13.  </w:t>
      </w:r>
      <w:r w:rsidRPr="0007292C">
        <w:rPr>
          <w:rFonts w:eastAsia="Times New Roman" w:cs="Times New Roman"/>
          <w:sz w:val="24"/>
          <w:szCs w:val="24"/>
        </w:rPr>
        <w:t>Os recursos de plano de assistência à saúde devem ser mantidos e controlados de forma segregada dos demais recursos administrados pela EFPC, observando o disposto no art. 76 da Lei Complementar nº 109, de 29 de maio de 2001.</w:t>
      </w:r>
    </w:p>
    <w:p w14:paraId="01DDF1EB" w14:textId="77777777" w:rsidR="005D7FBE" w:rsidRPr="0007292C" w:rsidRDefault="005D7FBE" w:rsidP="005D7FBE">
      <w:pPr>
        <w:spacing w:after="120" w:line="240" w:lineRule="auto"/>
        <w:rPr>
          <w:rFonts w:ascii="Times New Roman" w:eastAsia="Times New Roman" w:hAnsi="Times New Roman" w:cs="Times New Roman"/>
          <w:sz w:val="20"/>
          <w:szCs w:val="20"/>
        </w:rPr>
      </w:pPr>
      <w:r w:rsidRPr="0007292C">
        <w:rPr>
          <w:rFonts w:eastAsia="Times New Roman" w:cs="Times New Roman"/>
          <w:sz w:val="24"/>
          <w:szCs w:val="24"/>
        </w:rPr>
        <w:t>Art. 14.  A EFPC deve realizar os procedimentos a que se refere este Anexo até 31 de dezembro de 2023.</w:t>
      </w:r>
    </w:p>
    <w:p w14:paraId="3229C936" w14:textId="77777777" w:rsidR="005D7FBE" w:rsidRPr="0007292C" w:rsidRDefault="005D7FBE" w:rsidP="005D7FBE">
      <w:pPr>
        <w:spacing w:after="120" w:line="240" w:lineRule="auto"/>
        <w:rPr>
          <w:rFonts w:ascii="Calibri" w:eastAsia="Times New Roman" w:hAnsi="Calibri" w:cs="Calibri"/>
          <w:b/>
          <w:bCs/>
          <w:kern w:val="0"/>
          <w:sz w:val="24"/>
          <w:szCs w:val="24"/>
          <w:lang w:eastAsia="pt-BR"/>
          <w14:ligatures w14:val="none"/>
        </w:rPr>
      </w:pPr>
    </w:p>
    <w:sectPr w:rsidR="005D7FBE" w:rsidRPr="0007292C" w:rsidSect="00802AD9">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D124F" w14:textId="77777777" w:rsidR="009914FD" w:rsidRDefault="009914FD" w:rsidP="003A77B6">
      <w:pPr>
        <w:spacing w:after="0" w:line="240" w:lineRule="auto"/>
      </w:pPr>
      <w:r>
        <w:separator/>
      </w:r>
    </w:p>
  </w:endnote>
  <w:endnote w:type="continuationSeparator" w:id="0">
    <w:p w14:paraId="3F6D3FE7" w14:textId="77777777" w:rsidR="009914FD" w:rsidRDefault="009914FD" w:rsidP="003A77B6">
      <w:pPr>
        <w:spacing w:after="0" w:line="240" w:lineRule="auto"/>
      </w:pPr>
      <w:r>
        <w:continuationSeparator/>
      </w:r>
    </w:p>
  </w:endnote>
  <w:endnote w:type="continuationNotice" w:id="1">
    <w:p w14:paraId="7A9E0A31" w14:textId="77777777" w:rsidR="009914FD" w:rsidRDefault="009914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Yu Mincho">
    <w:altName w:val="游明朝"/>
    <w:charset w:val="80"/>
    <w:family w:val="roman"/>
    <w:pitch w:val="variable"/>
    <w:sig w:usb0="800002E7" w:usb1="2AC7FCFF" w:usb2="00000012" w:usb3="00000000" w:csb0="0002009F" w:csb1="00000000"/>
  </w:font>
  <w:font w:name="Times Roman">
    <w:altName w:val="Times New Roman"/>
    <w:charset w:val="00"/>
    <w:family w:val="auto"/>
    <w:pitch w:val="variable"/>
    <w:sig w:usb0="E00002FF" w:usb1="5000205A"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8D883" w14:textId="77777777" w:rsidR="003A77B6" w:rsidRDefault="003A77B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59F30" w14:textId="77777777" w:rsidR="003A77B6" w:rsidRDefault="003A77B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B6DF4"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CDBBA8" w14:textId="77777777" w:rsidR="009914FD" w:rsidRDefault="009914FD" w:rsidP="003A77B6">
      <w:pPr>
        <w:spacing w:after="0" w:line="240" w:lineRule="auto"/>
      </w:pPr>
      <w:r>
        <w:separator/>
      </w:r>
    </w:p>
  </w:footnote>
  <w:footnote w:type="continuationSeparator" w:id="0">
    <w:p w14:paraId="2F2E2A07" w14:textId="77777777" w:rsidR="009914FD" w:rsidRDefault="009914FD" w:rsidP="003A77B6">
      <w:pPr>
        <w:spacing w:after="0" w:line="240" w:lineRule="auto"/>
      </w:pPr>
      <w:r>
        <w:continuationSeparator/>
      </w:r>
    </w:p>
  </w:footnote>
  <w:footnote w:type="continuationNotice" w:id="1">
    <w:p w14:paraId="7398DFC6" w14:textId="77777777" w:rsidR="009914FD" w:rsidRDefault="009914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F36DC" w14:textId="77777777" w:rsidR="003A77B6" w:rsidRDefault="003A77B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Content>
      <w:p w14:paraId="6D4410E4" w14:textId="16A2B061" w:rsidR="003A77B6" w:rsidRDefault="00000000">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D1265" w14:textId="77777777" w:rsidR="003A77B6" w:rsidRDefault="003A77B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469636137">
    <w:abstractNumId w:val="21"/>
  </w:num>
  <w:num w:numId="2" w16cid:durableId="929000929">
    <w:abstractNumId w:val="11"/>
  </w:num>
  <w:num w:numId="3" w16cid:durableId="249511586">
    <w:abstractNumId w:val="30"/>
  </w:num>
  <w:num w:numId="4" w16cid:durableId="1582788194">
    <w:abstractNumId w:val="36"/>
  </w:num>
  <w:num w:numId="5" w16cid:durableId="379283368">
    <w:abstractNumId w:val="13"/>
  </w:num>
  <w:num w:numId="6" w16cid:durableId="352875960">
    <w:abstractNumId w:val="5"/>
  </w:num>
  <w:num w:numId="7" w16cid:durableId="1499879378">
    <w:abstractNumId w:val="8"/>
  </w:num>
  <w:num w:numId="8" w16cid:durableId="2078359630">
    <w:abstractNumId w:val="19"/>
  </w:num>
  <w:num w:numId="9" w16cid:durableId="1447234678">
    <w:abstractNumId w:val="25"/>
  </w:num>
  <w:num w:numId="10" w16cid:durableId="2069299728">
    <w:abstractNumId w:val="33"/>
  </w:num>
  <w:num w:numId="11" w16cid:durableId="1937327349">
    <w:abstractNumId w:val="20"/>
  </w:num>
  <w:num w:numId="12" w16cid:durableId="267469372">
    <w:abstractNumId w:val="34"/>
  </w:num>
  <w:num w:numId="13" w16cid:durableId="1715156625">
    <w:abstractNumId w:val="28"/>
  </w:num>
  <w:num w:numId="14" w16cid:durableId="894782207">
    <w:abstractNumId w:val="0"/>
  </w:num>
  <w:num w:numId="15" w16cid:durableId="929628183">
    <w:abstractNumId w:val="3"/>
  </w:num>
  <w:num w:numId="16" w16cid:durableId="304092084">
    <w:abstractNumId w:val="15"/>
  </w:num>
  <w:num w:numId="17" w16cid:durableId="1053037714">
    <w:abstractNumId w:val="24"/>
  </w:num>
  <w:num w:numId="18" w16cid:durableId="2144228007">
    <w:abstractNumId w:val="6"/>
  </w:num>
  <w:num w:numId="19" w16cid:durableId="1992172960">
    <w:abstractNumId w:val="23"/>
  </w:num>
  <w:num w:numId="20" w16cid:durableId="1302423381">
    <w:abstractNumId w:val="4"/>
  </w:num>
  <w:num w:numId="21" w16cid:durableId="599068200">
    <w:abstractNumId w:val="22"/>
  </w:num>
  <w:num w:numId="22" w16cid:durableId="1625692792">
    <w:abstractNumId w:val="2"/>
  </w:num>
  <w:num w:numId="23" w16cid:durableId="422842497">
    <w:abstractNumId w:val="16"/>
  </w:num>
  <w:num w:numId="24" w16cid:durableId="249048437">
    <w:abstractNumId w:val="7"/>
  </w:num>
  <w:num w:numId="25" w16cid:durableId="1416055771">
    <w:abstractNumId w:val="18"/>
  </w:num>
  <w:num w:numId="26" w16cid:durableId="637997663">
    <w:abstractNumId w:val="29"/>
  </w:num>
  <w:num w:numId="27" w16cid:durableId="1211190356">
    <w:abstractNumId w:val="12"/>
  </w:num>
  <w:num w:numId="28" w16cid:durableId="1032651197">
    <w:abstractNumId w:val="10"/>
  </w:num>
  <w:num w:numId="29" w16cid:durableId="569656998">
    <w:abstractNumId w:val="27"/>
  </w:num>
  <w:num w:numId="30" w16cid:durableId="868687835">
    <w:abstractNumId w:val="9"/>
  </w:num>
  <w:num w:numId="31" w16cid:durableId="1380326047">
    <w:abstractNumId w:val="1"/>
  </w:num>
  <w:num w:numId="32" w16cid:durableId="1915894641">
    <w:abstractNumId w:val="32"/>
  </w:num>
  <w:num w:numId="33" w16cid:durableId="713695133">
    <w:abstractNumId w:val="37"/>
  </w:num>
  <w:num w:numId="34" w16cid:durableId="1529372741">
    <w:abstractNumId w:val="26"/>
  </w:num>
  <w:num w:numId="35" w16cid:durableId="1700158035">
    <w:abstractNumId w:val="14"/>
  </w:num>
  <w:num w:numId="36" w16cid:durableId="1085539724">
    <w:abstractNumId w:val="35"/>
  </w:num>
  <w:num w:numId="37" w16cid:durableId="589580935">
    <w:abstractNumId w:val="17"/>
  </w:num>
  <w:num w:numId="38" w16cid:durableId="116825420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C84"/>
    <w:rsid w:val="0000618D"/>
    <w:rsid w:val="0007292C"/>
    <w:rsid w:val="00074C17"/>
    <w:rsid w:val="00087A55"/>
    <w:rsid w:val="00092090"/>
    <w:rsid w:val="000B7653"/>
    <w:rsid w:val="000C842D"/>
    <w:rsid w:val="000D1C90"/>
    <w:rsid w:val="000D3B39"/>
    <w:rsid w:val="000E6B21"/>
    <w:rsid w:val="000F79FA"/>
    <w:rsid w:val="00111D46"/>
    <w:rsid w:val="001B1811"/>
    <w:rsid w:val="001E1DE0"/>
    <w:rsid w:val="00222E1E"/>
    <w:rsid w:val="00274136"/>
    <w:rsid w:val="002E04FD"/>
    <w:rsid w:val="00305DB2"/>
    <w:rsid w:val="003127D6"/>
    <w:rsid w:val="0033354B"/>
    <w:rsid w:val="00340295"/>
    <w:rsid w:val="003520C4"/>
    <w:rsid w:val="00380BD2"/>
    <w:rsid w:val="00382F28"/>
    <w:rsid w:val="00385CC3"/>
    <w:rsid w:val="00397406"/>
    <w:rsid w:val="003A77B6"/>
    <w:rsid w:val="003D2483"/>
    <w:rsid w:val="0040007F"/>
    <w:rsid w:val="00411057"/>
    <w:rsid w:val="004202C9"/>
    <w:rsid w:val="00426D8F"/>
    <w:rsid w:val="004A361A"/>
    <w:rsid w:val="004B0FDF"/>
    <w:rsid w:val="005028B3"/>
    <w:rsid w:val="00510545"/>
    <w:rsid w:val="00512F76"/>
    <w:rsid w:val="00522EC6"/>
    <w:rsid w:val="00542C92"/>
    <w:rsid w:val="00567049"/>
    <w:rsid w:val="005A24C3"/>
    <w:rsid w:val="005A3A22"/>
    <w:rsid w:val="005D1B7F"/>
    <w:rsid w:val="005D581F"/>
    <w:rsid w:val="005D7FBE"/>
    <w:rsid w:val="005E524B"/>
    <w:rsid w:val="006135F8"/>
    <w:rsid w:val="006629B7"/>
    <w:rsid w:val="00676780"/>
    <w:rsid w:val="006D096A"/>
    <w:rsid w:val="006E0ADA"/>
    <w:rsid w:val="006F1AD9"/>
    <w:rsid w:val="00715F10"/>
    <w:rsid w:val="00734938"/>
    <w:rsid w:val="00735C5B"/>
    <w:rsid w:val="00736C26"/>
    <w:rsid w:val="00777320"/>
    <w:rsid w:val="00779BBE"/>
    <w:rsid w:val="007A0CC7"/>
    <w:rsid w:val="007A6A42"/>
    <w:rsid w:val="00802AD9"/>
    <w:rsid w:val="00855751"/>
    <w:rsid w:val="00875ABB"/>
    <w:rsid w:val="008A71BA"/>
    <w:rsid w:val="008B12B2"/>
    <w:rsid w:val="008C046C"/>
    <w:rsid w:val="008F305B"/>
    <w:rsid w:val="008F32BB"/>
    <w:rsid w:val="0090A9F2"/>
    <w:rsid w:val="00934724"/>
    <w:rsid w:val="009377CE"/>
    <w:rsid w:val="00964F2F"/>
    <w:rsid w:val="0096574A"/>
    <w:rsid w:val="0097730D"/>
    <w:rsid w:val="009914FD"/>
    <w:rsid w:val="00992A13"/>
    <w:rsid w:val="009A468A"/>
    <w:rsid w:val="009F0D30"/>
    <w:rsid w:val="009F5C82"/>
    <w:rsid w:val="00A7ADC2"/>
    <w:rsid w:val="00A7B61C"/>
    <w:rsid w:val="00AA46AB"/>
    <w:rsid w:val="00AE97C0"/>
    <w:rsid w:val="00B14E21"/>
    <w:rsid w:val="00B218F4"/>
    <w:rsid w:val="00B32D8A"/>
    <w:rsid w:val="00B333F1"/>
    <w:rsid w:val="00B74BF7"/>
    <w:rsid w:val="00B7979D"/>
    <w:rsid w:val="00B94BE3"/>
    <w:rsid w:val="00BA6B16"/>
    <w:rsid w:val="00BC1D0C"/>
    <w:rsid w:val="00BC2FB0"/>
    <w:rsid w:val="00BE117D"/>
    <w:rsid w:val="00C16DCB"/>
    <w:rsid w:val="00C71F13"/>
    <w:rsid w:val="00C91C84"/>
    <w:rsid w:val="00CA7D37"/>
    <w:rsid w:val="00CC0CD3"/>
    <w:rsid w:val="00CD2E5B"/>
    <w:rsid w:val="00CF574F"/>
    <w:rsid w:val="00CF65DE"/>
    <w:rsid w:val="00D221E4"/>
    <w:rsid w:val="00D26363"/>
    <w:rsid w:val="00D278E4"/>
    <w:rsid w:val="00D33854"/>
    <w:rsid w:val="00D41AC3"/>
    <w:rsid w:val="00D42696"/>
    <w:rsid w:val="00D7556E"/>
    <w:rsid w:val="00D96239"/>
    <w:rsid w:val="00DB078F"/>
    <w:rsid w:val="00E33DD0"/>
    <w:rsid w:val="00E447C6"/>
    <w:rsid w:val="00E91216"/>
    <w:rsid w:val="00EA67C6"/>
    <w:rsid w:val="00EE35A4"/>
    <w:rsid w:val="00F063C5"/>
    <w:rsid w:val="00F1344F"/>
    <w:rsid w:val="00F45364"/>
    <w:rsid w:val="00F655BF"/>
    <w:rsid w:val="00FA46A9"/>
    <w:rsid w:val="00FB2F12"/>
    <w:rsid w:val="00FE06AF"/>
    <w:rsid w:val="00FF47FD"/>
    <w:rsid w:val="011466BF"/>
    <w:rsid w:val="011B533E"/>
    <w:rsid w:val="01208E72"/>
    <w:rsid w:val="0138946F"/>
    <w:rsid w:val="0154EFE7"/>
    <w:rsid w:val="015827D1"/>
    <w:rsid w:val="0169726C"/>
    <w:rsid w:val="016D9023"/>
    <w:rsid w:val="018C8AA9"/>
    <w:rsid w:val="01A0C573"/>
    <w:rsid w:val="01D05DBC"/>
    <w:rsid w:val="01D68F56"/>
    <w:rsid w:val="01D879CE"/>
    <w:rsid w:val="01E50162"/>
    <w:rsid w:val="020D62C2"/>
    <w:rsid w:val="0213D669"/>
    <w:rsid w:val="029A2074"/>
    <w:rsid w:val="02ABA37E"/>
    <w:rsid w:val="02C4F737"/>
    <w:rsid w:val="02CC4C48"/>
    <w:rsid w:val="02F4D024"/>
    <w:rsid w:val="02F4D282"/>
    <w:rsid w:val="02FCDF8D"/>
    <w:rsid w:val="031B9F85"/>
    <w:rsid w:val="033B63EE"/>
    <w:rsid w:val="0340A78C"/>
    <w:rsid w:val="034424EF"/>
    <w:rsid w:val="034BB0F0"/>
    <w:rsid w:val="0394D1F6"/>
    <w:rsid w:val="03C08868"/>
    <w:rsid w:val="03CCEAB4"/>
    <w:rsid w:val="03D76B12"/>
    <w:rsid w:val="03E67109"/>
    <w:rsid w:val="0404CDDA"/>
    <w:rsid w:val="040C6DB4"/>
    <w:rsid w:val="040EF630"/>
    <w:rsid w:val="04390C88"/>
    <w:rsid w:val="044ECE7E"/>
    <w:rsid w:val="045873C4"/>
    <w:rsid w:val="0490A085"/>
    <w:rsid w:val="0498AFEE"/>
    <w:rsid w:val="04DB34AB"/>
    <w:rsid w:val="0560CA0C"/>
    <w:rsid w:val="05892578"/>
    <w:rsid w:val="05DA1511"/>
    <w:rsid w:val="05E8E8AE"/>
    <w:rsid w:val="05FC8BD8"/>
    <w:rsid w:val="0625B250"/>
    <w:rsid w:val="062C9CF1"/>
    <w:rsid w:val="063AB4C4"/>
    <w:rsid w:val="06465C65"/>
    <w:rsid w:val="064E05E2"/>
    <w:rsid w:val="065D5BD3"/>
    <w:rsid w:val="0665D75A"/>
    <w:rsid w:val="06998A79"/>
    <w:rsid w:val="06AD39D1"/>
    <w:rsid w:val="06E3AEF2"/>
    <w:rsid w:val="06F4BE6A"/>
    <w:rsid w:val="070F0BD4"/>
    <w:rsid w:val="075867F2"/>
    <w:rsid w:val="07720889"/>
    <w:rsid w:val="07745EBD"/>
    <w:rsid w:val="0779A9B9"/>
    <w:rsid w:val="079CF1BD"/>
    <w:rsid w:val="07A6A1CD"/>
    <w:rsid w:val="07A9F911"/>
    <w:rsid w:val="07B72B68"/>
    <w:rsid w:val="07D3575E"/>
    <w:rsid w:val="083A4FEC"/>
    <w:rsid w:val="08409757"/>
    <w:rsid w:val="08429DBB"/>
    <w:rsid w:val="085BBC36"/>
    <w:rsid w:val="085D4D90"/>
    <w:rsid w:val="086183B3"/>
    <w:rsid w:val="08675970"/>
    <w:rsid w:val="0869A865"/>
    <w:rsid w:val="089B3594"/>
    <w:rsid w:val="08E9BBBF"/>
    <w:rsid w:val="08F2286D"/>
    <w:rsid w:val="090BAB5B"/>
    <w:rsid w:val="0911096E"/>
    <w:rsid w:val="091ACD74"/>
    <w:rsid w:val="09557DD2"/>
    <w:rsid w:val="096EA62F"/>
    <w:rsid w:val="0971320B"/>
    <w:rsid w:val="09896169"/>
    <w:rsid w:val="09DBDFDB"/>
    <w:rsid w:val="09EA9761"/>
    <w:rsid w:val="09F385F7"/>
    <w:rsid w:val="0A060E16"/>
    <w:rsid w:val="0A443563"/>
    <w:rsid w:val="0A46AC96"/>
    <w:rsid w:val="0A83AEF1"/>
    <w:rsid w:val="0A8F886D"/>
    <w:rsid w:val="0AA2F828"/>
    <w:rsid w:val="0AA4CFA3"/>
    <w:rsid w:val="0AB69DD5"/>
    <w:rsid w:val="0ACBF29D"/>
    <w:rsid w:val="0AFD3F4F"/>
    <w:rsid w:val="0B0AF820"/>
    <w:rsid w:val="0B181DBD"/>
    <w:rsid w:val="0B2DC384"/>
    <w:rsid w:val="0B5BDB98"/>
    <w:rsid w:val="0B5C4192"/>
    <w:rsid w:val="0B78DA57"/>
    <w:rsid w:val="0B7C6E42"/>
    <w:rsid w:val="0B91A529"/>
    <w:rsid w:val="0BA249AC"/>
    <w:rsid w:val="0BA6D15A"/>
    <w:rsid w:val="0BB7924F"/>
    <w:rsid w:val="0C04BCB2"/>
    <w:rsid w:val="0C17F85D"/>
    <w:rsid w:val="0C40A004"/>
    <w:rsid w:val="0C50E204"/>
    <w:rsid w:val="0C6428B4"/>
    <w:rsid w:val="0C6B02F5"/>
    <w:rsid w:val="0C82E945"/>
    <w:rsid w:val="0C8E3639"/>
    <w:rsid w:val="0C934DD3"/>
    <w:rsid w:val="0CA2B6A3"/>
    <w:rsid w:val="0CA63498"/>
    <w:rsid w:val="0CD0E678"/>
    <w:rsid w:val="0CE219B8"/>
    <w:rsid w:val="0CEBB495"/>
    <w:rsid w:val="0CF780CC"/>
    <w:rsid w:val="0D09C355"/>
    <w:rsid w:val="0D18CD9E"/>
    <w:rsid w:val="0D3F649C"/>
    <w:rsid w:val="0D5B9D29"/>
    <w:rsid w:val="0D6F7422"/>
    <w:rsid w:val="0D7EE2E4"/>
    <w:rsid w:val="0DA6C4FD"/>
    <w:rsid w:val="0DB8B556"/>
    <w:rsid w:val="0DB8CAFB"/>
    <w:rsid w:val="0DC0061E"/>
    <w:rsid w:val="0DD18F3A"/>
    <w:rsid w:val="0DF11B23"/>
    <w:rsid w:val="0DF598C2"/>
    <w:rsid w:val="0DFD3978"/>
    <w:rsid w:val="0E0D1E10"/>
    <w:rsid w:val="0E1CA1CF"/>
    <w:rsid w:val="0E1FFBB3"/>
    <w:rsid w:val="0E2DC154"/>
    <w:rsid w:val="0E3735B9"/>
    <w:rsid w:val="0E780861"/>
    <w:rsid w:val="0E96D227"/>
    <w:rsid w:val="0F5C30AB"/>
    <w:rsid w:val="0F80F757"/>
    <w:rsid w:val="0FA530BE"/>
    <w:rsid w:val="0FB952DD"/>
    <w:rsid w:val="10027E1B"/>
    <w:rsid w:val="1007D892"/>
    <w:rsid w:val="100A2CFA"/>
    <w:rsid w:val="10266022"/>
    <w:rsid w:val="106A9883"/>
    <w:rsid w:val="10704A27"/>
    <w:rsid w:val="10F8010C"/>
    <w:rsid w:val="10FBCFE7"/>
    <w:rsid w:val="1114D18A"/>
    <w:rsid w:val="111DE37A"/>
    <w:rsid w:val="11469AEF"/>
    <w:rsid w:val="11494F3B"/>
    <w:rsid w:val="114D313A"/>
    <w:rsid w:val="11503200"/>
    <w:rsid w:val="1160461C"/>
    <w:rsid w:val="116BF763"/>
    <w:rsid w:val="1171DED3"/>
    <w:rsid w:val="11784079"/>
    <w:rsid w:val="1194C0F7"/>
    <w:rsid w:val="119FE02B"/>
    <w:rsid w:val="11A0308F"/>
    <w:rsid w:val="11A7FC00"/>
    <w:rsid w:val="11B0E70A"/>
    <w:rsid w:val="11D61907"/>
    <w:rsid w:val="11E6AA02"/>
    <w:rsid w:val="11EFF3AE"/>
    <w:rsid w:val="120502E8"/>
    <w:rsid w:val="121FE7C5"/>
    <w:rsid w:val="1221538E"/>
    <w:rsid w:val="122D8D59"/>
    <w:rsid w:val="12346456"/>
    <w:rsid w:val="123A39C1"/>
    <w:rsid w:val="1245AE47"/>
    <w:rsid w:val="12515AAF"/>
    <w:rsid w:val="128E3521"/>
    <w:rsid w:val="12A5D3D0"/>
    <w:rsid w:val="12AFE188"/>
    <w:rsid w:val="12B25C0E"/>
    <w:rsid w:val="12D191C2"/>
    <w:rsid w:val="12F6A83D"/>
    <w:rsid w:val="1304B41F"/>
    <w:rsid w:val="1316A269"/>
    <w:rsid w:val="1349DBD9"/>
    <w:rsid w:val="1387522F"/>
    <w:rsid w:val="138F922E"/>
    <w:rsid w:val="13BFDB7D"/>
    <w:rsid w:val="13F6A63A"/>
    <w:rsid w:val="1402A5B4"/>
    <w:rsid w:val="14115F74"/>
    <w:rsid w:val="144D422F"/>
    <w:rsid w:val="146A6772"/>
    <w:rsid w:val="14903A14"/>
    <w:rsid w:val="1493E25E"/>
    <w:rsid w:val="149EE704"/>
    <w:rsid w:val="14C10433"/>
    <w:rsid w:val="14CB7C69"/>
    <w:rsid w:val="14D7D151"/>
    <w:rsid w:val="150234E4"/>
    <w:rsid w:val="15104C08"/>
    <w:rsid w:val="1515E646"/>
    <w:rsid w:val="15260FCE"/>
    <w:rsid w:val="1529FE8D"/>
    <w:rsid w:val="15368F8F"/>
    <w:rsid w:val="1543129C"/>
    <w:rsid w:val="1545FFCB"/>
    <w:rsid w:val="154A77A2"/>
    <w:rsid w:val="1554B709"/>
    <w:rsid w:val="157D4F09"/>
    <w:rsid w:val="1596E2A4"/>
    <w:rsid w:val="15A6A6E4"/>
    <w:rsid w:val="15AF832C"/>
    <w:rsid w:val="15D9FEA6"/>
    <w:rsid w:val="15E039A4"/>
    <w:rsid w:val="1616294B"/>
    <w:rsid w:val="16376CE7"/>
    <w:rsid w:val="1656A82F"/>
    <w:rsid w:val="165F34D2"/>
    <w:rsid w:val="16796E7E"/>
    <w:rsid w:val="167C7949"/>
    <w:rsid w:val="1684BDB7"/>
    <w:rsid w:val="1697906C"/>
    <w:rsid w:val="16CF1B96"/>
    <w:rsid w:val="16CF7713"/>
    <w:rsid w:val="16EB6C8A"/>
    <w:rsid w:val="170D25BA"/>
    <w:rsid w:val="1722F4EB"/>
    <w:rsid w:val="173CE818"/>
    <w:rsid w:val="1746783E"/>
    <w:rsid w:val="176CF14E"/>
    <w:rsid w:val="178352AB"/>
    <w:rsid w:val="17AD4829"/>
    <w:rsid w:val="17AE10CA"/>
    <w:rsid w:val="17B3FDF9"/>
    <w:rsid w:val="17C97847"/>
    <w:rsid w:val="17EF23C3"/>
    <w:rsid w:val="181CF1A0"/>
    <w:rsid w:val="182320B2"/>
    <w:rsid w:val="1829BFED"/>
    <w:rsid w:val="184C9D30"/>
    <w:rsid w:val="1858A068"/>
    <w:rsid w:val="185F8C6B"/>
    <w:rsid w:val="187521E9"/>
    <w:rsid w:val="18A0E46E"/>
    <w:rsid w:val="1903B4FC"/>
    <w:rsid w:val="190AC0C4"/>
    <w:rsid w:val="192FD9B8"/>
    <w:rsid w:val="19312DAA"/>
    <w:rsid w:val="193317A7"/>
    <w:rsid w:val="194F4E17"/>
    <w:rsid w:val="196F8471"/>
    <w:rsid w:val="19796D44"/>
    <w:rsid w:val="1989313B"/>
    <w:rsid w:val="19903804"/>
    <w:rsid w:val="19B8CDF5"/>
    <w:rsid w:val="19BEF113"/>
    <w:rsid w:val="19E1778E"/>
    <w:rsid w:val="19E1D600"/>
    <w:rsid w:val="19FE1B57"/>
    <w:rsid w:val="1A12814F"/>
    <w:rsid w:val="1A950431"/>
    <w:rsid w:val="1ABAF36D"/>
    <w:rsid w:val="1ACD47C1"/>
    <w:rsid w:val="1AE44414"/>
    <w:rsid w:val="1B174C44"/>
    <w:rsid w:val="1B176699"/>
    <w:rsid w:val="1B1F5C02"/>
    <w:rsid w:val="1B2E6602"/>
    <w:rsid w:val="1B390A40"/>
    <w:rsid w:val="1B74DB6D"/>
    <w:rsid w:val="1B955152"/>
    <w:rsid w:val="1BA225B9"/>
    <w:rsid w:val="1BA5470E"/>
    <w:rsid w:val="1BB6A375"/>
    <w:rsid w:val="1BC62209"/>
    <w:rsid w:val="1BCBEFB9"/>
    <w:rsid w:val="1BDAAC34"/>
    <w:rsid w:val="1BDC8CB6"/>
    <w:rsid w:val="1BE4CFBD"/>
    <w:rsid w:val="1BF2C718"/>
    <w:rsid w:val="1BF4F376"/>
    <w:rsid w:val="1BF58DC4"/>
    <w:rsid w:val="1C155A86"/>
    <w:rsid w:val="1C18379E"/>
    <w:rsid w:val="1C1FFD56"/>
    <w:rsid w:val="1C2486E7"/>
    <w:rsid w:val="1C5B20C3"/>
    <w:rsid w:val="1C801475"/>
    <w:rsid w:val="1CF1F35A"/>
    <w:rsid w:val="1CF4CE21"/>
    <w:rsid w:val="1D12C295"/>
    <w:rsid w:val="1D1C2645"/>
    <w:rsid w:val="1D1C5EE8"/>
    <w:rsid w:val="1D267590"/>
    <w:rsid w:val="1D432C96"/>
    <w:rsid w:val="1D51F661"/>
    <w:rsid w:val="1D7243D1"/>
    <w:rsid w:val="1D870749"/>
    <w:rsid w:val="1D9CA4EA"/>
    <w:rsid w:val="1DDCA2BC"/>
    <w:rsid w:val="1DF71FA3"/>
    <w:rsid w:val="1DF793BE"/>
    <w:rsid w:val="1E13C04E"/>
    <w:rsid w:val="1E16272A"/>
    <w:rsid w:val="1E1BE519"/>
    <w:rsid w:val="1E575BE6"/>
    <w:rsid w:val="1E5D401E"/>
    <w:rsid w:val="1E76EC6F"/>
    <w:rsid w:val="1E7AB2CB"/>
    <w:rsid w:val="1E8F19AD"/>
    <w:rsid w:val="1E9C6E80"/>
    <w:rsid w:val="1EAE8E56"/>
    <w:rsid w:val="1ED7B70C"/>
    <w:rsid w:val="1EE1D672"/>
    <w:rsid w:val="1EE29B4B"/>
    <w:rsid w:val="1EF143FA"/>
    <w:rsid w:val="1F1384FE"/>
    <w:rsid w:val="1F15E3CC"/>
    <w:rsid w:val="1F2955D3"/>
    <w:rsid w:val="1F2CE621"/>
    <w:rsid w:val="1F305094"/>
    <w:rsid w:val="1F5F1AF9"/>
    <w:rsid w:val="1F7F989D"/>
    <w:rsid w:val="1FCAB823"/>
    <w:rsid w:val="20011886"/>
    <w:rsid w:val="2001D725"/>
    <w:rsid w:val="2011812C"/>
    <w:rsid w:val="203793F8"/>
    <w:rsid w:val="20936217"/>
    <w:rsid w:val="209BF89C"/>
    <w:rsid w:val="20AE82E6"/>
    <w:rsid w:val="20BAE064"/>
    <w:rsid w:val="20C6DFC4"/>
    <w:rsid w:val="20E1BF6C"/>
    <w:rsid w:val="20E3F6B7"/>
    <w:rsid w:val="21176D81"/>
    <w:rsid w:val="21435D0B"/>
    <w:rsid w:val="2143F0A9"/>
    <w:rsid w:val="215AA5E5"/>
    <w:rsid w:val="21625332"/>
    <w:rsid w:val="2172824B"/>
    <w:rsid w:val="218D67A9"/>
    <w:rsid w:val="21A0FA0F"/>
    <w:rsid w:val="21C02FEA"/>
    <w:rsid w:val="21F45A91"/>
    <w:rsid w:val="22197A45"/>
    <w:rsid w:val="222A82CE"/>
    <w:rsid w:val="222CC161"/>
    <w:rsid w:val="22306708"/>
    <w:rsid w:val="22468FE0"/>
    <w:rsid w:val="2261ACDE"/>
    <w:rsid w:val="2267F156"/>
    <w:rsid w:val="227150B8"/>
    <w:rsid w:val="228227E0"/>
    <w:rsid w:val="228AC90C"/>
    <w:rsid w:val="228DC36A"/>
    <w:rsid w:val="22BC5941"/>
    <w:rsid w:val="22C609AF"/>
    <w:rsid w:val="22FD26E7"/>
    <w:rsid w:val="232246A8"/>
    <w:rsid w:val="236D73E4"/>
    <w:rsid w:val="23811B20"/>
    <w:rsid w:val="239F6853"/>
    <w:rsid w:val="23A063B0"/>
    <w:rsid w:val="23B54AA6"/>
    <w:rsid w:val="23BD6F3C"/>
    <w:rsid w:val="23E49020"/>
    <w:rsid w:val="2412D3B1"/>
    <w:rsid w:val="24137169"/>
    <w:rsid w:val="24411042"/>
    <w:rsid w:val="245B27F4"/>
    <w:rsid w:val="247F4A8D"/>
    <w:rsid w:val="24BF5D87"/>
    <w:rsid w:val="24D3A83C"/>
    <w:rsid w:val="24E6A133"/>
    <w:rsid w:val="2515F7AF"/>
    <w:rsid w:val="25210BB4"/>
    <w:rsid w:val="2528E556"/>
    <w:rsid w:val="252B5218"/>
    <w:rsid w:val="25371D6D"/>
    <w:rsid w:val="254779A2"/>
    <w:rsid w:val="2590C419"/>
    <w:rsid w:val="25B35B75"/>
    <w:rsid w:val="25CB4125"/>
    <w:rsid w:val="25EEDE7B"/>
    <w:rsid w:val="25F73814"/>
    <w:rsid w:val="262743D4"/>
    <w:rsid w:val="2642908B"/>
    <w:rsid w:val="269A8A99"/>
    <w:rsid w:val="26A14176"/>
    <w:rsid w:val="26CE6D35"/>
    <w:rsid w:val="26D94539"/>
    <w:rsid w:val="26F4A565"/>
    <w:rsid w:val="26FDE2FA"/>
    <w:rsid w:val="27081912"/>
    <w:rsid w:val="270D0E6B"/>
    <w:rsid w:val="270EA260"/>
    <w:rsid w:val="27325B86"/>
    <w:rsid w:val="2744B774"/>
    <w:rsid w:val="274881BC"/>
    <w:rsid w:val="274A46E6"/>
    <w:rsid w:val="276A2CDE"/>
    <w:rsid w:val="276AAAF3"/>
    <w:rsid w:val="27817D8E"/>
    <w:rsid w:val="27AADB44"/>
    <w:rsid w:val="27AB2143"/>
    <w:rsid w:val="27BB274E"/>
    <w:rsid w:val="27CB03BD"/>
    <w:rsid w:val="2805080F"/>
    <w:rsid w:val="28365AFA"/>
    <w:rsid w:val="28725DE0"/>
    <w:rsid w:val="2872C253"/>
    <w:rsid w:val="2880167A"/>
    <w:rsid w:val="289C175A"/>
    <w:rsid w:val="28AA72C1"/>
    <w:rsid w:val="28D7A77C"/>
    <w:rsid w:val="28DACDC4"/>
    <w:rsid w:val="28FF36F1"/>
    <w:rsid w:val="2903DB69"/>
    <w:rsid w:val="2928D214"/>
    <w:rsid w:val="295131D8"/>
    <w:rsid w:val="29668546"/>
    <w:rsid w:val="29B6FF2D"/>
    <w:rsid w:val="29E1234A"/>
    <w:rsid w:val="29F38C22"/>
    <w:rsid w:val="2A390ABA"/>
    <w:rsid w:val="2A62FB6C"/>
    <w:rsid w:val="2A7341F0"/>
    <w:rsid w:val="2A76632B"/>
    <w:rsid w:val="2A9FCEE7"/>
    <w:rsid w:val="2AD9C373"/>
    <w:rsid w:val="2AF08B63"/>
    <w:rsid w:val="2AFB5212"/>
    <w:rsid w:val="2B55AC65"/>
    <w:rsid w:val="2B6C6A0E"/>
    <w:rsid w:val="2BBC55E4"/>
    <w:rsid w:val="2BBC5A42"/>
    <w:rsid w:val="2BD614BE"/>
    <w:rsid w:val="2C36686C"/>
    <w:rsid w:val="2C389B8B"/>
    <w:rsid w:val="2C42F4FC"/>
    <w:rsid w:val="2C481186"/>
    <w:rsid w:val="2C656D7F"/>
    <w:rsid w:val="2C65FE3A"/>
    <w:rsid w:val="2C8401CB"/>
    <w:rsid w:val="2C8AD80C"/>
    <w:rsid w:val="2CABCBB2"/>
    <w:rsid w:val="2CC7DD1F"/>
    <w:rsid w:val="2D09CC1D"/>
    <w:rsid w:val="2D17286C"/>
    <w:rsid w:val="2D3589AD"/>
    <w:rsid w:val="2D53B622"/>
    <w:rsid w:val="2D5CB46C"/>
    <w:rsid w:val="2D860E93"/>
    <w:rsid w:val="2D9A48DA"/>
    <w:rsid w:val="2DA3180A"/>
    <w:rsid w:val="2DA6723E"/>
    <w:rsid w:val="2DB5E40C"/>
    <w:rsid w:val="2E26CEFA"/>
    <w:rsid w:val="2E45CBF2"/>
    <w:rsid w:val="2E9E66F0"/>
    <w:rsid w:val="2ED25629"/>
    <w:rsid w:val="2ED4C65A"/>
    <w:rsid w:val="2EDBC997"/>
    <w:rsid w:val="2EFC988B"/>
    <w:rsid w:val="2F001EAE"/>
    <w:rsid w:val="2F08F7B8"/>
    <w:rsid w:val="2F7A3D34"/>
    <w:rsid w:val="2F832096"/>
    <w:rsid w:val="2F95A746"/>
    <w:rsid w:val="2F9A6B21"/>
    <w:rsid w:val="2FD5C6CA"/>
    <w:rsid w:val="2FE52B0D"/>
    <w:rsid w:val="2FF604A0"/>
    <w:rsid w:val="300EAE06"/>
    <w:rsid w:val="30400ECE"/>
    <w:rsid w:val="304F2C55"/>
    <w:rsid w:val="305BAFEE"/>
    <w:rsid w:val="30685456"/>
    <w:rsid w:val="306C72FA"/>
    <w:rsid w:val="30710FFF"/>
    <w:rsid w:val="308D6137"/>
    <w:rsid w:val="30A6C5ED"/>
    <w:rsid w:val="30A9BD2B"/>
    <w:rsid w:val="30AF1721"/>
    <w:rsid w:val="30B17367"/>
    <w:rsid w:val="30DE1300"/>
    <w:rsid w:val="30F29585"/>
    <w:rsid w:val="30F9E56C"/>
    <w:rsid w:val="31177645"/>
    <w:rsid w:val="311CF090"/>
    <w:rsid w:val="31220D3A"/>
    <w:rsid w:val="314F85E1"/>
    <w:rsid w:val="315F21EB"/>
    <w:rsid w:val="3164930D"/>
    <w:rsid w:val="316C6341"/>
    <w:rsid w:val="31922C55"/>
    <w:rsid w:val="31930A54"/>
    <w:rsid w:val="31B0E4A6"/>
    <w:rsid w:val="31B922F9"/>
    <w:rsid w:val="31BBA21D"/>
    <w:rsid w:val="31E8F733"/>
    <w:rsid w:val="31F28539"/>
    <w:rsid w:val="31FA652C"/>
    <w:rsid w:val="32133E10"/>
    <w:rsid w:val="322F7897"/>
    <w:rsid w:val="32381588"/>
    <w:rsid w:val="323A7F11"/>
    <w:rsid w:val="327734A7"/>
    <w:rsid w:val="327C6621"/>
    <w:rsid w:val="329830D1"/>
    <w:rsid w:val="32AEDE2A"/>
    <w:rsid w:val="32C4E181"/>
    <w:rsid w:val="32E0FB38"/>
    <w:rsid w:val="33235DF1"/>
    <w:rsid w:val="3339CF71"/>
    <w:rsid w:val="333FF1F4"/>
    <w:rsid w:val="337A3B53"/>
    <w:rsid w:val="337D8CBC"/>
    <w:rsid w:val="33A14932"/>
    <w:rsid w:val="33C33DA5"/>
    <w:rsid w:val="33D0911C"/>
    <w:rsid w:val="33DCDD4A"/>
    <w:rsid w:val="33EA9195"/>
    <w:rsid w:val="3402A32F"/>
    <w:rsid w:val="340811E3"/>
    <w:rsid w:val="342B6E33"/>
    <w:rsid w:val="344861F2"/>
    <w:rsid w:val="344F3638"/>
    <w:rsid w:val="347F6DDE"/>
    <w:rsid w:val="34BE5AFA"/>
    <w:rsid w:val="34C49B71"/>
    <w:rsid w:val="34C7ABF5"/>
    <w:rsid w:val="34CF93A8"/>
    <w:rsid w:val="34E4DB21"/>
    <w:rsid w:val="3533E9AA"/>
    <w:rsid w:val="3563382A"/>
    <w:rsid w:val="35A0BC65"/>
    <w:rsid w:val="35D862E2"/>
    <w:rsid w:val="35DFD1B7"/>
    <w:rsid w:val="35E67EEC"/>
    <w:rsid w:val="35F78E30"/>
    <w:rsid w:val="365AFF12"/>
    <w:rsid w:val="366FE5F9"/>
    <w:rsid w:val="36B49DC9"/>
    <w:rsid w:val="36C72926"/>
    <w:rsid w:val="36CC3A20"/>
    <w:rsid w:val="36D795DA"/>
    <w:rsid w:val="36EB78AD"/>
    <w:rsid w:val="37090294"/>
    <w:rsid w:val="37138B53"/>
    <w:rsid w:val="3717BD77"/>
    <w:rsid w:val="37343FF4"/>
    <w:rsid w:val="37824F4D"/>
    <w:rsid w:val="3786580B"/>
    <w:rsid w:val="37C2AADE"/>
    <w:rsid w:val="383C28A6"/>
    <w:rsid w:val="3851C0D6"/>
    <w:rsid w:val="38724B91"/>
    <w:rsid w:val="3881042A"/>
    <w:rsid w:val="38882D36"/>
    <w:rsid w:val="38983E1E"/>
    <w:rsid w:val="389C82AE"/>
    <w:rsid w:val="38B385BF"/>
    <w:rsid w:val="38E40D17"/>
    <w:rsid w:val="39054F40"/>
    <w:rsid w:val="3913A113"/>
    <w:rsid w:val="3913D854"/>
    <w:rsid w:val="392CF630"/>
    <w:rsid w:val="393CD23E"/>
    <w:rsid w:val="394CACF5"/>
    <w:rsid w:val="397CA910"/>
    <w:rsid w:val="39941654"/>
    <w:rsid w:val="39B7ED88"/>
    <w:rsid w:val="39FEC9E8"/>
    <w:rsid w:val="3A2FC838"/>
    <w:rsid w:val="3A36A94D"/>
    <w:rsid w:val="3A38530F"/>
    <w:rsid w:val="3A473155"/>
    <w:rsid w:val="3A682FD4"/>
    <w:rsid w:val="3A74D334"/>
    <w:rsid w:val="3A934B81"/>
    <w:rsid w:val="3A9C07FC"/>
    <w:rsid w:val="3AA8B578"/>
    <w:rsid w:val="3AAC95A3"/>
    <w:rsid w:val="3AC4136E"/>
    <w:rsid w:val="3AE0FC55"/>
    <w:rsid w:val="3B0879E1"/>
    <w:rsid w:val="3B1AE2C4"/>
    <w:rsid w:val="3B1C6BBD"/>
    <w:rsid w:val="3B2A6C40"/>
    <w:rsid w:val="3B55DE5D"/>
    <w:rsid w:val="3B6B3B73"/>
    <w:rsid w:val="3B6BA010"/>
    <w:rsid w:val="3B84D77E"/>
    <w:rsid w:val="3B8A02D1"/>
    <w:rsid w:val="3B99168F"/>
    <w:rsid w:val="3BB8A4EC"/>
    <w:rsid w:val="3BCEADD9"/>
    <w:rsid w:val="3BD0D95E"/>
    <w:rsid w:val="3BD42370"/>
    <w:rsid w:val="3BF897D7"/>
    <w:rsid w:val="3C01DB27"/>
    <w:rsid w:val="3C26C9B5"/>
    <w:rsid w:val="3C2B0B56"/>
    <w:rsid w:val="3C595AE9"/>
    <w:rsid w:val="3C78CC28"/>
    <w:rsid w:val="3C812F46"/>
    <w:rsid w:val="3C8D1D4B"/>
    <w:rsid w:val="3C8E3627"/>
    <w:rsid w:val="3C969510"/>
    <w:rsid w:val="3CA4FEAB"/>
    <w:rsid w:val="3CAD1444"/>
    <w:rsid w:val="3CC63CA1"/>
    <w:rsid w:val="3CD9F315"/>
    <w:rsid w:val="3CDEE974"/>
    <w:rsid w:val="3D03AFE8"/>
    <w:rsid w:val="3D213F4F"/>
    <w:rsid w:val="3D26E0B3"/>
    <w:rsid w:val="3D305B06"/>
    <w:rsid w:val="3D5957B3"/>
    <w:rsid w:val="3D65937E"/>
    <w:rsid w:val="3D6799A7"/>
    <w:rsid w:val="3D6FF3D1"/>
    <w:rsid w:val="3DB9E74E"/>
    <w:rsid w:val="3DC4CE22"/>
    <w:rsid w:val="3DE1EA10"/>
    <w:rsid w:val="3DF40C69"/>
    <w:rsid w:val="3E03E970"/>
    <w:rsid w:val="3E52321A"/>
    <w:rsid w:val="3E5B0939"/>
    <w:rsid w:val="3E630DDD"/>
    <w:rsid w:val="3E90FA2C"/>
    <w:rsid w:val="3F129E73"/>
    <w:rsid w:val="3F253529"/>
    <w:rsid w:val="3F2AB4C9"/>
    <w:rsid w:val="3F50E010"/>
    <w:rsid w:val="3F567AFF"/>
    <w:rsid w:val="3F57227F"/>
    <w:rsid w:val="3F5FDAB8"/>
    <w:rsid w:val="3F60A777"/>
    <w:rsid w:val="3F6CE8EE"/>
    <w:rsid w:val="3F87B5E9"/>
    <w:rsid w:val="3F980F84"/>
    <w:rsid w:val="3F9F4819"/>
    <w:rsid w:val="3FF37827"/>
    <w:rsid w:val="3FFDDD63"/>
    <w:rsid w:val="4021072F"/>
    <w:rsid w:val="4021B8EF"/>
    <w:rsid w:val="405F2154"/>
    <w:rsid w:val="4067FBC8"/>
    <w:rsid w:val="409F91DD"/>
    <w:rsid w:val="40A1D9FD"/>
    <w:rsid w:val="40D3CE47"/>
    <w:rsid w:val="412FB384"/>
    <w:rsid w:val="4138E21C"/>
    <w:rsid w:val="413C742F"/>
    <w:rsid w:val="414A2C01"/>
    <w:rsid w:val="41650025"/>
    <w:rsid w:val="418488FD"/>
    <w:rsid w:val="41A718BE"/>
    <w:rsid w:val="41B3F208"/>
    <w:rsid w:val="42341F99"/>
    <w:rsid w:val="424E768C"/>
    <w:rsid w:val="425CBF27"/>
    <w:rsid w:val="4264FDAF"/>
    <w:rsid w:val="42669D3E"/>
    <w:rsid w:val="42780700"/>
    <w:rsid w:val="427C6746"/>
    <w:rsid w:val="427F3B50"/>
    <w:rsid w:val="428604C1"/>
    <w:rsid w:val="429C2455"/>
    <w:rsid w:val="42CF0393"/>
    <w:rsid w:val="42FD2B74"/>
    <w:rsid w:val="430CD0AC"/>
    <w:rsid w:val="43242766"/>
    <w:rsid w:val="432C792F"/>
    <w:rsid w:val="4335754D"/>
    <w:rsid w:val="434DE2F7"/>
    <w:rsid w:val="434FC269"/>
    <w:rsid w:val="43513A96"/>
    <w:rsid w:val="435484A4"/>
    <w:rsid w:val="4375BA7F"/>
    <w:rsid w:val="437FC953"/>
    <w:rsid w:val="4388D160"/>
    <w:rsid w:val="43D6D821"/>
    <w:rsid w:val="43E27D97"/>
    <w:rsid w:val="4444B949"/>
    <w:rsid w:val="444887D7"/>
    <w:rsid w:val="44728D6D"/>
    <w:rsid w:val="4480DDB0"/>
    <w:rsid w:val="44941379"/>
    <w:rsid w:val="44AD85FC"/>
    <w:rsid w:val="44CED1F4"/>
    <w:rsid w:val="44E0C118"/>
    <w:rsid w:val="44E9BD03"/>
    <w:rsid w:val="4507031E"/>
    <w:rsid w:val="45129167"/>
    <w:rsid w:val="451A35EF"/>
    <w:rsid w:val="45415BCC"/>
    <w:rsid w:val="455C431B"/>
    <w:rsid w:val="4569E695"/>
    <w:rsid w:val="4571FFB7"/>
    <w:rsid w:val="45728CF4"/>
    <w:rsid w:val="45794F62"/>
    <w:rsid w:val="459DBA1C"/>
    <w:rsid w:val="45B36111"/>
    <w:rsid w:val="45B9AE34"/>
    <w:rsid w:val="45C84969"/>
    <w:rsid w:val="45C919CD"/>
    <w:rsid w:val="45D1A6BB"/>
    <w:rsid w:val="45EC4341"/>
    <w:rsid w:val="4618E2E3"/>
    <w:rsid w:val="4623907E"/>
    <w:rsid w:val="4623DE81"/>
    <w:rsid w:val="46255073"/>
    <w:rsid w:val="4653801F"/>
    <w:rsid w:val="466CB81E"/>
    <w:rsid w:val="469A8A88"/>
    <w:rsid w:val="46A21F87"/>
    <w:rsid w:val="46A6525F"/>
    <w:rsid w:val="46F065A9"/>
    <w:rsid w:val="4716D617"/>
    <w:rsid w:val="472463B9"/>
    <w:rsid w:val="472A2FA8"/>
    <w:rsid w:val="4736F35D"/>
    <w:rsid w:val="478DA60C"/>
    <w:rsid w:val="4798FFF5"/>
    <w:rsid w:val="479E61F8"/>
    <w:rsid w:val="47A2282C"/>
    <w:rsid w:val="47A23C3F"/>
    <w:rsid w:val="47A7A550"/>
    <w:rsid w:val="47F7D64C"/>
    <w:rsid w:val="4832562C"/>
    <w:rsid w:val="483F2EFB"/>
    <w:rsid w:val="4843BB53"/>
    <w:rsid w:val="484A3229"/>
    <w:rsid w:val="489FE2A2"/>
    <w:rsid w:val="48C97244"/>
    <w:rsid w:val="49189286"/>
    <w:rsid w:val="491922DD"/>
    <w:rsid w:val="492308A1"/>
    <w:rsid w:val="492C3C06"/>
    <w:rsid w:val="494375B1"/>
    <w:rsid w:val="49A1EA8B"/>
    <w:rsid w:val="49D00563"/>
    <w:rsid w:val="49F4DA8D"/>
    <w:rsid w:val="4A0BA7D7"/>
    <w:rsid w:val="4A41C7BA"/>
    <w:rsid w:val="4A5EA624"/>
    <w:rsid w:val="4A7918D7"/>
    <w:rsid w:val="4A9C7DB0"/>
    <w:rsid w:val="4A9E60BE"/>
    <w:rsid w:val="4AAF1F04"/>
    <w:rsid w:val="4AB2CB57"/>
    <w:rsid w:val="4AB35599"/>
    <w:rsid w:val="4ADFAF32"/>
    <w:rsid w:val="4AE09FE8"/>
    <w:rsid w:val="4AF7B16A"/>
    <w:rsid w:val="4B32B4F5"/>
    <w:rsid w:val="4B79F5FA"/>
    <w:rsid w:val="4BA54398"/>
    <w:rsid w:val="4BB87664"/>
    <w:rsid w:val="4BDCDCFE"/>
    <w:rsid w:val="4BE72498"/>
    <w:rsid w:val="4BF00F74"/>
    <w:rsid w:val="4BF85EBF"/>
    <w:rsid w:val="4C1F3147"/>
    <w:rsid w:val="4C52DDF2"/>
    <w:rsid w:val="4C5C5E70"/>
    <w:rsid w:val="4C739F45"/>
    <w:rsid w:val="4C9387E3"/>
    <w:rsid w:val="4C93E98E"/>
    <w:rsid w:val="4CC28BA9"/>
    <w:rsid w:val="4CCB20BF"/>
    <w:rsid w:val="4CE56D7C"/>
    <w:rsid w:val="4CE8440D"/>
    <w:rsid w:val="4D0C6B88"/>
    <w:rsid w:val="4D27FDAA"/>
    <w:rsid w:val="4D3648F9"/>
    <w:rsid w:val="4D496436"/>
    <w:rsid w:val="4D52B284"/>
    <w:rsid w:val="4D5DC7D6"/>
    <w:rsid w:val="4D7833D4"/>
    <w:rsid w:val="4D7E06FF"/>
    <w:rsid w:val="4DA2E7E9"/>
    <w:rsid w:val="4DC8600C"/>
    <w:rsid w:val="4DD60180"/>
    <w:rsid w:val="4DEEB18C"/>
    <w:rsid w:val="4DF679C4"/>
    <w:rsid w:val="4E003478"/>
    <w:rsid w:val="4E231513"/>
    <w:rsid w:val="4E259199"/>
    <w:rsid w:val="4E2B1287"/>
    <w:rsid w:val="4E682010"/>
    <w:rsid w:val="4E710CDE"/>
    <w:rsid w:val="4ECE68B1"/>
    <w:rsid w:val="4F356F95"/>
    <w:rsid w:val="4F65AFFB"/>
    <w:rsid w:val="4F767EBB"/>
    <w:rsid w:val="4F93AA7E"/>
    <w:rsid w:val="4FA291C6"/>
    <w:rsid w:val="4FD9DF12"/>
    <w:rsid w:val="4FEBDD4D"/>
    <w:rsid w:val="4FEFE0CC"/>
    <w:rsid w:val="50251B75"/>
    <w:rsid w:val="502CFC0E"/>
    <w:rsid w:val="502FFC6C"/>
    <w:rsid w:val="5093B6F8"/>
    <w:rsid w:val="50A0419B"/>
    <w:rsid w:val="50B66428"/>
    <w:rsid w:val="50BA5B24"/>
    <w:rsid w:val="50C62CF3"/>
    <w:rsid w:val="50CA1171"/>
    <w:rsid w:val="50FF1D92"/>
    <w:rsid w:val="5125A4FE"/>
    <w:rsid w:val="5126C018"/>
    <w:rsid w:val="51355F39"/>
    <w:rsid w:val="513CFB89"/>
    <w:rsid w:val="515127AD"/>
    <w:rsid w:val="515EC9CC"/>
    <w:rsid w:val="5187CA16"/>
    <w:rsid w:val="518E52D5"/>
    <w:rsid w:val="51A29A4D"/>
    <w:rsid w:val="51A4AF3E"/>
    <w:rsid w:val="51AB2BF9"/>
    <w:rsid w:val="51BF4140"/>
    <w:rsid w:val="51DDAC6E"/>
    <w:rsid w:val="51EDF1A1"/>
    <w:rsid w:val="520A111E"/>
    <w:rsid w:val="521D8A6C"/>
    <w:rsid w:val="525F50F8"/>
    <w:rsid w:val="5268A9DC"/>
    <w:rsid w:val="526A6DE6"/>
    <w:rsid w:val="5279584B"/>
    <w:rsid w:val="5284AE69"/>
    <w:rsid w:val="52858290"/>
    <w:rsid w:val="528980B4"/>
    <w:rsid w:val="52AC0405"/>
    <w:rsid w:val="52BCB9E2"/>
    <w:rsid w:val="52C543FE"/>
    <w:rsid w:val="52F8CF47"/>
    <w:rsid w:val="5305AA36"/>
    <w:rsid w:val="5305AA5A"/>
    <w:rsid w:val="530DB2E6"/>
    <w:rsid w:val="5346FC5A"/>
    <w:rsid w:val="534A892A"/>
    <w:rsid w:val="53676633"/>
    <w:rsid w:val="536C3C05"/>
    <w:rsid w:val="5385E82E"/>
    <w:rsid w:val="53A3D1D2"/>
    <w:rsid w:val="53C6E35A"/>
    <w:rsid w:val="53E506A3"/>
    <w:rsid w:val="53FC3360"/>
    <w:rsid w:val="5401B546"/>
    <w:rsid w:val="543E22A0"/>
    <w:rsid w:val="544880A0"/>
    <w:rsid w:val="545AD186"/>
    <w:rsid w:val="545EDC65"/>
    <w:rsid w:val="54749C4B"/>
    <w:rsid w:val="54991C39"/>
    <w:rsid w:val="54A4E31D"/>
    <w:rsid w:val="54C073B3"/>
    <w:rsid w:val="54C3C65E"/>
    <w:rsid w:val="54E8A5D2"/>
    <w:rsid w:val="5520275C"/>
    <w:rsid w:val="552D220D"/>
    <w:rsid w:val="554AFF3C"/>
    <w:rsid w:val="554F9877"/>
    <w:rsid w:val="55729E39"/>
    <w:rsid w:val="558ADB24"/>
    <w:rsid w:val="55B2BAC3"/>
    <w:rsid w:val="55D5123C"/>
    <w:rsid w:val="55F752DC"/>
    <w:rsid w:val="561B95B6"/>
    <w:rsid w:val="56504592"/>
    <w:rsid w:val="56729E57"/>
    <w:rsid w:val="567A5A9B"/>
    <w:rsid w:val="5680A5CA"/>
    <w:rsid w:val="568268FD"/>
    <w:rsid w:val="569F3DF0"/>
    <w:rsid w:val="56A2534B"/>
    <w:rsid w:val="56CEBA15"/>
    <w:rsid w:val="56D3C8AD"/>
    <w:rsid w:val="57004086"/>
    <w:rsid w:val="5707E231"/>
    <w:rsid w:val="57308A91"/>
    <w:rsid w:val="5736E8F4"/>
    <w:rsid w:val="573BC1A8"/>
    <w:rsid w:val="5759B323"/>
    <w:rsid w:val="5780364F"/>
    <w:rsid w:val="57878C5D"/>
    <w:rsid w:val="57A7A8AE"/>
    <w:rsid w:val="57BBC704"/>
    <w:rsid w:val="57E5D6D9"/>
    <w:rsid w:val="57EB4EA7"/>
    <w:rsid w:val="585AFB04"/>
    <w:rsid w:val="587E0FB9"/>
    <w:rsid w:val="588BEF2A"/>
    <w:rsid w:val="588F2058"/>
    <w:rsid w:val="58B6CE66"/>
    <w:rsid w:val="58D78696"/>
    <w:rsid w:val="58E909FF"/>
    <w:rsid w:val="5912127A"/>
    <w:rsid w:val="59294F8B"/>
    <w:rsid w:val="59314259"/>
    <w:rsid w:val="59402E9A"/>
    <w:rsid w:val="5956F256"/>
    <w:rsid w:val="595EB210"/>
    <w:rsid w:val="596FD041"/>
    <w:rsid w:val="598ADABE"/>
    <w:rsid w:val="59930A9D"/>
    <w:rsid w:val="59954BBF"/>
    <w:rsid w:val="599570DC"/>
    <w:rsid w:val="59A364D8"/>
    <w:rsid w:val="59A53879"/>
    <w:rsid w:val="59B2F28A"/>
    <w:rsid w:val="59C54351"/>
    <w:rsid w:val="59DFE4FD"/>
    <w:rsid w:val="5A1B84B0"/>
    <w:rsid w:val="5A4727FE"/>
    <w:rsid w:val="5A5224A5"/>
    <w:rsid w:val="5A7C6F66"/>
    <w:rsid w:val="5A7F612F"/>
    <w:rsid w:val="5A8D3F4B"/>
    <w:rsid w:val="5A9A8792"/>
    <w:rsid w:val="5AA17992"/>
    <w:rsid w:val="5AC5DA43"/>
    <w:rsid w:val="5B06E59A"/>
    <w:rsid w:val="5B20576D"/>
    <w:rsid w:val="5B520E3F"/>
    <w:rsid w:val="5B53C176"/>
    <w:rsid w:val="5B8940FC"/>
    <w:rsid w:val="5B8CCD14"/>
    <w:rsid w:val="5B96510B"/>
    <w:rsid w:val="5BAD98BD"/>
    <w:rsid w:val="5BCE7DEF"/>
    <w:rsid w:val="5BF13625"/>
    <w:rsid w:val="5BF787DA"/>
    <w:rsid w:val="5C02DBED"/>
    <w:rsid w:val="5C0C49B9"/>
    <w:rsid w:val="5C310EBF"/>
    <w:rsid w:val="5C53A772"/>
    <w:rsid w:val="5C55AD5A"/>
    <w:rsid w:val="5C6411E5"/>
    <w:rsid w:val="5C7CEBA9"/>
    <w:rsid w:val="5C8631D8"/>
    <w:rsid w:val="5C89E8EB"/>
    <w:rsid w:val="5C9FF563"/>
    <w:rsid w:val="5CAE22C5"/>
    <w:rsid w:val="5CB55C4D"/>
    <w:rsid w:val="5CCF0B91"/>
    <w:rsid w:val="5D09E208"/>
    <w:rsid w:val="5D0BB84C"/>
    <w:rsid w:val="5D1311F4"/>
    <w:rsid w:val="5D4578A2"/>
    <w:rsid w:val="5D49691E"/>
    <w:rsid w:val="5D7F1B99"/>
    <w:rsid w:val="5D91B119"/>
    <w:rsid w:val="5D9A2D3B"/>
    <w:rsid w:val="5D9DD86F"/>
    <w:rsid w:val="5DA3395A"/>
    <w:rsid w:val="5DAF46A3"/>
    <w:rsid w:val="5DCB7ED7"/>
    <w:rsid w:val="5DCD1ECB"/>
    <w:rsid w:val="5DD6C2C3"/>
    <w:rsid w:val="5DEC254A"/>
    <w:rsid w:val="5DF3B99A"/>
    <w:rsid w:val="5DFFCDA6"/>
    <w:rsid w:val="5E014066"/>
    <w:rsid w:val="5E2D9F19"/>
    <w:rsid w:val="5E37BFFF"/>
    <w:rsid w:val="5E41E1DC"/>
    <w:rsid w:val="5E45DD13"/>
    <w:rsid w:val="5E4901F0"/>
    <w:rsid w:val="5E6EE4B2"/>
    <w:rsid w:val="5E791F23"/>
    <w:rsid w:val="5EC37421"/>
    <w:rsid w:val="5EC438A5"/>
    <w:rsid w:val="5EC52E26"/>
    <w:rsid w:val="5ED96753"/>
    <w:rsid w:val="5EDBF2A3"/>
    <w:rsid w:val="5EEA5150"/>
    <w:rsid w:val="5EFD19EF"/>
    <w:rsid w:val="5F1916EB"/>
    <w:rsid w:val="5F3AEDE5"/>
    <w:rsid w:val="5F46105E"/>
    <w:rsid w:val="5F46D38D"/>
    <w:rsid w:val="5F713512"/>
    <w:rsid w:val="5F748246"/>
    <w:rsid w:val="5FBD056D"/>
    <w:rsid w:val="5FCC2970"/>
    <w:rsid w:val="5FE7A67B"/>
    <w:rsid w:val="5FF995A3"/>
    <w:rsid w:val="600D4BC5"/>
    <w:rsid w:val="600FF963"/>
    <w:rsid w:val="603196B0"/>
    <w:rsid w:val="6042F4BB"/>
    <w:rsid w:val="6070FE9A"/>
    <w:rsid w:val="60C92957"/>
    <w:rsid w:val="60E91526"/>
    <w:rsid w:val="60FBF2D1"/>
    <w:rsid w:val="61292AD1"/>
    <w:rsid w:val="6130A3B5"/>
    <w:rsid w:val="616D1BB7"/>
    <w:rsid w:val="617DBEF5"/>
    <w:rsid w:val="61D7FB52"/>
    <w:rsid w:val="61DCC0AE"/>
    <w:rsid w:val="6213D8FD"/>
    <w:rsid w:val="62350BB9"/>
    <w:rsid w:val="6279CA9D"/>
    <w:rsid w:val="62A93ECD"/>
    <w:rsid w:val="62BF966D"/>
    <w:rsid w:val="62C9E93F"/>
    <w:rsid w:val="62D426EB"/>
    <w:rsid w:val="62DEB9D5"/>
    <w:rsid w:val="62E5D502"/>
    <w:rsid w:val="63109D34"/>
    <w:rsid w:val="631F8911"/>
    <w:rsid w:val="634A471E"/>
    <w:rsid w:val="63859D9C"/>
    <w:rsid w:val="63880AA2"/>
    <w:rsid w:val="63AF9602"/>
    <w:rsid w:val="63F2B1FC"/>
    <w:rsid w:val="63F33778"/>
    <w:rsid w:val="641E92A6"/>
    <w:rsid w:val="642438CD"/>
    <w:rsid w:val="642AE4CF"/>
    <w:rsid w:val="644F626F"/>
    <w:rsid w:val="648117B8"/>
    <w:rsid w:val="649C9D55"/>
    <w:rsid w:val="64C6D2CB"/>
    <w:rsid w:val="64DD17F6"/>
    <w:rsid w:val="65360164"/>
    <w:rsid w:val="654E1886"/>
    <w:rsid w:val="65547B03"/>
    <w:rsid w:val="6557706D"/>
    <w:rsid w:val="655770D9"/>
    <w:rsid w:val="6577DF8B"/>
    <w:rsid w:val="657BE09F"/>
    <w:rsid w:val="65A6F72D"/>
    <w:rsid w:val="65B5030A"/>
    <w:rsid w:val="65B5941B"/>
    <w:rsid w:val="65B650A0"/>
    <w:rsid w:val="65B8D0D5"/>
    <w:rsid w:val="65CF21A9"/>
    <w:rsid w:val="65D3F644"/>
    <w:rsid w:val="65DD69D4"/>
    <w:rsid w:val="65E99CA5"/>
    <w:rsid w:val="6610C7B2"/>
    <w:rsid w:val="661243F5"/>
    <w:rsid w:val="664EA946"/>
    <w:rsid w:val="6690AFA7"/>
    <w:rsid w:val="669860B2"/>
    <w:rsid w:val="669C615A"/>
    <w:rsid w:val="66DD4495"/>
    <w:rsid w:val="672FC3EB"/>
    <w:rsid w:val="6766C9D0"/>
    <w:rsid w:val="67A16FB9"/>
    <w:rsid w:val="67A3DE03"/>
    <w:rsid w:val="67A55419"/>
    <w:rsid w:val="67BD2267"/>
    <w:rsid w:val="6803C354"/>
    <w:rsid w:val="68141052"/>
    <w:rsid w:val="6849036B"/>
    <w:rsid w:val="685D2F7D"/>
    <w:rsid w:val="68674131"/>
    <w:rsid w:val="68674E59"/>
    <w:rsid w:val="686C30E3"/>
    <w:rsid w:val="687DBBCB"/>
    <w:rsid w:val="68AB9AFB"/>
    <w:rsid w:val="68C87820"/>
    <w:rsid w:val="68D3CA47"/>
    <w:rsid w:val="68F55789"/>
    <w:rsid w:val="69029A31"/>
    <w:rsid w:val="69033F52"/>
    <w:rsid w:val="690354F5"/>
    <w:rsid w:val="6909787E"/>
    <w:rsid w:val="693082C7"/>
    <w:rsid w:val="693C38AB"/>
    <w:rsid w:val="694511C0"/>
    <w:rsid w:val="69484048"/>
    <w:rsid w:val="69600238"/>
    <w:rsid w:val="6976B6F4"/>
    <w:rsid w:val="69A2C8BD"/>
    <w:rsid w:val="69B715D5"/>
    <w:rsid w:val="69BB371E"/>
    <w:rsid w:val="69BD27EC"/>
    <w:rsid w:val="69E57E44"/>
    <w:rsid w:val="6A07C31E"/>
    <w:rsid w:val="6A459D38"/>
    <w:rsid w:val="6A4AAEB8"/>
    <w:rsid w:val="6A88742D"/>
    <w:rsid w:val="6A898634"/>
    <w:rsid w:val="6AC7741D"/>
    <w:rsid w:val="6ACDD39D"/>
    <w:rsid w:val="6AE142BE"/>
    <w:rsid w:val="6AE4BEF4"/>
    <w:rsid w:val="6AECE4B4"/>
    <w:rsid w:val="6AFB5A25"/>
    <w:rsid w:val="6B0BA1CB"/>
    <w:rsid w:val="6B25C223"/>
    <w:rsid w:val="6B2B3303"/>
    <w:rsid w:val="6B31678F"/>
    <w:rsid w:val="6B4C87BF"/>
    <w:rsid w:val="6B613748"/>
    <w:rsid w:val="6B749670"/>
    <w:rsid w:val="6B8EC0AF"/>
    <w:rsid w:val="6BCB04DD"/>
    <w:rsid w:val="6BCCCF77"/>
    <w:rsid w:val="6BDD8D1D"/>
    <w:rsid w:val="6BDFCB96"/>
    <w:rsid w:val="6BE0A284"/>
    <w:rsid w:val="6C24444B"/>
    <w:rsid w:val="6C3950B6"/>
    <w:rsid w:val="6C4608FD"/>
    <w:rsid w:val="6C502D25"/>
    <w:rsid w:val="6C5E0AC3"/>
    <w:rsid w:val="6C737833"/>
    <w:rsid w:val="6C976333"/>
    <w:rsid w:val="6CA81120"/>
    <w:rsid w:val="6CB52B12"/>
    <w:rsid w:val="6CB77F7A"/>
    <w:rsid w:val="6CB8E1B9"/>
    <w:rsid w:val="6CC44855"/>
    <w:rsid w:val="6CD6428E"/>
    <w:rsid w:val="6D01C53D"/>
    <w:rsid w:val="6D09988B"/>
    <w:rsid w:val="6D3BB6B7"/>
    <w:rsid w:val="6D4D9FFD"/>
    <w:rsid w:val="6D5C6767"/>
    <w:rsid w:val="6D6C5CB4"/>
    <w:rsid w:val="6DA2D6DF"/>
    <w:rsid w:val="6DC9CD0B"/>
    <w:rsid w:val="6DD2CC6A"/>
    <w:rsid w:val="6DE6BFF8"/>
    <w:rsid w:val="6E0275BE"/>
    <w:rsid w:val="6E8C2E50"/>
    <w:rsid w:val="6EA7C051"/>
    <w:rsid w:val="6EC815D2"/>
    <w:rsid w:val="6EE0B27F"/>
    <w:rsid w:val="6EF396D5"/>
    <w:rsid w:val="6EF60C07"/>
    <w:rsid w:val="6EF65392"/>
    <w:rsid w:val="6EFD889A"/>
    <w:rsid w:val="6F08EE47"/>
    <w:rsid w:val="6F096ABA"/>
    <w:rsid w:val="6F2A6A83"/>
    <w:rsid w:val="6F2E0CA4"/>
    <w:rsid w:val="6F3AE7D3"/>
    <w:rsid w:val="6F43CEFA"/>
    <w:rsid w:val="6F4D39EC"/>
    <w:rsid w:val="6F561457"/>
    <w:rsid w:val="6F71AEB1"/>
    <w:rsid w:val="6F96D6C9"/>
    <w:rsid w:val="6FAF93E6"/>
    <w:rsid w:val="6FBCBA9D"/>
    <w:rsid w:val="6FCF5E55"/>
    <w:rsid w:val="6FD0A69D"/>
    <w:rsid w:val="6FFCE134"/>
    <w:rsid w:val="7002E98B"/>
    <w:rsid w:val="700B5781"/>
    <w:rsid w:val="700FF5FC"/>
    <w:rsid w:val="70170FCC"/>
    <w:rsid w:val="701E6990"/>
    <w:rsid w:val="70265759"/>
    <w:rsid w:val="702AB3F0"/>
    <w:rsid w:val="703014A1"/>
    <w:rsid w:val="70310324"/>
    <w:rsid w:val="70390F59"/>
    <w:rsid w:val="704AFA96"/>
    <w:rsid w:val="70721B9D"/>
    <w:rsid w:val="70749599"/>
    <w:rsid w:val="7078B40B"/>
    <w:rsid w:val="70904787"/>
    <w:rsid w:val="70A422D1"/>
    <w:rsid w:val="70B9FF47"/>
    <w:rsid w:val="7101A7E3"/>
    <w:rsid w:val="710364BC"/>
    <w:rsid w:val="710F2CD6"/>
    <w:rsid w:val="712B3718"/>
    <w:rsid w:val="717B7642"/>
    <w:rsid w:val="71ADF826"/>
    <w:rsid w:val="71B0D2C6"/>
    <w:rsid w:val="71C23DF6"/>
    <w:rsid w:val="71DF6113"/>
    <w:rsid w:val="71E89FF2"/>
    <w:rsid w:val="71F62533"/>
    <w:rsid w:val="72091951"/>
    <w:rsid w:val="720A506F"/>
    <w:rsid w:val="721A7AFB"/>
    <w:rsid w:val="723593FB"/>
    <w:rsid w:val="7253CA6B"/>
    <w:rsid w:val="726312FF"/>
    <w:rsid w:val="72792EF8"/>
    <w:rsid w:val="728FFC21"/>
    <w:rsid w:val="72A9E91E"/>
    <w:rsid w:val="72B8788D"/>
    <w:rsid w:val="72C8A2AD"/>
    <w:rsid w:val="72DBD2FB"/>
    <w:rsid w:val="72FEAB89"/>
    <w:rsid w:val="730D75C7"/>
    <w:rsid w:val="7315D9AC"/>
    <w:rsid w:val="7326C102"/>
    <w:rsid w:val="735E826E"/>
    <w:rsid w:val="73857279"/>
    <w:rsid w:val="73952057"/>
    <w:rsid w:val="73B2E2AE"/>
    <w:rsid w:val="73B6B142"/>
    <w:rsid w:val="73BF0B52"/>
    <w:rsid w:val="73C97D2A"/>
    <w:rsid w:val="73E54018"/>
    <w:rsid w:val="73E976F4"/>
    <w:rsid w:val="7417B057"/>
    <w:rsid w:val="741EFF8E"/>
    <w:rsid w:val="74207F90"/>
    <w:rsid w:val="74314902"/>
    <w:rsid w:val="74364170"/>
    <w:rsid w:val="743B057E"/>
    <w:rsid w:val="744BF881"/>
    <w:rsid w:val="745FF4EB"/>
    <w:rsid w:val="74A2A0D6"/>
    <w:rsid w:val="74D5915B"/>
    <w:rsid w:val="750A3FE1"/>
    <w:rsid w:val="751EA6F2"/>
    <w:rsid w:val="752B8AA2"/>
    <w:rsid w:val="754B8E7C"/>
    <w:rsid w:val="755449D5"/>
    <w:rsid w:val="7598A062"/>
    <w:rsid w:val="759C7404"/>
    <w:rsid w:val="75D8A980"/>
    <w:rsid w:val="75D90C7A"/>
    <w:rsid w:val="761EBD10"/>
    <w:rsid w:val="76437A88"/>
    <w:rsid w:val="764F1CDA"/>
    <w:rsid w:val="7655727B"/>
    <w:rsid w:val="76587C9F"/>
    <w:rsid w:val="76621572"/>
    <w:rsid w:val="76664F46"/>
    <w:rsid w:val="766CF95C"/>
    <w:rsid w:val="76C350F8"/>
    <w:rsid w:val="76ECB615"/>
    <w:rsid w:val="76FB1116"/>
    <w:rsid w:val="77148C4F"/>
    <w:rsid w:val="77181E5C"/>
    <w:rsid w:val="7736D242"/>
    <w:rsid w:val="773A3FC4"/>
    <w:rsid w:val="774FD7B4"/>
    <w:rsid w:val="77B0D737"/>
    <w:rsid w:val="77CDAFBF"/>
    <w:rsid w:val="77DD1948"/>
    <w:rsid w:val="77EA305D"/>
    <w:rsid w:val="78146552"/>
    <w:rsid w:val="7831693E"/>
    <w:rsid w:val="78409CE5"/>
    <w:rsid w:val="785F2159"/>
    <w:rsid w:val="78783742"/>
    <w:rsid w:val="7881115F"/>
    <w:rsid w:val="78877A3B"/>
    <w:rsid w:val="788CDF50"/>
    <w:rsid w:val="78E349B1"/>
    <w:rsid w:val="791498CD"/>
    <w:rsid w:val="792F27FD"/>
    <w:rsid w:val="793E84F7"/>
    <w:rsid w:val="7942658A"/>
    <w:rsid w:val="796014E0"/>
    <w:rsid w:val="796C0FCB"/>
    <w:rsid w:val="797575EC"/>
    <w:rsid w:val="79A03FF4"/>
    <w:rsid w:val="7A087D58"/>
    <w:rsid w:val="7A15AA7C"/>
    <w:rsid w:val="7A1D6396"/>
    <w:rsid w:val="7A2F4039"/>
    <w:rsid w:val="7A3BE9F9"/>
    <w:rsid w:val="7A3DB92A"/>
    <w:rsid w:val="7A6CD891"/>
    <w:rsid w:val="7A777897"/>
    <w:rsid w:val="7AA8C340"/>
    <w:rsid w:val="7AB9A267"/>
    <w:rsid w:val="7AC5DA17"/>
    <w:rsid w:val="7AE5AE62"/>
    <w:rsid w:val="7B078479"/>
    <w:rsid w:val="7B0DA61B"/>
    <w:rsid w:val="7B374FCA"/>
    <w:rsid w:val="7B3834A6"/>
    <w:rsid w:val="7B577F54"/>
    <w:rsid w:val="7B5A43B5"/>
    <w:rsid w:val="7B5E8FAF"/>
    <w:rsid w:val="7B60AA53"/>
    <w:rsid w:val="7B64EAB8"/>
    <w:rsid w:val="7B703AE4"/>
    <w:rsid w:val="7B7E1957"/>
    <w:rsid w:val="7BDD51B2"/>
    <w:rsid w:val="7C7DD2D1"/>
    <w:rsid w:val="7C8BCA00"/>
    <w:rsid w:val="7CEBB204"/>
    <w:rsid w:val="7CF471B9"/>
    <w:rsid w:val="7D109773"/>
    <w:rsid w:val="7D3924D9"/>
    <w:rsid w:val="7DAC65FE"/>
    <w:rsid w:val="7DAD66C7"/>
    <w:rsid w:val="7DBBF83A"/>
    <w:rsid w:val="7DC1EBA4"/>
    <w:rsid w:val="7DD93921"/>
    <w:rsid w:val="7DE42442"/>
    <w:rsid w:val="7E0A9952"/>
    <w:rsid w:val="7E0B5CBA"/>
    <w:rsid w:val="7E159729"/>
    <w:rsid w:val="7E7BB028"/>
    <w:rsid w:val="7E9DAC1D"/>
    <w:rsid w:val="7EB2081F"/>
    <w:rsid w:val="7EB335FD"/>
    <w:rsid w:val="7EDBEE7B"/>
    <w:rsid w:val="7EDF43C5"/>
    <w:rsid w:val="7F1D306B"/>
    <w:rsid w:val="7F46B2A3"/>
    <w:rsid w:val="7F7DF171"/>
    <w:rsid w:val="7F83FBE9"/>
    <w:rsid w:val="7F9DA695"/>
    <w:rsid w:val="7FA10943"/>
    <w:rsid w:val="7FAAA756"/>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7" ma:contentTypeDescription="Crie um novo documento." ma:contentTypeScope="" ma:versionID="a77992c4f4dd87459bef9add0ad18fc3">
  <xsd:schema xmlns:xsd="http://www.w3.org/2001/XMLSchema" xmlns:xs="http://www.w3.org/2001/XMLSchema" xmlns:p="http://schemas.microsoft.com/office/2006/metadata/properties" xmlns:ns3="7744c17b-5e4a-4224-87ef-f203fd797dc9" targetNamespace="http://schemas.microsoft.com/office/2006/metadata/properties" ma:root="true" ma:fieldsID="f6433815ee488b09fbf92b938d930c22"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Props1.xml><?xml version="1.0" encoding="utf-8"?>
<ds:datastoreItem xmlns:ds="http://schemas.openxmlformats.org/officeDocument/2006/customXml" ds:itemID="{056A1311-27D0-4774-A5A6-72EE049F2E85}">
  <ds:schemaRefs>
    <ds:schemaRef ds:uri="http://schemas.openxmlformats.org/officeDocument/2006/bibliography"/>
  </ds:schemaRefs>
</ds:datastoreItem>
</file>

<file path=customXml/itemProps2.xml><?xml version="1.0" encoding="utf-8"?>
<ds:datastoreItem xmlns:ds="http://schemas.openxmlformats.org/officeDocument/2006/customXml" ds:itemID="{C159C483-1792-4D54-A35C-B53180A6955D}">
  <ds:schemaRefs>
    <ds:schemaRef ds:uri="http://schemas.microsoft.com/sharepoint/v3/contenttype/forms"/>
  </ds:schemaRefs>
</ds:datastoreItem>
</file>

<file path=customXml/itemProps3.xml><?xml version="1.0" encoding="utf-8"?>
<ds:datastoreItem xmlns:ds="http://schemas.openxmlformats.org/officeDocument/2006/customXml" ds:itemID="{9C68F9F3-86FD-428B-AA99-D284C5C0DB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132</Pages>
  <Words>55556</Words>
  <Characters>300004</Characters>
  <Application>Microsoft Office Word</Application>
  <DocSecurity>0</DocSecurity>
  <Lines>2500</Lines>
  <Paragraphs>709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Christian Aggensteiner Catunda - PREVICDF</cp:lastModifiedBy>
  <cp:revision>7</cp:revision>
  <dcterms:created xsi:type="dcterms:W3CDTF">2023-07-11T13:34:00Z</dcterms:created>
  <dcterms:modified xsi:type="dcterms:W3CDTF">2023-07-11T13:58:00Z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