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comgrade"/>
        <w:tblW w:w="0" w:type="auto"/>
        <w:tblLook w:val="04A0" w:firstRow="1" w:lastRow="0" w:firstColumn="1" w:lastColumn="0" w:noHBand="0" w:noVBand="1"/>
      </w:tblPr>
      <w:tblGrid>
        <w:gridCol w:w="5912"/>
        <w:gridCol w:w="5676"/>
        <w:gridCol w:w="3800"/>
      </w:tblGrid>
      <w:tr w:rsidR="00A87F7F" w:rsidRPr="00A87F7F" w14:paraId="3ADB37C2" w14:textId="77777777" w:rsidTr="005B43A4">
        <w:tc>
          <w:tcPr>
            <w:tcW w:w="5999" w:type="dxa"/>
            <w:shd w:val="clear" w:color="auto" w:fill="E7E6E6" w:themeFill="background2"/>
          </w:tcPr>
          <w:p w14:paraId="3BF358CF" w14:textId="77777777" w:rsidR="001B69F9" w:rsidRPr="00A87F7F" w:rsidRDefault="001B69F9" w:rsidP="00D9566D">
            <w:pPr>
              <w:jc w:val="center"/>
              <w:rPr>
                <w:rFonts w:cstheme="minorHAnsi"/>
              </w:rPr>
            </w:pPr>
            <w:r w:rsidRPr="00A87F7F">
              <w:rPr>
                <w:rFonts w:cstheme="minorHAnsi"/>
              </w:rPr>
              <w:t>TEXTO ANTERIOR</w:t>
            </w:r>
          </w:p>
        </w:tc>
        <w:tc>
          <w:tcPr>
            <w:tcW w:w="5760" w:type="dxa"/>
            <w:shd w:val="clear" w:color="auto" w:fill="E7E6E6" w:themeFill="background2"/>
          </w:tcPr>
          <w:p w14:paraId="01A2D864" w14:textId="77777777" w:rsidR="001B69F9" w:rsidRPr="00A87F7F" w:rsidRDefault="001B69F9" w:rsidP="00D9566D">
            <w:pPr>
              <w:jc w:val="center"/>
              <w:rPr>
                <w:rFonts w:cstheme="minorHAnsi"/>
              </w:rPr>
            </w:pPr>
            <w:r w:rsidRPr="00A87F7F">
              <w:rPr>
                <w:rFonts w:cstheme="minorHAnsi"/>
              </w:rPr>
              <w:t>TEXTO PROPOSTO</w:t>
            </w:r>
          </w:p>
        </w:tc>
        <w:tc>
          <w:tcPr>
            <w:tcW w:w="3855" w:type="dxa"/>
            <w:shd w:val="clear" w:color="auto" w:fill="E7E6E6" w:themeFill="background2"/>
          </w:tcPr>
          <w:p w14:paraId="5F5429FA" w14:textId="77777777" w:rsidR="001B69F9" w:rsidRPr="00A87F7F" w:rsidRDefault="001B69F9" w:rsidP="00D9566D">
            <w:pPr>
              <w:jc w:val="center"/>
              <w:rPr>
                <w:rFonts w:cstheme="minorHAnsi"/>
              </w:rPr>
            </w:pPr>
            <w:r w:rsidRPr="00A87F7F">
              <w:rPr>
                <w:rFonts w:cstheme="minorHAnsi"/>
              </w:rPr>
              <w:t>JUSTIFICATIVAS</w:t>
            </w:r>
          </w:p>
        </w:tc>
      </w:tr>
      <w:tr w:rsidR="00A87F7F" w:rsidRPr="00A87F7F" w14:paraId="73B59A06" w14:textId="77777777" w:rsidTr="005B43A4">
        <w:tc>
          <w:tcPr>
            <w:tcW w:w="5999" w:type="dxa"/>
          </w:tcPr>
          <w:p w14:paraId="06F6EDEA" w14:textId="48089B68" w:rsidR="001B69F9" w:rsidRPr="00A87F7F" w:rsidRDefault="001B69F9" w:rsidP="00D9566D">
            <w:pPr>
              <w:jc w:val="center"/>
              <w:rPr>
                <w:rFonts w:cstheme="minorHAnsi"/>
              </w:rPr>
            </w:pPr>
          </w:p>
        </w:tc>
        <w:tc>
          <w:tcPr>
            <w:tcW w:w="5760" w:type="dxa"/>
          </w:tcPr>
          <w:p w14:paraId="4A11D4B7" w14:textId="2648CD97" w:rsidR="001B69F9" w:rsidRPr="00A87F7F" w:rsidRDefault="00D45114" w:rsidP="00D9566D">
            <w:pPr>
              <w:jc w:val="center"/>
              <w:rPr>
                <w:rFonts w:cstheme="minorHAnsi"/>
                <w:b/>
                <w:bCs/>
              </w:rPr>
            </w:pPr>
            <w:r w:rsidRPr="00A87F7F">
              <w:rPr>
                <w:rFonts w:cstheme="minorHAnsi"/>
                <w:b/>
                <w:bCs/>
              </w:rPr>
              <w:t xml:space="preserve">CAPÍTULO VII </w:t>
            </w:r>
          </w:p>
        </w:tc>
        <w:tc>
          <w:tcPr>
            <w:tcW w:w="3855" w:type="dxa"/>
          </w:tcPr>
          <w:p w14:paraId="291A5EDA" w14:textId="77777777" w:rsidR="001B69F9" w:rsidRPr="00A87F7F" w:rsidRDefault="001B69F9" w:rsidP="00D9566D">
            <w:pPr>
              <w:rPr>
                <w:rFonts w:cstheme="minorHAnsi"/>
              </w:rPr>
            </w:pPr>
          </w:p>
        </w:tc>
      </w:tr>
      <w:tr w:rsidR="00A87F7F" w:rsidRPr="00A87F7F" w14:paraId="46EE88F3" w14:textId="77777777" w:rsidTr="005B43A4">
        <w:tc>
          <w:tcPr>
            <w:tcW w:w="5999" w:type="dxa"/>
          </w:tcPr>
          <w:p w14:paraId="320D9551" w14:textId="77777777" w:rsidR="00023599" w:rsidRPr="00A87F7F" w:rsidRDefault="00023599" w:rsidP="00D9566D">
            <w:pPr>
              <w:jc w:val="center"/>
              <w:rPr>
                <w:rFonts w:cstheme="minorHAnsi"/>
              </w:rPr>
            </w:pPr>
          </w:p>
        </w:tc>
        <w:tc>
          <w:tcPr>
            <w:tcW w:w="5760" w:type="dxa"/>
          </w:tcPr>
          <w:p w14:paraId="4E261593" w14:textId="68631386" w:rsidR="00023599" w:rsidRPr="00A87F7F" w:rsidRDefault="00177546" w:rsidP="00D9566D">
            <w:pPr>
              <w:jc w:val="center"/>
              <w:rPr>
                <w:rFonts w:cstheme="minorHAnsi"/>
              </w:rPr>
            </w:pPr>
            <w:r w:rsidRPr="00A87F7F">
              <w:rPr>
                <w:rFonts w:cstheme="minorHAnsi"/>
                <w:b/>
                <w:bCs/>
              </w:rPr>
              <w:t>CONSULTAS E PARTICIPAÇÃO SOCIAL</w:t>
            </w:r>
          </w:p>
        </w:tc>
        <w:tc>
          <w:tcPr>
            <w:tcW w:w="3855" w:type="dxa"/>
          </w:tcPr>
          <w:p w14:paraId="26167761" w14:textId="77777777" w:rsidR="00023599" w:rsidRPr="00A87F7F" w:rsidRDefault="00023599" w:rsidP="00D9566D">
            <w:pPr>
              <w:rPr>
                <w:rFonts w:cstheme="minorHAnsi"/>
              </w:rPr>
            </w:pPr>
          </w:p>
        </w:tc>
      </w:tr>
      <w:tr w:rsidR="00A87F7F" w:rsidRPr="00A87F7F" w14:paraId="1CE260F7" w14:textId="77777777" w:rsidTr="005B43A4">
        <w:tc>
          <w:tcPr>
            <w:tcW w:w="5999" w:type="dxa"/>
          </w:tcPr>
          <w:p w14:paraId="0A5D15B6" w14:textId="77777777" w:rsidR="009600B5" w:rsidRPr="00A87F7F" w:rsidRDefault="009600B5" w:rsidP="00052F65">
            <w:pPr>
              <w:jc w:val="both"/>
              <w:rPr>
                <w:rFonts w:cstheme="minorHAnsi"/>
                <w:b/>
                <w:bCs/>
                <w14:ligatures w14:val="standardContextual"/>
              </w:rPr>
            </w:pPr>
          </w:p>
        </w:tc>
        <w:tc>
          <w:tcPr>
            <w:tcW w:w="5760" w:type="dxa"/>
          </w:tcPr>
          <w:p w14:paraId="3016A040" w14:textId="0A5178D5" w:rsidR="005E7B9E" w:rsidRPr="00A87F7F" w:rsidRDefault="005E7B9E" w:rsidP="00890F6B">
            <w:pPr>
              <w:jc w:val="both"/>
              <w:rPr>
                <w:rFonts w:cstheme="minorHAnsi"/>
              </w:rPr>
            </w:pPr>
          </w:p>
        </w:tc>
        <w:tc>
          <w:tcPr>
            <w:tcW w:w="3855" w:type="dxa"/>
          </w:tcPr>
          <w:p w14:paraId="6F0E9120" w14:textId="77777777" w:rsidR="009600B5" w:rsidRPr="00A87F7F" w:rsidRDefault="009600B5" w:rsidP="00D9566D">
            <w:pPr>
              <w:rPr>
                <w:rFonts w:cstheme="minorHAnsi"/>
              </w:rPr>
            </w:pPr>
          </w:p>
        </w:tc>
      </w:tr>
      <w:tr w:rsidR="00A87F7F" w:rsidRPr="00A87F7F" w14:paraId="4361EADA" w14:textId="77777777" w:rsidTr="005B43A4">
        <w:tc>
          <w:tcPr>
            <w:tcW w:w="5999" w:type="dxa"/>
          </w:tcPr>
          <w:p w14:paraId="3862667E" w14:textId="77777777" w:rsidR="001839A7" w:rsidRPr="00A87F7F" w:rsidRDefault="001839A7" w:rsidP="001839A7">
            <w:pPr>
              <w:jc w:val="both"/>
              <w:rPr>
                <w:rFonts w:cstheme="minorHAnsi"/>
                <w:b/>
                <w:bCs/>
                <w14:ligatures w14:val="standardContextual"/>
              </w:rPr>
            </w:pPr>
          </w:p>
        </w:tc>
        <w:tc>
          <w:tcPr>
            <w:tcW w:w="5760" w:type="dxa"/>
          </w:tcPr>
          <w:p w14:paraId="3202CFFC" w14:textId="716547C9" w:rsidR="001839A7" w:rsidRPr="00A87F7F" w:rsidRDefault="001839A7" w:rsidP="00982DC5">
            <w:pPr>
              <w:jc w:val="center"/>
              <w:rPr>
                <w:rFonts w:cstheme="minorHAnsi"/>
              </w:rPr>
            </w:pPr>
            <w:r w:rsidRPr="00A87F7F">
              <w:rPr>
                <w:rFonts w:cstheme="minorHAnsi"/>
              </w:rPr>
              <w:t>Seção I</w:t>
            </w:r>
          </w:p>
        </w:tc>
        <w:tc>
          <w:tcPr>
            <w:tcW w:w="3855" w:type="dxa"/>
          </w:tcPr>
          <w:p w14:paraId="30F1B2B7" w14:textId="77777777" w:rsidR="001839A7" w:rsidRPr="00A87F7F" w:rsidRDefault="001839A7" w:rsidP="001839A7">
            <w:pPr>
              <w:rPr>
                <w:rFonts w:cstheme="minorHAnsi"/>
              </w:rPr>
            </w:pPr>
          </w:p>
        </w:tc>
      </w:tr>
      <w:tr w:rsidR="00A87F7F" w:rsidRPr="00A87F7F" w14:paraId="4C3FE61E" w14:textId="77777777" w:rsidTr="005B43A4">
        <w:tc>
          <w:tcPr>
            <w:tcW w:w="5999" w:type="dxa"/>
          </w:tcPr>
          <w:p w14:paraId="75190CA4" w14:textId="3E318CB7" w:rsidR="001839A7" w:rsidRPr="00A87F7F" w:rsidRDefault="001839A7" w:rsidP="001839A7">
            <w:pPr>
              <w:jc w:val="both"/>
              <w:rPr>
                <w:rFonts w:cstheme="minorHAnsi"/>
              </w:rPr>
            </w:pPr>
            <w:r w:rsidRPr="002000F5">
              <w:rPr>
                <w:rFonts w:cstheme="minorHAnsi"/>
                <w:b/>
                <w:bCs/>
                <w14:ligatures w14:val="standardContextual"/>
              </w:rPr>
              <w:t>Resolução PREVIC nº 14, de 13 de setembro de 2022</w:t>
            </w:r>
          </w:p>
        </w:tc>
        <w:tc>
          <w:tcPr>
            <w:tcW w:w="5760" w:type="dxa"/>
          </w:tcPr>
          <w:p w14:paraId="5D06D4BB" w14:textId="557FE580" w:rsidR="001839A7" w:rsidRPr="00A87F7F" w:rsidRDefault="001839A7" w:rsidP="00982DC5">
            <w:pPr>
              <w:jc w:val="center"/>
              <w:rPr>
                <w:rFonts w:cstheme="minorHAnsi"/>
              </w:rPr>
            </w:pPr>
            <w:r w:rsidRPr="00A87F7F">
              <w:rPr>
                <w:rFonts w:cstheme="minorHAnsi"/>
              </w:rPr>
              <w:t>Consultas submetidas à Superintendência Nacional de Previdência Complementar</w:t>
            </w:r>
          </w:p>
        </w:tc>
        <w:tc>
          <w:tcPr>
            <w:tcW w:w="3855" w:type="dxa"/>
          </w:tcPr>
          <w:p w14:paraId="6A1BEC2A" w14:textId="6465FE0E" w:rsidR="001839A7" w:rsidRPr="00A87F7F" w:rsidRDefault="001839A7" w:rsidP="001839A7">
            <w:pPr>
              <w:rPr>
                <w:rFonts w:cstheme="minorHAnsi"/>
              </w:rPr>
            </w:pPr>
          </w:p>
        </w:tc>
      </w:tr>
      <w:tr w:rsidR="00A87F7F" w:rsidRPr="00A87F7F" w14:paraId="57C480D4" w14:textId="77777777" w:rsidTr="005B43A4">
        <w:tc>
          <w:tcPr>
            <w:tcW w:w="5999" w:type="dxa"/>
          </w:tcPr>
          <w:p w14:paraId="4A6BE517" w14:textId="7A0C9F51" w:rsidR="001839A7" w:rsidRPr="00A87F7F" w:rsidRDefault="001839A7" w:rsidP="001839A7">
            <w:pPr>
              <w:jc w:val="both"/>
              <w:rPr>
                <w:rFonts w:cstheme="minorHAnsi"/>
              </w:rPr>
            </w:pPr>
            <w:r w:rsidRPr="00A87F7F">
              <w:rPr>
                <w:rFonts w:cstheme="minorHAnsi"/>
              </w:rPr>
              <w:t>Dispõe sobre as consultas submetidas à Superintendência Nacional de Previdência Complementar pelas entidades fechadas de previdência complementar.</w:t>
            </w:r>
          </w:p>
        </w:tc>
        <w:tc>
          <w:tcPr>
            <w:tcW w:w="5760" w:type="dxa"/>
          </w:tcPr>
          <w:p w14:paraId="2840752E" w14:textId="77777777" w:rsidR="001839A7" w:rsidRPr="00A87F7F" w:rsidRDefault="001839A7" w:rsidP="001839A7">
            <w:pPr>
              <w:jc w:val="both"/>
              <w:rPr>
                <w:rFonts w:cstheme="minorHAnsi"/>
              </w:rPr>
            </w:pPr>
          </w:p>
        </w:tc>
        <w:tc>
          <w:tcPr>
            <w:tcW w:w="3855" w:type="dxa"/>
          </w:tcPr>
          <w:p w14:paraId="4BDC26AC" w14:textId="07F415AE" w:rsidR="001839A7" w:rsidRPr="00A87F7F" w:rsidRDefault="001839A7" w:rsidP="001839A7">
            <w:pPr>
              <w:rPr>
                <w:rFonts w:cstheme="minorHAnsi"/>
              </w:rPr>
            </w:pPr>
            <w:r w:rsidRPr="00A87F7F">
              <w:rPr>
                <w:rFonts w:cstheme="minorHAnsi"/>
              </w:rPr>
              <w:t>Excluído</w:t>
            </w:r>
          </w:p>
        </w:tc>
      </w:tr>
      <w:tr w:rsidR="00A87F7F" w:rsidRPr="00A87F7F" w14:paraId="71259199" w14:textId="77777777" w:rsidTr="005B43A4">
        <w:tc>
          <w:tcPr>
            <w:tcW w:w="5999" w:type="dxa"/>
          </w:tcPr>
          <w:p w14:paraId="288F37E2" w14:textId="4A400D60" w:rsidR="001839A7" w:rsidRPr="00A87F7F" w:rsidRDefault="001839A7" w:rsidP="001839A7">
            <w:pPr>
              <w:jc w:val="both"/>
              <w:rPr>
                <w:rFonts w:cstheme="minorHAnsi"/>
              </w:rPr>
            </w:pPr>
            <w:r w:rsidRPr="00A87F7F">
              <w:rPr>
                <w:rFonts w:cstheme="minorHAnsi"/>
              </w:rPr>
              <w:t>A DIRETORIA COLEGIADA DA SUPERINTENDÊNCIA NACIONAL DE PREVIDÊNCIA COMPLEMENTAR (PREVIC), na sessão 608ª realizada em 13 de Setembro de 2022, com fundamento no inciso III do art. 2º da Lei nº 12.154, de 23 de dezembro de 2009, no inciso III do art. 2º e no inciso VIII do art. 10 do Anexo I do Decreto nº 8.992, de 20 de fevereiro de 2017, e em conformidade com o inciso II do art. 2º do Decreto nº 10.139, de 28 de novembro de 2019, resolve:</w:t>
            </w:r>
          </w:p>
        </w:tc>
        <w:tc>
          <w:tcPr>
            <w:tcW w:w="5760" w:type="dxa"/>
          </w:tcPr>
          <w:p w14:paraId="195F9E0A" w14:textId="77777777" w:rsidR="001839A7" w:rsidRPr="00A87F7F" w:rsidRDefault="001839A7" w:rsidP="001839A7">
            <w:pPr>
              <w:jc w:val="both"/>
              <w:rPr>
                <w:rFonts w:cstheme="minorHAnsi"/>
              </w:rPr>
            </w:pPr>
          </w:p>
        </w:tc>
        <w:tc>
          <w:tcPr>
            <w:tcW w:w="3855" w:type="dxa"/>
          </w:tcPr>
          <w:p w14:paraId="043E9D4F" w14:textId="39F06417" w:rsidR="001839A7" w:rsidRPr="00A87F7F" w:rsidRDefault="001839A7" w:rsidP="001839A7">
            <w:pPr>
              <w:rPr>
                <w:rFonts w:cstheme="minorHAnsi"/>
              </w:rPr>
            </w:pPr>
            <w:r w:rsidRPr="00A87F7F">
              <w:rPr>
                <w:rFonts w:cstheme="minorHAnsi"/>
              </w:rPr>
              <w:t>Excluído</w:t>
            </w:r>
          </w:p>
        </w:tc>
      </w:tr>
      <w:tr w:rsidR="00A87F7F" w:rsidRPr="00A87F7F" w14:paraId="105983CF" w14:textId="77777777" w:rsidTr="005B43A4">
        <w:tc>
          <w:tcPr>
            <w:tcW w:w="5999" w:type="dxa"/>
          </w:tcPr>
          <w:p w14:paraId="3B7319D2" w14:textId="77777777" w:rsidR="001839A7" w:rsidRPr="00A87F7F" w:rsidRDefault="001839A7" w:rsidP="001839A7">
            <w:pPr>
              <w:jc w:val="center"/>
              <w:rPr>
                <w:rFonts w:cstheme="minorHAnsi"/>
              </w:rPr>
            </w:pPr>
            <w:r w:rsidRPr="00A87F7F">
              <w:rPr>
                <w:rFonts w:cstheme="minorHAnsi"/>
              </w:rPr>
              <w:t>CAPÍTULO I</w:t>
            </w:r>
          </w:p>
          <w:p w14:paraId="486AEBAD" w14:textId="036539E3" w:rsidR="001839A7" w:rsidRPr="00A87F7F" w:rsidRDefault="001839A7" w:rsidP="001839A7">
            <w:pPr>
              <w:jc w:val="center"/>
              <w:rPr>
                <w:rFonts w:cstheme="minorHAnsi"/>
              </w:rPr>
            </w:pPr>
            <w:r w:rsidRPr="00A87F7F">
              <w:rPr>
                <w:rFonts w:cstheme="minorHAnsi"/>
              </w:rPr>
              <w:t>CONSULTA E SEU OBJETO</w:t>
            </w:r>
          </w:p>
        </w:tc>
        <w:tc>
          <w:tcPr>
            <w:tcW w:w="5760" w:type="dxa"/>
          </w:tcPr>
          <w:p w14:paraId="45F5B7BB" w14:textId="6D14928B" w:rsidR="001839A7" w:rsidRPr="00A87F7F" w:rsidRDefault="001839A7" w:rsidP="001839A7">
            <w:pPr>
              <w:jc w:val="center"/>
              <w:rPr>
                <w:rFonts w:cstheme="minorHAnsi"/>
              </w:rPr>
            </w:pPr>
            <w:r w:rsidRPr="00A87F7F">
              <w:rPr>
                <w:rFonts w:cstheme="minorHAnsi"/>
              </w:rPr>
              <w:t>Subseção I</w:t>
            </w:r>
          </w:p>
          <w:p w14:paraId="48E01AE6" w14:textId="3DDD5628" w:rsidR="001839A7" w:rsidRPr="00A87F7F" w:rsidRDefault="001839A7" w:rsidP="001839A7">
            <w:pPr>
              <w:jc w:val="center"/>
              <w:rPr>
                <w:rFonts w:cstheme="minorHAnsi"/>
              </w:rPr>
            </w:pPr>
            <w:r w:rsidRPr="00A87F7F">
              <w:rPr>
                <w:rFonts w:cstheme="minorHAnsi"/>
              </w:rPr>
              <w:t>Consulta e seu objeto</w:t>
            </w:r>
          </w:p>
        </w:tc>
        <w:tc>
          <w:tcPr>
            <w:tcW w:w="3855" w:type="dxa"/>
          </w:tcPr>
          <w:p w14:paraId="5874B53B" w14:textId="77777777" w:rsidR="001839A7" w:rsidRPr="00A87F7F" w:rsidRDefault="001839A7" w:rsidP="001839A7">
            <w:pPr>
              <w:rPr>
                <w:rFonts w:cstheme="minorHAnsi"/>
              </w:rPr>
            </w:pPr>
          </w:p>
        </w:tc>
      </w:tr>
      <w:tr w:rsidR="00A87F7F" w:rsidRPr="00A87F7F" w14:paraId="0119A032" w14:textId="77777777" w:rsidTr="005B43A4">
        <w:tc>
          <w:tcPr>
            <w:tcW w:w="5999" w:type="dxa"/>
          </w:tcPr>
          <w:p w14:paraId="55225AD7" w14:textId="59C42380" w:rsidR="001839A7" w:rsidRPr="00A87F7F" w:rsidRDefault="001839A7" w:rsidP="001839A7">
            <w:pPr>
              <w:jc w:val="both"/>
              <w:rPr>
                <w:rFonts w:cstheme="minorHAnsi"/>
              </w:rPr>
            </w:pPr>
            <w:r w:rsidRPr="00A87F7F">
              <w:rPr>
                <w:rFonts w:cstheme="minorHAnsi"/>
              </w:rPr>
              <w:t>Art. 1º Esta Resolução dispõe sobre as consultas submetidas à Superintendência Nacional de Previdência Complementar (Previc) pelas entidades fechadas de previdência complementar (EFPC).</w:t>
            </w:r>
          </w:p>
        </w:tc>
        <w:tc>
          <w:tcPr>
            <w:tcW w:w="5760" w:type="dxa"/>
          </w:tcPr>
          <w:p w14:paraId="2203BE41" w14:textId="2BD16ED3" w:rsidR="001839A7" w:rsidRPr="00A87F7F" w:rsidRDefault="001839A7" w:rsidP="001839A7">
            <w:pPr>
              <w:jc w:val="both"/>
              <w:rPr>
                <w:rFonts w:cstheme="minorHAnsi"/>
              </w:rPr>
            </w:pPr>
            <w:r w:rsidRPr="00A87F7F">
              <w:rPr>
                <w:rFonts w:cstheme="minorHAnsi"/>
              </w:rPr>
              <w:t xml:space="preserve">Art. 801. </w:t>
            </w:r>
            <w:r w:rsidR="00F87C49" w:rsidRPr="00A87F7F">
              <w:rPr>
                <w:rFonts w:cstheme="minorHAnsi"/>
              </w:rPr>
              <w:t xml:space="preserve"> </w:t>
            </w:r>
            <w:r w:rsidRPr="00A87F7F">
              <w:rPr>
                <w:rFonts w:cstheme="minorHAnsi"/>
              </w:rPr>
              <w:t>Esta Seção dispõe sobre as consultas submetidas à Superintendência Nacional de Previdência Complementar (Previc) pelas entidades fechadas de previdência complementar (EFPC).</w:t>
            </w:r>
          </w:p>
        </w:tc>
        <w:tc>
          <w:tcPr>
            <w:tcW w:w="3855" w:type="dxa"/>
          </w:tcPr>
          <w:p w14:paraId="04A6766B" w14:textId="1C9E781D" w:rsidR="001839A7" w:rsidRPr="00A87F7F" w:rsidRDefault="006C338D" w:rsidP="006C338D">
            <w:pPr>
              <w:rPr>
                <w:rFonts w:cstheme="minorHAnsi"/>
              </w:rPr>
            </w:pPr>
            <w:r w:rsidRPr="00A87F7F">
              <w:rPr>
                <w:rFonts w:cstheme="minorHAnsi"/>
              </w:rPr>
              <w:t>Ajuste de redação.</w:t>
            </w:r>
          </w:p>
        </w:tc>
      </w:tr>
      <w:tr w:rsidR="00A87F7F" w:rsidRPr="00A87F7F" w14:paraId="29AE8B5B" w14:textId="77777777" w:rsidTr="005B43A4">
        <w:tc>
          <w:tcPr>
            <w:tcW w:w="5999" w:type="dxa"/>
          </w:tcPr>
          <w:p w14:paraId="4F234FEA" w14:textId="12D25195" w:rsidR="001839A7" w:rsidRPr="00A87F7F" w:rsidRDefault="001839A7" w:rsidP="001839A7">
            <w:pPr>
              <w:jc w:val="both"/>
              <w:rPr>
                <w:rFonts w:cstheme="minorHAnsi"/>
              </w:rPr>
            </w:pPr>
            <w:r w:rsidRPr="00A87F7F">
              <w:rPr>
                <w:rFonts w:cstheme="minorHAnsi"/>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5760" w:type="dxa"/>
          </w:tcPr>
          <w:p w14:paraId="18BDB53A" w14:textId="41E1385A" w:rsidR="001839A7" w:rsidRPr="00A87F7F" w:rsidRDefault="001839A7" w:rsidP="001839A7">
            <w:pPr>
              <w:jc w:val="both"/>
              <w:rPr>
                <w:rFonts w:cstheme="minorHAnsi"/>
              </w:rPr>
            </w:pPr>
            <w:r w:rsidRPr="00A87F7F">
              <w:rPr>
                <w:rFonts w:cstheme="minorHAnsi"/>
              </w:rPr>
              <w:t xml:space="preserve">Parágrafo único. </w:t>
            </w:r>
            <w:r w:rsidR="00F87C49" w:rsidRPr="00A87F7F">
              <w:rPr>
                <w:rFonts w:cstheme="minorHAnsi"/>
              </w:rPr>
              <w:t xml:space="preserve"> </w:t>
            </w:r>
            <w:r w:rsidRPr="00A87F7F">
              <w:rPr>
                <w:rFonts w:cstheme="minorHAnsi"/>
              </w:rPr>
              <w:t>Para os fins do disposto nesta Resolução, entende-se por consulta o requerimento que tenha por objeto a elucidação de dúvida relativa à aplicação, em caso concreto, das normas que disciplinam o regime de previdência complementar fechado.</w:t>
            </w:r>
          </w:p>
        </w:tc>
        <w:tc>
          <w:tcPr>
            <w:tcW w:w="3855" w:type="dxa"/>
          </w:tcPr>
          <w:p w14:paraId="40DE429E" w14:textId="17233E74" w:rsidR="001839A7" w:rsidRPr="00A87F7F" w:rsidRDefault="001839A7" w:rsidP="001839A7">
            <w:pPr>
              <w:rPr>
                <w:rFonts w:cstheme="minorHAnsi"/>
              </w:rPr>
            </w:pPr>
            <w:r w:rsidRPr="00A87F7F">
              <w:rPr>
                <w:rFonts w:cstheme="minorHAnsi"/>
              </w:rPr>
              <w:t>Texto original mantido.</w:t>
            </w:r>
          </w:p>
        </w:tc>
      </w:tr>
      <w:tr w:rsidR="00A87F7F" w:rsidRPr="00A87F7F" w14:paraId="4F5C9726" w14:textId="77777777" w:rsidTr="005B43A4">
        <w:trPr>
          <w:trHeight w:val="1050"/>
        </w:trPr>
        <w:tc>
          <w:tcPr>
            <w:tcW w:w="5999" w:type="dxa"/>
            <w:noWrap/>
            <w:hideMark/>
          </w:tcPr>
          <w:p w14:paraId="6382F267"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2º A EFPC deve encaminhar o requerimento para análise da diretoria competente, de acordo com a matéria objeto da consulta, observadas as seguintes competências:</w:t>
            </w:r>
          </w:p>
        </w:tc>
        <w:tc>
          <w:tcPr>
            <w:tcW w:w="5760" w:type="dxa"/>
            <w:noWrap/>
            <w:hideMark/>
          </w:tcPr>
          <w:p w14:paraId="319A33A2" w14:textId="7BDA53B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802. </w:t>
            </w:r>
            <w:r w:rsidR="00F87C49" w:rsidRPr="00A87F7F">
              <w:rPr>
                <w:rFonts w:eastAsia="Times New Roman" w:cstheme="minorHAnsi"/>
                <w:lang w:eastAsia="pt-BR"/>
              </w:rPr>
              <w:t xml:space="preserve"> </w:t>
            </w:r>
            <w:r w:rsidRPr="00A87F7F">
              <w:rPr>
                <w:rFonts w:eastAsia="Times New Roman" w:cstheme="minorHAnsi"/>
                <w:lang w:eastAsia="pt-BR"/>
              </w:rPr>
              <w:t xml:space="preserve">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deve encaminhar o requerimento para análise da diretoria competente, de acordo com a matéria objeto da consulta, observadas as seguintes competências:</w:t>
            </w:r>
          </w:p>
        </w:tc>
        <w:tc>
          <w:tcPr>
            <w:tcW w:w="3855" w:type="dxa"/>
            <w:noWrap/>
            <w:hideMark/>
          </w:tcPr>
          <w:p w14:paraId="03BB9C01" w14:textId="27353E04"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E396A76" w14:textId="77777777" w:rsidTr="005B43A4">
        <w:trPr>
          <w:trHeight w:val="350"/>
        </w:trPr>
        <w:tc>
          <w:tcPr>
            <w:tcW w:w="5999" w:type="dxa"/>
            <w:noWrap/>
            <w:hideMark/>
          </w:tcPr>
          <w:p w14:paraId="2E1F5CE8"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 Diretoria de Licenciamento:</w:t>
            </w:r>
          </w:p>
        </w:tc>
        <w:tc>
          <w:tcPr>
            <w:tcW w:w="5760" w:type="dxa"/>
            <w:noWrap/>
            <w:hideMark/>
          </w:tcPr>
          <w:p w14:paraId="043BEA6E" w14:textId="3EE03A76"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 Diretoria de Licenciamento:</w:t>
            </w:r>
          </w:p>
        </w:tc>
        <w:tc>
          <w:tcPr>
            <w:tcW w:w="3855" w:type="dxa"/>
            <w:noWrap/>
            <w:hideMark/>
          </w:tcPr>
          <w:p w14:paraId="099D2FA4" w14:textId="30168D18"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3011DD4" w14:textId="77777777" w:rsidTr="005B43A4">
        <w:trPr>
          <w:trHeight w:val="380"/>
        </w:trPr>
        <w:tc>
          <w:tcPr>
            <w:tcW w:w="5999" w:type="dxa"/>
            <w:noWrap/>
            <w:hideMark/>
          </w:tcPr>
          <w:p w14:paraId="2BB62070" w14:textId="6A3CBE0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 constituição de EFPC;</w:t>
            </w:r>
          </w:p>
        </w:tc>
        <w:tc>
          <w:tcPr>
            <w:tcW w:w="5760" w:type="dxa"/>
            <w:noWrap/>
            <w:hideMark/>
          </w:tcPr>
          <w:p w14:paraId="05072E00" w14:textId="3D02276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 constituição de </w:t>
            </w:r>
            <w:r w:rsidR="001A6C0A">
              <w:rPr>
                <w:rFonts w:eastAsia="Times New Roman" w:cstheme="minorHAnsi"/>
                <w:lang w:eastAsia="pt-BR"/>
              </w:rPr>
              <w:t>entidade fechada de previdência complementar</w:t>
            </w:r>
            <w:r w:rsidRPr="00A87F7F">
              <w:rPr>
                <w:rFonts w:eastAsia="Times New Roman" w:cstheme="minorHAnsi"/>
                <w:lang w:eastAsia="pt-BR"/>
              </w:rPr>
              <w:t>;</w:t>
            </w:r>
          </w:p>
        </w:tc>
        <w:tc>
          <w:tcPr>
            <w:tcW w:w="3855" w:type="dxa"/>
            <w:noWrap/>
            <w:hideMark/>
          </w:tcPr>
          <w:p w14:paraId="7F7C6A26" w14:textId="1A9D6296"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7ACFDD4F" w14:textId="77777777" w:rsidTr="005B43A4">
        <w:trPr>
          <w:trHeight w:val="414"/>
        </w:trPr>
        <w:tc>
          <w:tcPr>
            <w:tcW w:w="5999" w:type="dxa"/>
            <w:noWrap/>
            <w:hideMark/>
          </w:tcPr>
          <w:p w14:paraId="3CE228C1" w14:textId="6F96076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b) aplicação ou alteração de estatuto;</w:t>
            </w:r>
          </w:p>
        </w:tc>
        <w:tc>
          <w:tcPr>
            <w:tcW w:w="5760" w:type="dxa"/>
            <w:noWrap/>
            <w:hideMark/>
          </w:tcPr>
          <w:p w14:paraId="4B424CAE" w14:textId="28D98B43" w:rsidR="001839A7" w:rsidRPr="00A87F7F" w:rsidRDefault="001839A7" w:rsidP="001839A7">
            <w:pPr>
              <w:jc w:val="both"/>
              <w:rPr>
                <w:rFonts w:eastAsia="Times New Roman" w:cstheme="minorHAnsi"/>
                <w:lang w:eastAsia="pt-BR"/>
              </w:rPr>
            </w:pPr>
            <w:r w:rsidRPr="00A87F7F">
              <w:rPr>
                <w:rFonts w:eastAsia="Times New Roman" w:cstheme="minorHAnsi"/>
                <w:lang w:eastAsia="pt-BR"/>
              </w:rPr>
              <w:t>b) aplicação ou alteração de estatuto;</w:t>
            </w:r>
          </w:p>
        </w:tc>
        <w:tc>
          <w:tcPr>
            <w:tcW w:w="3855" w:type="dxa"/>
            <w:noWrap/>
            <w:hideMark/>
          </w:tcPr>
          <w:p w14:paraId="49847D83" w14:textId="762FA76A"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64C8C57" w14:textId="77777777" w:rsidTr="005B43A4">
        <w:trPr>
          <w:trHeight w:val="420"/>
        </w:trPr>
        <w:tc>
          <w:tcPr>
            <w:tcW w:w="5999" w:type="dxa"/>
            <w:noWrap/>
            <w:hideMark/>
          </w:tcPr>
          <w:p w14:paraId="136A0DEC" w14:textId="0E5CB73B"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c) habilitação ou certificação de dirigentes;</w:t>
            </w:r>
          </w:p>
        </w:tc>
        <w:tc>
          <w:tcPr>
            <w:tcW w:w="5760" w:type="dxa"/>
            <w:noWrap/>
            <w:hideMark/>
          </w:tcPr>
          <w:p w14:paraId="66A4D1B3" w14:textId="3CC03FAA" w:rsidR="001839A7" w:rsidRPr="00A87F7F" w:rsidRDefault="001839A7" w:rsidP="001839A7">
            <w:pPr>
              <w:jc w:val="both"/>
              <w:rPr>
                <w:rFonts w:eastAsia="Times New Roman" w:cstheme="minorHAnsi"/>
                <w:lang w:eastAsia="pt-BR"/>
              </w:rPr>
            </w:pPr>
            <w:r w:rsidRPr="00A87F7F">
              <w:rPr>
                <w:rFonts w:eastAsia="Times New Roman" w:cstheme="minorHAnsi"/>
                <w:lang w:eastAsia="pt-BR"/>
              </w:rPr>
              <w:t>c) habilitação ou certificação de dirigentes;</w:t>
            </w:r>
          </w:p>
        </w:tc>
        <w:tc>
          <w:tcPr>
            <w:tcW w:w="3855" w:type="dxa"/>
            <w:noWrap/>
            <w:hideMark/>
          </w:tcPr>
          <w:p w14:paraId="5C0DBE5B" w14:textId="1D3694C1"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405FB6F7" w14:textId="77777777" w:rsidTr="005B43A4">
        <w:trPr>
          <w:trHeight w:val="394"/>
        </w:trPr>
        <w:tc>
          <w:tcPr>
            <w:tcW w:w="5999" w:type="dxa"/>
            <w:noWrap/>
            <w:hideMark/>
          </w:tcPr>
          <w:p w14:paraId="11B0B2EF" w14:textId="06A44507" w:rsidR="001839A7" w:rsidRPr="00A87F7F" w:rsidRDefault="001839A7" w:rsidP="001839A7">
            <w:pPr>
              <w:rPr>
                <w:rFonts w:eastAsia="Times New Roman" w:cstheme="minorHAnsi"/>
                <w:lang w:eastAsia="pt-BR"/>
              </w:rPr>
            </w:pPr>
            <w:r w:rsidRPr="00A87F7F">
              <w:rPr>
                <w:rFonts w:eastAsia="Times New Roman" w:cstheme="minorHAnsi"/>
                <w:lang w:eastAsia="pt-BR"/>
              </w:rPr>
              <w:t>d) aplicação ou alteração de regulamento;</w:t>
            </w:r>
          </w:p>
        </w:tc>
        <w:tc>
          <w:tcPr>
            <w:tcW w:w="5760" w:type="dxa"/>
            <w:noWrap/>
            <w:hideMark/>
          </w:tcPr>
          <w:p w14:paraId="42CD3FAF" w14:textId="36572AAF"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 aplicação ou alteração de regulamento;</w:t>
            </w:r>
          </w:p>
        </w:tc>
        <w:tc>
          <w:tcPr>
            <w:tcW w:w="3855" w:type="dxa"/>
            <w:noWrap/>
            <w:hideMark/>
          </w:tcPr>
          <w:p w14:paraId="5710F3A4" w14:textId="51F584B5"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5C4A4199" w14:textId="77777777" w:rsidTr="005B43A4">
        <w:trPr>
          <w:trHeight w:val="423"/>
        </w:trPr>
        <w:tc>
          <w:tcPr>
            <w:tcW w:w="5999" w:type="dxa"/>
            <w:noWrap/>
            <w:hideMark/>
          </w:tcPr>
          <w:p w14:paraId="32FAFA26" w14:textId="75040121" w:rsidR="001839A7" w:rsidRPr="00A87F7F" w:rsidRDefault="001839A7" w:rsidP="001839A7">
            <w:pPr>
              <w:jc w:val="both"/>
              <w:rPr>
                <w:rFonts w:eastAsia="Times New Roman" w:cstheme="minorHAnsi"/>
                <w:lang w:eastAsia="pt-BR"/>
              </w:rPr>
            </w:pPr>
            <w:r w:rsidRPr="00A87F7F">
              <w:rPr>
                <w:rFonts w:eastAsia="Times New Roman" w:cstheme="minorHAnsi"/>
                <w:lang w:eastAsia="pt-BR"/>
              </w:rPr>
              <w:t>e) aplicação ou alteração de convênio de adesão;</w:t>
            </w:r>
          </w:p>
        </w:tc>
        <w:tc>
          <w:tcPr>
            <w:tcW w:w="5760" w:type="dxa"/>
            <w:noWrap/>
            <w:hideMark/>
          </w:tcPr>
          <w:p w14:paraId="615B442B" w14:textId="490D51D1" w:rsidR="001839A7" w:rsidRPr="00A87F7F" w:rsidRDefault="001839A7" w:rsidP="001839A7">
            <w:pPr>
              <w:jc w:val="both"/>
              <w:rPr>
                <w:rFonts w:eastAsia="Times New Roman" w:cstheme="minorHAnsi"/>
                <w:lang w:eastAsia="pt-BR"/>
              </w:rPr>
            </w:pPr>
            <w:r w:rsidRPr="00A87F7F">
              <w:rPr>
                <w:rFonts w:eastAsia="Times New Roman" w:cstheme="minorHAnsi"/>
                <w:lang w:eastAsia="pt-BR"/>
              </w:rPr>
              <w:t>e) aplicação ou alteração de convênio de adesão;</w:t>
            </w:r>
          </w:p>
        </w:tc>
        <w:tc>
          <w:tcPr>
            <w:tcW w:w="3855" w:type="dxa"/>
            <w:noWrap/>
            <w:hideMark/>
          </w:tcPr>
          <w:p w14:paraId="05530097" w14:textId="55434105"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4FF08D9" w14:textId="77777777" w:rsidTr="005B43A4">
        <w:trPr>
          <w:trHeight w:val="423"/>
        </w:trPr>
        <w:tc>
          <w:tcPr>
            <w:tcW w:w="5999" w:type="dxa"/>
            <w:noWrap/>
            <w:hideMark/>
          </w:tcPr>
          <w:p w14:paraId="27C372E2" w14:textId="5B436F2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f) </w:t>
            </w:r>
            <w:proofErr w:type="spellStart"/>
            <w:r w:rsidRPr="00A87F7F">
              <w:rPr>
                <w:rFonts w:eastAsia="Times New Roman" w:cstheme="minorHAnsi"/>
                <w:lang w:eastAsia="pt-BR"/>
              </w:rPr>
              <w:t>saldamento</w:t>
            </w:r>
            <w:proofErr w:type="spellEnd"/>
            <w:r w:rsidRPr="00A87F7F">
              <w:rPr>
                <w:rFonts w:eastAsia="Times New Roman" w:cstheme="minorHAnsi"/>
                <w:lang w:eastAsia="pt-BR"/>
              </w:rPr>
              <w:t xml:space="preserve"> de plano de benefícios;</w:t>
            </w:r>
          </w:p>
        </w:tc>
        <w:tc>
          <w:tcPr>
            <w:tcW w:w="5760" w:type="dxa"/>
            <w:noWrap/>
            <w:hideMark/>
          </w:tcPr>
          <w:p w14:paraId="101B1BF3" w14:textId="1F089B64"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f) </w:t>
            </w:r>
            <w:proofErr w:type="spellStart"/>
            <w:r w:rsidRPr="00A87F7F">
              <w:rPr>
                <w:rFonts w:eastAsia="Times New Roman" w:cstheme="minorHAnsi"/>
                <w:lang w:eastAsia="pt-BR"/>
              </w:rPr>
              <w:t>saldamento</w:t>
            </w:r>
            <w:proofErr w:type="spellEnd"/>
            <w:r w:rsidRPr="00A87F7F">
              <w:rPr>
                <w:rFonts w:eastAsia="Times New Roman" w:cstheme="minorHAnsi"/>
                <w:lang w:eastAsia="pt-BR"/>
              </w:rPr>
              <w:t xml:space="preserve"> de plano de benefícios;</w:t>
            </w:r>
          </w:p>
        </w:tc>
        <w:tc>
          <w:tcPr>
            <w:tcW w:w="3855" w:type="dxa"/>
            <w:noWrap/>
            <w:hideMark/>
          </w:tcPr>
          <w:p w14:paraId="7B0BF691" w14:textId="10223D67"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05126CB5" w14:textId="77777777" w:rsidTr="005B43A4">
        <w:trPr>
          <w:trHeight w:val="428"/>
        </w:trPr>
        <w:tc>
          <w:tcPr>
            <w:tcW w:w="5999" w:type="dxa"/>
            <w:noWrap/>
            <w:hideMark/>
          </w:tcPr>
          <w:p w14:paraId="17031D2A" w14:textId="7448766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g) transferência de gerenciamento de plano de benefícios;</w:t>
            </w:r>
          </w:p>
        </w:tc>
        <w:tc>
          <w:tcPr>
            <w:tcW w:w="5760" w:type="dxa"/>
            <w:noWrap/>
            <w:hideMark/>
          </w:tcPr>
          <w:p w14:paraId="6D828DCD" w14:textId="283E045A" w:rsidR="001839A7" w:rsidRPr="00A87F7F" w:rsidRDefault="001839A7" w:rsidP="001839A7">
            <w:pPr>
              <w:jc w:val="both"/>
              <w:rPr>
                <w:rFonts w:eastAsia="Times New Roman" w:cstheme="minorHAnsi"/>
                <w:lang w:eastAsia="pt-BR"/>
              </w:rPr>
            </w:pPr>
            <w:r w:rsidRPr="00A87F7F">
              <w:rPr>
                <w:rFonts w:eastAsia="Times New Roman" w:cstheme="minorHAnsi"/>
                <w:lang w:eastAsia="pt-BR"/>
              </w:rPr>
              <w:t>g) transferência de gerenciamento de plano de benefícios;</w:t>
            </w:r>
          </w:p>
        </w:tc>
        <w:tc>
          <w:tcPr>
            <w:tcW w:w="3855" w:type="dxa"/>
            <w:noWrap/>
            <w:hideMark/>
          </w:tcPr>
          <w:p w14:paraId="4486DE7E" w14:textId="0C9A5111"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38B8AD7C" w14:textId="77777777" w:rsidTr="005B43A4">
        <w:trPr>
          <w:trHeight w:val="692"/>
        </w:trPr>
        <w:tc>
          <w:tcPr>
            <w:tcW w:w="5999" w:type="dxa"/>
            <w:noWrap/>
            <w:hideMark/>
          </w:tcPr>
          <w:p w14:paraId="2EE10291" w14:textId="7340335C" w:rsidR="001839A7" w:rsidRPr="00A87F7F" w:rsidRDefault="001839A7" w:rsidP="001839A7">
            <w:pPr>
              <w:jc w:val="both"/>
              <w:rPr>
                <w:rFonts w:eastAsia="Times New Roman" w:cstheme="minorHAnsi"/>
                <w:lang w:eastAsia="pt-BR"/>
              </w:rPr>
            </w:pPr>
            <w:r w:rsidRPr="00A87F7F">
              <w:rPr>
                <w:rFonts w:eastAsia="Times New Roman" w:cstheme="minorHAnsi"/>
                <w:lang w:eastAsia="pt-BR"/>
              </w:rPr>
              <w:t>h) fusão, cisão e incorporação de planos de benefícios e de EFPC;</w:t>
            </w:r>
          </w:p>
        </w:tc>
        <w:tc>
          <w:tcPr>
            <w:tcW w:w="5760" w:type="dxa"/>
            <w:noWrap/>
            <w:hideMark/>
          </w:tcPr>
          <w:p w14:paraId="092C51F7" w14:textId="5BEC77F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h) fusão, cisão e incorporação de planos de benefícios e de </w:t>
            </w:r>
            <w:r w:rsidR="001A6C0A">
              <w:rPr>
                <w:rFonts w:eastAsia="Times New Roman" w:cstheme="minorHAnsi"/>
                <w:lang w:eastAsia="pt-BR"/>
              </w:rPr>
              <w:t>entidade fechada de previdência complementar</w:t>
            </w:r>
            <w:r w:rsidRPr="00A87F7F">
              <w:rPr>
                <w:rFonts w:eastAsia="Times New Roman" w:cstheme="minorHAnsi"/>
                <w:lang w:eastAsia="pt-BR"/>
              </w:rPr>
              <w:t>;</w:t>
            </w:r>
          </w:p>
        </w:tc>
        <w:tc>
          <w:tcPr>
            <w:tcW w:w="3855" w:type="dxa"/>
            <w:noWrap/>
            <w:hideMark/>
          </w:tcPr>
          <w:p w14:paraId="045129AE" w14:textId="1724B8F1"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29407A3E" w14:textId="77777777" w:rsidTr="005B43A4">
        <w:trPr>
          <w:trHeight w:val="450"/>
        </w:trPr>
        <w:tc>
          <w:tcPr>
            <w:tcW w:w="5999" w:type="dxa"/>
            <w:noWrap/>
            <w:hideMark/>
          </w:tcPr>
          <w:p w14:paraId="1FE44D82" w14:textId="77554CB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migração de participantes e assistidos;</w:t>
            </w:r>
          </w:p>
        </w:tc>
        <w:tc>
          <w:tcPr>
            <w:tcW w:w="5760" w:type="dxa"/>
            <w:noWrap/>
            <w:hideMark/>
          </w:tcPr>
          <w:p w14:paraId="147E3771" w14:textId="35AC4E8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migração de participantes e assistidos;</w:t>
            </w:r>
          </w:p>
        </w:tc>
        <w:tc>
          <w:tcPr>
            <w:tcW w:w="3855" w:type="dxa"/>
            <w:noWrap/>
            <w:hideMark/>
          </w:tcPr>
          <w:p w14:paraId="49219AE7" w14:textId="76D7BF21"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33F0C943" w14:textId="77777777" w:rsidTr="005B43A4">
        <w:trPr>
          <w:trHeight w:val="414"/>
        </w:trPr>
        <w:tc>
          <w:tcPr>
            <w:tcW w:w="5999" w:type="dxa"/>
            <w:noWrap/>
            <w:hideMark/>
          </w:tcPr>
          <w:p w14:paraId="299E6CB3" w14:textId="4C22FB5F" w:rsidR="001839A7" w:rsidRPr="00A87F7F" w:rsidRDefault="001839A7" w:rsidP="001839A7">
            <w:pPr>
              <w:jc w:val="both"/>
              <w:rPr>
                <w:rFonts w:eastAsia="Times New Roman" w:cstheme="minorHAnsi"/>
                <w:lang w:eastAsia="pt-BR"/>
              </w:rPr>
            </w:pPr>
            <w:r w:rsidRPr="00A87F7F">
              <w:rPr>
                <w:rFonts w:eastAsia="Times New Roman" w:cstheme="minorHAnsi"/>
                <w:lang w:eastAsia="pt-BR"/>
              </w:rPr>
              <w:t>j) operações estruturais relacionadas;</w:t>
            </w:r>
          </w:p>
        </w:tc>
        <w:tc>
          <w:tcPr>
            <w:tcW w:w="5760" w:type="dxa"/>
            <w:noWrap/>
            <w:hideMark/>
          </w:tcPr>
          <w:p w14:paraId="3DBCD024" w14:textId="2E4D54B4" w:rsidR="001839A7" w:rsidRPr="00A87F7F" w:rsidRDefault="001839A7" w:rsidP="001839A7">
            <w:pPr>
              <w:jc w:val="both"/>
              <w:rPr>
                <w:rFonts w:eastAsia="Times New Roman" w:cstheme="minorHAnsi"/>
                <w:lang w:eastAsia="pt-BR"/>
              </w:rPr>
            </w:pPr>
            <w:r w:rsidRPr="00A87F7F">
              <w:rPr>
                <w:rFonts w:eastAsia="Times New Roman" w:cstheme="minorHAnsi"/>
                <w:lang w:eastAsia="pt-BR"/>
              </w:rPr>
              <w:t>j) operações estruturais relacionadas;</w:t>
            </w:r>
          </w:p>
        </w:tc>
        <w:tc>
          <w:tcPr>
            <w:tcW w:w="3855" w:type="dxa"/>
            <w:noWrap/>
            <w:hideMark/>
          </w:tcPr>
          <w:p w14:paraId="0F89C900" w14:textId="4DCC3D10"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B1072F4" w14:textId="77777777" w:rsidTr="005B43A4">
        <w:trPr>
          <w:trHeight w:val="423"/>
        </w:trPr>
        <w:tc>
          <w:tcPr>
            <w:tcW w:w="5999" w:type="dxa"/>
            <w:noWrap/>
            <w:hideMark/>
          </w:tcPr>
          <w:p w14:paraId="3765D506" w14:textId="2E06950A" w:rsidR="001839A7" w:rsidRPr="00A87F7F" w:rsidRDefault="001839A7" w:rsidP="001839A7">
            <w:pPr>
              <w:jc w:val="both"/>
              <w:rPr>
                <w:rFonts w:eastAsia="Times New Roman" w:cstheme="minorHAnsi"/>
                <w:lang w:eastAsia="pt-BR"/>
              </w:rPr>
            </w:pPr>
            <w:r w:rsidRPr="00A87F7F">
              <w:rPr>
                <w:rFonts w:eastAsia="Times New Roman" w:cstheme="minorHAnsi"/>
                <w:lang w:eastAsia="pt-BR"/>
              </w:rPr>
              <w:t>k) retirada de patrocínio;</w:t>
            </w:r>
          </w:p>
        </w:tc>
        <w:tc>
          <w:tcPr>
            <w:tcW w:w="5760" w:type="dxa"/>
            <w:noWrap/>
            <w:hideMark/>
          </w:tcPr>
          <w:p w14:paraId="58AA1E2C" w14:textId="67B7580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k) retirada de patrocínio;</w:t>
            </w:r>
          </w:p>
        </w:tc>
        <w:tc>
          <w:tcPr>
            <w:tcW w:w="3855" w:type="dxa"/>
            <w:noWrap/>
            <w:hideMark/>
          </w:tcPr>
          <w:p w14:paraId="11545368" w14:textId="18E19848"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4A587F84" w14:textId="77777777" w:rsidTr="005B43A4">
        <w:trPr>
          <w:trHeight w:val="415"/>
        </w:trPr>
        <w:tc>
          <w:tcPr>
            <w:tcW w:w="5999" w:type="dxa"/>
            <w:noWrap/>
            <w:hideMark/>
          </w:tcPr>
          <w:p w14:paraId="7116E0FD" w14:textId="718E16A9" w:rsidR="001839A7" w:rsidRPr="00A87F7F" w:rsidRDefault="001839A7" w:rsidP="001839A7">
            <w:pPr>
              <w:jc w:val="both"/>
              <w:rPr>
                <w:rFonts w:eastAsia="Times New Roman" w:cstheme="minorHAnsi"/>
                <w:lang w:eastAsia="pt-BR"/>
              </w:rPr>
            </w:pPr>
            <w:r w:rsidRPr="00A87F7F">
              <w:rPr>
                <w:rFonts w:eastAsia="Times New Roman" w:cstheme="minorHAnsi"/>
                <w:lang w:eastAsia="pt-BR"/>
              </w:rPr>
              <w:t>l) rescisão unilateral de convênio de adesão;</w:t>
            </w:r>
          </w:p>
        </w:tc>
        <w:tc>
          <w:tcPr>
            <w:tcW w:w="5760" w:type="dxa"/>
            <w:noWrap/>
            <w:hideMark/>
          </w:tcPr>
          <w:p w14:paraId="15C24EE9" w14:textId="7FB9E2AE" w:rsidR="001839A7" w:rsidRPr="00A87F7F" w:rsidRDefault="001839A7" w:rsidP="001839A7">
            <w:pPr>
              <w:jc w:val="both"/>
              <w:rPr>
                <w:rFonts w:eastAsia="Times New Roman" w:cstheme="minorHAnsi"/>
                <w:lang w:eastAsia="pt-BR"/>
              </w:rPr>
            </w:pPr>
            <w:r w:rsidRPr="00A87F7F">
              <w:rPr>
                <w:rFonts w:eastAsia="Times New Roman" w:cstheme="minorHAnsi"/>
                <w:lang w:eastAsia="pt-BR"/>
              </w:rPr>
              <w:t>l) rescisão unilateral de convênio de adesão;</w:t>
            </w:r>
          </w:p>
        </w:tc>
        <w:tc>
          <w:tcPr>
            <w:tcW w:w="3855" w:type="dxa"/>
            <w:noWrap/>
            <w:hideMark/>
          </w:tcPr>
          <w:p w14:paraId="5A5A0401" w14:textId="219BBD0D"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52AB21DE" w14:textId="77777777" w:rsidTr="005B43A4">
        <w:trPr>
          <w:trHeight w:val="832"/>
        </w:trPr>
        <w:tc>
          <w:tcPr>
            <w:tcW w:w="5999" w:type="dxa"/>
            <w:noWrap/>
            <w:hideMark/>
          </w:tcPr>
          <w:p w14:paraId="4020CD09" w14:textId="1FD91BA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m) destinação de reserva especial que envolva reversão de valores;</w:t>
            </w:r>
          </w:p>
        </w:tc>
        <w:tc>
          <w:tcPr>
            <w:tcW w:w="5760" w:type="dxa"/>
            <w:noWrap/>
            <w:hideMark/>
          </w:tcPr>
          <w:p w14:paraId="4566A331" w14:textId="193A25FF" w:rsidR="001839A7" w:rsidRPr="00A87F7F" w:rsidRDefault="001839A7" w:rsidP="001839A7">
            <w:pPr>
              <w:jc w:val="both"/>
              <w:rPr>
                <w:rFonts w:eastAsia="Times New Roman" w:cstheme="minorHAnsi"/>
                <w:lang w:eastAsia="pt-BR"/>
              </w:rPr>
            </w:pPr>
            <w:r w:rsidRPr="00A87F7F">
              <w:rPr>
                <w:rFonts w:eastAsia="Times New Roman" w:cstheme="minorHAnsi"/>
                <w:lang w:eastAsia="pt-BR"/>
              </w:rPr>
              <w:t>m) destinação de reserva especial que envolva reversão de valores;</w:t>
            </w:r>
          </w:p>
        </w:tc>
        <w:tc>
          <w:tcPr>
            <w:tcW w:w="3855" w:type="dxa"/>
            <w:noWrap/>
            <w:hideMark/>
          </w:tcPr>
          <w:p w14:paraId="0D8F6F3D" w14:textId="6EB06CB8"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2974499" w14:textId="77777777" w:rsidTr="005B43A4">
        <w:trPr>
          <w:trHeight w:val="559"/>
        </w:trPr>
        <w:tc>
          <w:tcPr>
            <w:tcW w:w="5999" w:type="dxa"/>
            <w:noWrap/>
            <w:hideMark/>
          </w:tcPr>
          <w:p w14:paraId="0A3F3005" w14:textId="526768B3" w:rsidR="001839A7" w:rsidRPr="00A87F7F" w:rsidRDefault="001839A7" w:rsidP="001839A7">
            <w:pPr>
              <w:jc w:val="both"/>
              <w:rPr>
                <w:rFonts w:eastAsia="Times New Roman" w:cstheme="minorHAnsi"/>
                <w:lang w:eastAsia="pt-BR"/>
              </w:rPr>
            </w:pPr>
            <w:r w:rsidRPr="00A87F7F">
              <w:rPr>
                <w:rFonts w:eastAsia="Times New Roman" w:cstheme="minorHAnsi"/>
                <w:lang w:eastAsia="pt-BR"/>
              </w:rPr>
              <w:t>n) encerramento de plano de benefícios e de EFPC;</w:t>
            </w:r>
          </w:p>
        </w:tc>
        <w:tc>
          <w:tcPr>
            <w:tcW w:w="5760" w:type="dxa"/>
            <w:noWrap/>
            <w:hideMark/>
          </w:tcPr>
          <w:p w14:paraId="3521F8A6" w14:textId="64296B93"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n) encerramento de plano de benefícios e de </w:t>
            </w:r>
            <w:r w:rsidR="001A6C0A">
              <w:rPr>
                <w:rFonts w:eastAsia="Times New Roman" w:cstheme="minorHAnsi"/>
                <w:lang w:eastAsia="pt-BR"/>
              </w:rPr>
              <w:t>entidade fechada de previdência complementar</w:t>
            </w:r>
            <w:r w:rsidRPr="00A87F7F">
              <w:rPr>
                <w:rFonts w:eastAsia="Times New Roman" w:cstheme="minorHAnsi"/>
                <w:lang w:eastAsia="pt-BR"/>
              </w:rPr>
              <w:t>;</w:t>
            </w:r>
          </w:p>
        </w:tc>
        <w:tc>
          <w:tcPr>
            <w:tcW w:w="3855" w:type="dxa"/>
            <w:noWrap/>
            <w:hideMark/>
          </w:tcPr>
          <w:p w14:paraId="734CC10F" w14:textId="0147B640"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4B78B6FF" w14:textId="77777777" w:rsidTr="005B43A4">
        <w:trPr>
          <w:trHeight w:val="854"/>
        </w:trPr>
        <w:tc>
          <w:tcPr>
            <w:tcW w:w="5999" w:type="dxa"/>
            <w:noWrap/>
            <w:hideMark/>
          </w:tcPr>
          <w:p w14:paraId="602F8E00" w14:textId="00AAA838" w:rsidR="001839A7" w:rsidRPr="00A87F7F" w:rsidRDefault="001839A7" w:rsidP="001839A7">
            <w:pPr>
              <w:jc w:val="both"/>
              <w:rPr>
                <w:rFonts w:eastAsia="Times New Roman" w:cstheme="minorHAnsi"/>
                <w:lang w:eastAsia="pt-BR"/>
              </w:rPr>
            </w:pPr>
            <w:r w:rsidRPr="00A87F7F">
              <w:rPr>
                <w:rFonts w:eastAsia="Times New Roman" w:cstheme="minorHAnsi"/>
                <w:lang w:eastAsia="pt-BR"/>
              </w:rPr>
              <w:t>o) certificação de modelo de regulamento de plano de benefícios e de convênio de adesão;</w:t>
            </w:r>
          </w:p>
        </w:tc>
        <w:tc>
          <w:tcPr>
            <w:tcW w:w="5760" w:type="dxa"/>
            <w:noWrap/>
            <w:hideMark/>
          </w:tcPr>
          <w:p w14:paraId="1B678FD6" w14:textId="66E483EC" w:rsidR="001839A7" w:rsidRPr="00A87F7F" w:rsidRDefault="001839A7" w:rsidP="001839A7">
            <w:pPr>
              <w:jc w:val="both"/>
              <w:rPr>
                <w:rFonts w:eastAsia="Times New Roman" w:cstheme="minorHAnsi"/>
                <w:lang w:eastAsia="pt-BR"/>
              </w:rPr>
            </w:pPr>
            <w:r w:rsidRPr="00A87F7F">
              <w:rPr>
                <w:rFonts w:eastAsia="Times New Roman" w:cstheme="minorHAnsi"/>
                <w:lang w:eastAsia="pt-BR"/>
              </w:rPr>
              <w:t>o) certificação de modelo de regulamento de plano de benefícios e de convênio de adesão;</w:t>
            </w:r>
          </w:p>
        </w:tc>
        <w:tc>
          <w:tcPr>
            <w:tcW w:w="3855" w:type="dxa"/>
            <w:noWrap/>
            <w:hideMark/>
          </w:tcPr>
          <w:p w14:paraId="6F05C58D" w14:textId="37275BD7"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E20E5F0" w14:textId="77777777" w:rsidTr="005B43A4">
        <w:trPr>
          <w:trHeight w:val="706"/>
        </w:trPr>
        <w:tc>
          <w:tcPr>
            <w:tcW w:w="5999" w:type="dxa"/>
            <w:noWrap/>
            <w:hideMark/>
          </w:tcPr>
          <w:p w14:paraId="71112961" w14:textId="68152C0F"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 reconhecimento de instituição certificadora e de seus certificados; e</w:t>
            </w:r>
          </w:p>
        </w:tc>
        <w:tc>
          <w:tcPr>
            <w:tcW w:w="5760" w:type="dxa"/>
            <w:noWrap/>
            <w:hideMark/>
          </w:tcPr>
          <w:p w14:paraId="3A6D58C9" w14:textId="67A5EA98"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 reconhecimento de instituição certificadora e de seus certificados; e</w:t>
            </w:r>
          </w:p>
        </w:tc>
        <w:tc>
          <w:tcPr>
            <w:tcW w:w="3855" w:type="dxa"/>
            <w:noWrap/>
            <w:hideMark/>
          </w:tcPr>
          <w:p w14:paraId="0FF3FC40" w14:textId="7BFB0F7C"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55533A74" w14:textId="77777777" w:rsidTr="005B43A4">
        <w:trPr>
          <w:trHeight w:val="690"/>
        </w:trPr>
        <w:tc>
          <w:tcPr>
            <w:tcW w:w="5999" w:type="dxa"/>
            <w:noWrap/>
            <w:hideMark/>
          </w:tcPr>
          <w:p w14:paraId="6F21F4FD" w14:textId="0F482148" w:rsidR="001839A7" w:rsidRPr="00A87F7F" w:rsidRDefault="001839A7" w:rsidP="001839A7">
            <w:pPr>
              <w:jc w:val="both"/>
              <w:rPr>
                <w:rFonts w:eastAsia="Times New Roman" w:cstheme="minorHAnsi"/>
                <w:lang w:eastAsia="pt-BR"/>
              </w:rPr>
            </w:pPr>
            <w:r w:rsidRPr="00A87F7F">
              <w:rPr>
                <w:rFonts w:eastAsia="Times New Roman" w:cstheme="minorHAnsi"/>
                <w:lang w:eastAsia="pt-BR"/>
              </w:rPr>
              <w:t>q) outros assuntos relativos a requerimentos de licenciamento.</w:t>
            </w:r>
          </w:p>
        </w:tc>
        <w:tc>
          <w:tcPr>
            <w:tcW w:w="5760" w:type="dxa"/>
            <w:noWrap/>
            <w:hideMark/>
          </w:tcPr>
          <w:p w14:paraId="04C06EB9" w14:textId="6325BEB4" w:rsidR="001839A7" w:rsidRPr="00A87F7F" w:rsidRDefault="001839A7" w:rsidP="001839A7">
            <w:pPr>
              <w:jc w:val="both"/>
              <w:rPr>
                <w:rFonts w:eastAsia="Times New Roman" w:cstheme="minorHAnsi"/>
                <w:lang w:eastAsia="pt-BR"/>
              </w:rPr>
            </w:pPr>
            <w:r w:rsidRPr="00A87F7F">
              <w:rPr>
                <w:rFonts w:eastAsia="Times New Roman" w:cstheme="minorHAnsi"/>
                <w:lang w:eastAsia="pt-BR"/>
              </w:rPr>
              <w:t>q) outros assuntos relativos a requerimentos de licenciamento.</w:t>
            </w:r>
          </w:p>
        </w:tc>
        <w:tc>
          <w:tcPr>
            <w:tcW w:w="3855" w:type="dxa"/>
            <w:noWrap/>
            <w:hideMark/>
          </w:tcPr>
          <w:p w14:paraId="65645664" w14:textId="304A16AD"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432F85D" w14:textId="77777777" w:rsidTr="005B43A4">
        <w:trPr>
          <w:trHeight w:val="392"/>
        </w:trPr>
        <w:tc>
          <w:tcPr>
            <w:tcW w:w="5999" w:type="dxa"/>
            <w:noWrap/>
            <w:hideMark/>
          </w:tcPr>
          <w:p w14:paraId="74F66534"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 - Diretoria de Fiscalização e Monitoramento:</w:t>
            </w:r>
          </w:p>
        </w:tc>
        <w:tc>
          <w:tcPr>
            <w:tcW w:w="5760" w:type="dxa"/>
            <w:noWrap/>
            <w:hideMark/>
          </w:tcPr>
          <w:p w14:paraId="2B957FC4" w14:textId="729535A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II - </w:t>
            </w:r>
            <w:r w:rsidR="00F87C49" w:rsidRPr="00A87F7F">
              <w:rPr>
                <w:rFonts w:eastAsia="Times New Roman" w:cstheme="minorHAnsi"/>
                <w:lang w:eastAsia="pt-BR"/>
              </w:rPr>
              <w:t>Diretoria de Normas</w:t>
            </w:r>
            <w:r w:rsidRPr="00A87F7F">
              <w:rPr>
                <w:rFonts w:eastAsia="Times New Roman" w:cstheme="minorHAnsi"/>
                <w:lang w:eastAsia="pt-BR"/>
              </w:rPr>
              <w:t>:</w:t>
            </w:r>
          </w:p>
        </w:tc>
        <w:tc>
          <w:tcPr>
            <w:tcW w:w="3855" w:type="dxa"/>
            <w:noWrap/>
            <w:hideMark/>
          </w:tcPr>
          <w:p w14:paraId="2153500E" w14:textId="6138434C" w:rsidR="001839A7" w:rsidRPr="00A87F7F" w:rsidRDefault="004E0759" w:rsidP="001839A7">
            <w:pPr>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09B0852A" w14:textId="77777777" w:rsidTr="005B43A4">
        <w:trPr>
          <w:trHeight w:val="1050"/>
        </w:trPr>
        <w:tc>
          <w:tcPr>
            <w:tcW w:w="5999" w:type="dxa"/>
            <w:noWrap/>
            <w:hideMark/>
          </w:tcPr>
          <w:p w14:paraId="026EC202" w14:textId="6EFAD05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 plano de custeio, equacionamento de déficit, destinação de reserva especial que não envolva reversão de valores ou constituição de provisões ou fundos;</w:t>
            </w:r>
          </w:p>
        </w:tc>
        <w:tc>
          <w:tcPr>
            <w:tcW w:w="5760" w:type="dxa"/>
            <w:noWrap/>
            <w:hideMark/>
          </w:tcPr>
          <w:p w14:paraId="6E157F5F" w14:textId="16E46911"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 plano de custeio, equacionamento de déficit, destinação de reserva especial que não envolva reversão de valores ou constituição de provisões ou fundos;</w:t>
            </w:r>
          </w:p>
        </w:tc>
        <w:tc>
          <w:tcPr>
            <w:tcW w:w="3855" w:type="dxa"/>
            <w:noWrap/>
            <w:hideMark/>
          </w:tcPr>
          <w:p w14:paraId="49C445A4" w14:textId="3D1387C0"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BB44869" w14:textId="77777777" w:rsidTr="005B43A4">
        <w:trPr>
          <w:trHeight w:val="350"/>
        </w:trPr>
        <w:tc>
          <w:tcPr>
            <w:tcW w:w="5999" w:type="dxa"/>
            <w:noWrap/>
            <w:hideMark/>
          </w:tcPr>
          <w:p w14:paraId="53F154E7" w14:textId="332D01B1" w:rsidR="001839A7" w:rsidRPr="00A87F7F" w:rsidRDefault="001839A7" w:rsidP="001839A7">
            <w:pPr>
              <w:jc w:val="both"/>
              <w:rPr>
                <w:rFonts w:eastAsia="Times New Roman" w:cstheme="minorHAnsi"/>
                <w:lang w:eastAsia="pt-BR"/>
              </w:rPr>
            </w:pPr>
            <w:r w:rsidRPr="00A87F7F">
              <w:rPr>
                <w:rFonts w:eastAsia="Times New Roman" w:cstheme="minorHAnsi"/>
                <w:lang w:eastAsia="pt-BR"/>
              </w:rPr>
              <w:t>b) demonstrações atuariais, contábeis ou de investimentos;</w:t>
            </w:r>
          </w:p>
        </w:tc>
        <w:tc>
          <w:tcPr>
            <w:tcW w:w="5760" w:type="dxa"/>
            <w:noWrap/>
            <w:hideMark/>
          </w:tcPr>
          <w:p w14:paraId="6C53080B" w14:textId="539F71F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b) demonstrações atuariais, contábeis ou de investimentos;</w:t>
            </w:r>
          </w:p>
        </w:tc>
        <w:tc>
          <w:tcPr>
            <w:tcW w:w="3855" w:type="dxa"/>
            <w:noWrap/>
            <w:hideMark/>
          </w:tcPr>
          <w:p w14:paraId="48687DF0" w14:textId="314BB7ED"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5361B9E9" w14:textId="77777777" w:rsidTr="005B43A4">
        <w:trPr>
          <w:trHeight w:val="394"/>
        </w:trPr>
        <w:tc>
          <w:tcPr>
            <w:tcW w:w="5999" w:type="dxa"/>
            <w:noWrap/>
            <w:hideMark/>
          </w:tcPr>
          <w:p w14:paraId="7E4AD761" w14:textId="76908CCF"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c)  aplicações dos recursos garantidores; e</w:t>
            </w:r>
          </w:p>
        </w:tc>
        <w:tc>
          <w:tcPr>
            <w:tcW w:w="5760" w:type="dxa"/>
            <w:noWrap/>
            <w:hideMark/>
          </w:tcPr>
          <w:p w14:paraId="1835B288" w14:textId="467AAFB9" w:rsidR="001839A7" w:rsidRPr="00A87F7F" w:rsidRDefault="001839A7" w:rsidP="00B90F90">
            <w:pPr>
              <w:jc w:val="both"/>
              <w:rPr>
                <w:rFonts w:eastAsia="Times New Roman" w:cstheme="minorHAnsi"/>
                <w:lang w:eastAsia="pt-BR"/>
              </w:rPr>
            </w:pPr>
            <w:r w:rsidRPr="00A87F7F">
              <w:rPr>
                <w:rFonts w:eastAsia="Times New Roman" w:cstheme="minorHAnsi"/>
                <w:lang w:eastAsia="pt-BR"/>
              </w:rPr>
              <w:t>c) aplicações dos recursos garantidores; e</w:t>
            </w:r>
          </w:p>
        </w:tc>
        <w:tc>
          <w:tcPr>
            <w:tcW w:w="3855" w:type="dxa"/>
            <w:noWrap/>
            <w:hideMark/>
          </w:tcPr>
          <w:p w14:paraId="5F0EBC7C" w14:textId="40DBDD82"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4504473A" w14:textId="77777777" w:rsidTr="005B43A4">
        <w:trPr>
          <w:trHeight w:val="700"/>
        </w:trPr>
        <w:tc>
          <w:tcPr>
            <w:tcW w:w="5999" w:type="dxa"/>
            <w:noWrap/>
            <w:hideMark/>
          </w:tcPr>
          <w:p w14:paraId="672609D1" w14:textId="44C368D3"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 outros assuntos relativos a matérias atinentes ao regime de previdência complementar fechado.</w:t>
            </w:r>
          </w:p>
        </w:tc>
        <w:tc>
          <w:tcPr>
            <w:tcW w:w="5760" w:type="dxa"/>
            <w:noWrap/>
            <w:hideMark/>
          </w:tcPr>
          <w:p w14:paraId="39537F87" w14:textId="33D87F89"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 outros assuntos relativos a matérias atinentes ao regime de previdência complementar fechado.</w:t>
            </w:r>
          </w:p>
        </w:tc>
        <w:tc>
          <w:tcPr>
            <w:tcW w:w="3855" w:type="dxa"/>
            <w:noWrap/>
            <w:hideMark/>
          </w:tcPr>
          <w:p w14:paraId="53502766" w14:textId="4DCD98F8"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493E8BD7" w14:textId="77777777" w:rsidTr="005B43A4">
        <w:trPr>
          <w:trHeight w:val="350"/>
        </w:trPr>
        <w:tc>
          <w:tcPr>
            <w:tcW w:w="5999" w:type="dxa"/>
            <w:noWrap/>
          </w:tcPr>
          <w:p w14:paraId="64F95480" w14:textId="77777777" w:rsidR="00C74046" w:rsidRPr="00A87F7F" w:rsidRDefault="00C74046" w:rsidP="001839A7">
            <w:pPr>
              <w:jc w:val="center"/>
              <w:rPr>
                <w:rFonts w:eastAsia="Times New Roman" w:cstheme="minorHAnsi"/>
                <w:lang w:eastAsia="pt-BR"/>
              </w:rPr>
            </w:pPr>
          </w:p>
        </w:tc>
        <w:tc>
          <w:tcPr>
            <w:tcW w:w="5760" w:type="dxa"/>
            <w:noWrap/>
          </w:tcPr>
          <w:p w14:paraId="4C2BB194" w14:textId="77777777" w:rsidR="00C74046" w:rsidRPr="00A87F7F" w:rsidRDefault="00C74046" w:rsidP="001839A7">
            <w:pPr>
              <w:jc w:val="center"/>
              <w:rPr>
                <w:rFonts w:eastAsia="Times New Roman" w:cstheme="minorHAnsi"/>
                <w:lang w:eastAsia="pt-BR"/>
              </w:rPr>
            </w:pPr>
          </w:p>
        </w:tc>
        <w:tc>
          <w:tcPr>
            <w:tcW w:w="3855" w:type="dxa"/>
            <w:noWrap/>
          </w:tcPr>
          <w:p w14:paraId="43485701" w14:textId="77777777" w:rsidR="00C74046" w:rsidRPr="00A87F7F" w:rsidRDefault="00C74046" w:rsidP="001839A7">
            <w:pPr>
              <w:rPr>
                <w:rFonts w:eastAsia="Times New Roman" w:cstheme="minorHAnsi"/>
                <w:lang w:eastAsia="pt-BR"/>
              </w:rPr>
            </w:pPr>
          </w:p>
        </w:tc>
      </w:tr>
      <w:tr w:rsidR="00A87F7F" w:rsidRPr="00A87F7F" w14:paraId="0D6429E4" w14:textId="77777777" w:rsidTr="005B43A4">
        <w:trPr>
          <w:trHeight w:val="350"/>
        </w:trPr>
        <w:tc>
          <w:tcPr>
            <w:tcW w:w="5999" w:type="dxa"/>
            <w:noWrap/>
            <w:hideMark/>
          </w:tcPr>
          <w:p w14:paraId="502D475F" w14:textId="7777777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CAPÍTULO II</w:t>
            </w:r>
          </w:p>
        </w:tc>
        <w:tc>
          <w:tcPr>
            <w:tcW w:w="5760" w:type="dxa"/>
            <w:noWrap/>
            <w:hideMark/>
          </w:tcPr>
          <w:p w14:paraId="7417F667" w14:textId="7EBDEAD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Subseção II</w:t>
            </w:r>
          </w:p>
        </w:tc>
        <w:tc>
          <w:tcPr>
            <w:tcW w:w="3855" w:type="dxa"/>
            <w:noWrap/>
            <w:hideMark/>
          </w:tcPr>
          <w:p w14:paraId="5654C707" w14:textId="2091CFB1" w:rsidR="001839A7" w:rsidRPr="00A87F7F" w:rsidRDefault="001839A7" w:rsidP="001839A7">
            <w:pPr>
              <w:rPr>
                <w:rFonts w:eastAsia="Times New Roman" w:cstheme="minorHAnsi"/>
                <w:lang w:eastAsia="pt-BR"/>
              </w:rPr>
            </w:pPr>
          </w:p>
        </w:tc>
      </w:tr>
      <w:tr w:rsidR="00A87F7F" w:rsidRPr="00A87F7F" w14:paraId="556AECCE" w14:textId="77777777" w:rsidTr="005B43A4">
        <w:trPr>
          <w:trHeight w:val="344"/>
        </w:trPr>
        <w:tc>
          <w:tcPr>
            <w:tcW w:w="5999" w:type="dxa"/>
            <w:noWrap/>
            <w:hideMark/>
          </w:tcPr>
          <w:p w14:paraId="56A7DB34" w14:textId="7777777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INSTRUÇÃO DA CONSULTA</w:t>
            </w:r>
          </w:p>
        </w:tc>
        <w:tc>
          <w:tcPr>
            <w:tcW w:w="5760" w:type="dxa"/>
            <w:noWrap/>
            <w:hideMark/>
          </w:tcPr>
          <w:p w14:paraId="00914FC2" w14:textId="4B3467BA"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Instrução da consulta</w:t>
            </w:r>
          </w:p>
        </w:tc>
        <w:tc>
          <w:tcPr>
            <w:tcW w:w="3855" w:type="dxa"/>
            <w:noWrap/>
            <w:hideMark/>
          </w:tcPr>
          <w:p w14:paraId="61AD6E3C" w14:textId="14D98DD3" w:rsidR="001839A7" w:rsidRPr="00A87F7F" w:rsidRDefault="001839A7" w:rsidP="001839A7">
            <w:pPr>
              <w:rPr>
                <w:rFonts w:eastAsia="Times New Roman" w:cstheme="minorHAnsi"/>
                <w:lang w:eastAsia="pt-BR"/>
              </w:rPr>
            </w:pPr>
          </w:p>
        </w:tc>
      </w:tr>
      <w:tr w:rsidR="00A87F7F" w:rsidRPr="00A87F7F" w14:paraId="611CC54C" w14:textId="77777777" w:rsidTr="005B43A4">
        <w:trPr>
          <w:trHeight w:val="428"/>
        </w:trPr>
        <w:tc>
          <w:tcPr>
            <w:tcW w:w="5999" w:type="dxa"/>
            <w:noWrap/>
            <w:hideMark/>
          </w:tcPr>
          <w:p w14:paraId="020B8D8E"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3º A formulação da consulta pela EFPC deve conter:</w:t>
            </w:r>
          </w:p>
        </w:tc>
        <w:tc>
          <w:tcPr>
            <w:tcW w:w="5760" w:type="dxa"/>
            <w:noWrap/>
            <w:hideMark/>
          </w:tcPr>
          <w:p w14:paraId="10423796" w14:textId="6F0F2B3E"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Art. 803. </w:t>
            </w:r>
            <w:r w:rsidR="00480C3B" w:rsidRPr="00A87F7F">
              <w:rPr>
                <w:rFonts w:eastAsia="Times New Roman" w:cstheme="minorHAnsi"/>
                <w:lang w:eastAsia="pt-BR"/>
              </w:rPr>
              <w:t xml:space="preserve"> </w:t>
            </w:r>
            <w:r w:rsidRPr="00A87F7F">
              <w:rPr>
                <w:rFonts w:eastAsia="Times New Roman" w:cstheme="minorHAnsi"/>
                <w:lang w:eastAsia="pt-BR"/>
              </w:rPr>
              <w:t xml:space="preserve">A formulação da consulta pela </w:t>
            </w:r>
            <w:r w:rsidR="001A6C0A">
              <w:rPr>
                <w:rFonts w:eastAsia="Times New Roman" w:cstheme="minorHAnsi"/>
                <w:lang w:eastAsia="pt-BR"/>
              </w:rPr>
              <w:t>entidade fechada de previdência complementar</w:t>
            </w:r>
            <w:r w:rsidR="001A6C0A" w:rsidRPr="00A87F7F">
              <w:rPr>
                <w:rFonts w:eastAsia="Times New Roman" w:cstheme="minorHAnsi"/>
                <w:lang w:eastAsia="pt-BR"/>
              </w:rPr>
              <w:t xml:space="preserve"> </w:t>
            </w:r>
            <w:r w:rsidRPr="00A87F7F">
              <w:rPr>
                <w:rFonts w:eastAsia="Times New Roman" w:cstheme="minorHAnsi"/>
                <w:lang w:eastAsia="pt-BR"/>
              </w:rPr>
              <w:t>deve conter:</w:t>
            </w:r>
          </w:p>
        </w:tc>
        <w:tc>
          <w:tcPr>
            <w:tcW w:w="3855" w:type="dxa"/>
            <w:noWrap/>
            <w:hideMark/>
          </w:tcPr>
          <w:p w14:paraId="575B3568" w14:textId="6000E22D"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498AB59" w14:textId="77777777" w:rsidTr="005B43A4">
        <w:trPr>
          <w:trHeight w:val="715"/>
        </w:trPr>
        <w:tc>
          <w:tcPr>
            <w:tcW w:w="5999" w:type="dxa"/>
            <w:noWrap/>
            <w:hideMark/>
          </w:tcPr>
          <w:p w14:paraId="27C9F1BE" w14:textId="243507DB"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 identificação da EFPC ou do plano de benefícios objeto da consulta;</w:t>
            </w:r>
          </w:p>
        </w:tc>
        <w:tc>
          <w:tcPr>
            <w:tcW w:w="5760" w:type="dxa"/>
            <w:noWrap/>
            <w:hideMark/>
          </w:tcPr>
          <w:p w14:paraId="094BC68A" w14:textId="39A94FFB"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I - identificação da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ou do plano de benefícios objeto da consulta;</w:t>
            </w:r>
          </w:p>
        </w:tc>
        <w:tc>
          <w:tcPr>
            <w:tcW w:w="3855" w:type="dxa"/>
            <w:noWrap/>
            <w:hideMark/>
          </w:tcPr>
          <w:p w14:paraId="3B0C5EAB" w14:textId="1CF1CCCA"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228AC0A0" w14:textId="77777777" w:rsidTr="005B43A4">
        <w:trPr>
          <w:trHeight w:val="1050"/>
        </w:trPr>
        <w:tc>
          <w:tcPr>
            <w:tcW w:w="5999" w:type="dxa"/>
            <w:noWrap/>
            <w:hideMark/>
          </w:tcPr>
          <w:p w14:paraId="4FF25E61" w14:textId="74CC941F"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 - indicação do objeto da consulta, dentre as matérias relacionadas no art. 2º, bem como a indicação dos dispositivos legais e normativos pertinentes;</w:t>
            </w:r>
          </w:p>
        </w:tc>
        <w:tc>
          <w:tcPr>
            <w:tcW w:w="5760" w:type="dxa"/>
            <w:noWrap/>
            <w:hideMark/>
          </w:tcPr>
          <w:p w14:paraId="201BA268" w14:textId="44460DD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II - indicação do objeto da consulta, dentre as matérias relacionadas no </w:t>
            </w:r>
            <w:r w:rsidRPr="002000F5">
              <w:rPr>
                <w:rFonts w:eastAsia="Times New Roman" w:cstheme="minorHAnsi"/>
                <w:lang w:eastAsia="pt-BR"/>
              </w:rPr>
              <w:t>art. 802,</w:t>
            </w:r>
            <w:r w:rsidRPr="00A87F7F">
              <w:rPr>
                <w:rFonts w:eastAsia="Times New Roman" w:cstheme="minorHAnsi"/>
                <w:lang w:eastAsia="pt-BR"/>
              </w:rPr>
              <w:t xml:space="preserve"> bem como a indicação dos dispositivos legais e normativos pertinentes;</w:t>
            </w:r>
          </w:p>
        </w:tc>
        <w:tc>
          <w:tcPr>
            <w:tcW w:w="3855" w:type="dxa"/>
            <w:noWrap/>
            <w:hideMark/>
          </w:tcPr>
          <w:p w14:paraId="5F322A39" w14:textId="034A1F34"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56AD5F67" w14:textId="77777777" w:rsidTr="005B43A4">
        <w:trPr>
          <w:trHeight w:val="1400"/>
        </w:trPr>
        <w:tc>
          <w:tcPr>
            <w:tcW w:w="5999" w:type="dxa"/>
            <w:noWrap/>
            <w:hideMark/>
          </w:tcPr>
          <w:p w14:paraId="400C6D87" w14:textId="45E63506"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III - formulação do questionamento de forma clara e precisa, expresso sob a forma de quesitos, com indicação objetiva dos procedimentos, conceitos ou dispositivos normativos sobre os quais há dúvida; e</w:t>
            </w:r>
          </w:p>
        </w:tc>
        <w:tc>
          <w:tcPr>
            <w:tcW w:w="5760" w:type="dxa"/>
            <w:noWrap/>
            <w:hideMark/>
          </w:tcPr>
          <w:p w14:paraId="37D29EBF" w14:textId="47EEDABE"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III - formulação do questionamento de forma clara e precisa, expresso sob a forma de quesitos, com indicação objetiva dos procedimentos, conceitos ou dispositivos normativos sobre os quais há dúvida; e</w:t>
            </w:r>
          </w:p>
        </w:tc>
        <w:tc>
          <w:tcPr>
            <w:tcW w:w="3855" w:type="dxa"/>
            <w:noWrap/>
            <w:hideMark/>
          </w:tcPr>
          <w:p w14:paraId="2620E2E6" w14:textId="4D9BBBBF"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CB8041E" w14:textId="77777777" w:rsidTr="005B43A4">
        <w:trPr>
          <w:trHeight w:val="350"/>
        </w:trPr>
        <w:tc>
          <w:tcPr>
            <w:tcW w:w="5999" w:type="dxa"/>
            <w:noWrap/>
            <w:hideMark/>
          </w:tcPr>
          <w:p w14:paraId="5431E80E" w14:textId="159F3BB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IV - entendimento da EFPC sobre a matéria.</w:t>
            </w:r>
          </w:p>
        </w:tc>
        <w:tc>
          <w:tcPr>
            <w:tcW w:w="5760" w:type="dxa"/>
            <w:noWrap/>
            <w:hideMark/>
          </w:tcPr>
          <w:p w14:paraId="19A041AC" w14:textId="2CA8C3E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IV - entendimento da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sobre a matéria.</w:t>
            </w:r>
          </w:p>
        </w:tc>
        <w:tc>
          <w:tcPr>
            <w:tcW w:w="3855" w:type="dxa"/>
            <w:noWrap/>
            <w:hideMark/>
          </w:tcPr>
          <w:p w14:paraId="34041C22" w14:textId="160A998B"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AC5E74B" w14:textId="77777777" w:rsidTr="005B43A4">
        <w:trPr>
          <w:trHeight w:val="1050"/>
        </w:trPr>
        <w:tc>
          <w:tcPr>
            <w:tcW w:w="5999" w:type="dxa"/>
            <w:noWrap/>
            <w:hideMark/>
          </w:tcPr>
          <w:p w14:paraId="5A82BC7A"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Parágrafo único. A consulta deve ser instruída com todas as informações e documentos necessários à completa compreensão da matéria.</w:t>
            </w:r>
          </w:p>
        </w:tc>
        <w:tc>
          <w:tcPr>
            <w:tcW w:w="5760" w:type="dxa"/>
            <w:noWrap/>
            <w:hideMark/>
          </w:tcPr>
          <w:p w14:paraId="64857C65" w14:textId="58CE85E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Parágrafo único. </w:t>
            </w:r>
            <w:r w:rsidR="00F87C49" w:rsidRPr="00A87F7F">
              <w:rPr>
                <w:rFonts w:eastAsia="Times New Roman" w:cstheme="minorHAnsi"/>
                <w:lang w:eastAsia="pt-BR"/>
              </w:rPr>
              <w:t xml:space="preserve"> </w:t>
            </w:r>
            <w:r w:rsidRPr="00A87F7F">
              <w:rPr>
                <w:rFonts w:eastAsia="Times New Roman" w:cstheme="minorHAnsi"/>
                <w:lang w:eastAsia="pt-BR"/>
              </w:rPr>
              <w:t>A consulta deve ser instruída com todas as informações e documentos necessários à completa compreensão da matéria.</w:t>
            </w:r>
          </w:p>
        </w:tc>
        <w:tc>
          <w:tcPr>
            <w:tcW w:w="3855" w:type="dxa"/>
            <w:noWrap/>
            <w:hideMark/>
          </w:tcPr>
          <w:p w14:paraId="700213FE" w14:textId="2FB12BE2"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2A5C07E0" w14:textId="77777777" w:rsidTr="005B43A4">
        <w:trPr>
          <w:trHeight w:val="350"/>
        </w:trPr>
        <w:tc>
          <w:tcPr>
            <w:tcW w:w="5999" w:type="dxa"/>
            <w:noWrap/>
            <w:hideMark/>
          </w:tcPr>
          <w:p w14:paraId="3546F101"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4º Não se conhece a consulta:</w:t>
            </w:r>
          </w:p>
        </w:tc>
        <w:tc>
          <w:tcPr>
            <w:tcW w:w="5760" w:type="dxa"/>
            <w:noWrap/>
            <w:hideMark/>
          </w:tcPr>
          <w:p w14:paraId="7D987526" w14:textId="05F31336"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804. </w:t>
            </w:r>
            <w:r w:rsidR="00F87C49" w:rsidRPr="00A87F7F">
              <w:rPr>
                <w:rFonts w:eastAsia="Times New Roman" w:cstheme="minorHAnsi"/>
                <w:lang w:eastAsia="pt-BR"/>
              </w:rPr>
              <w:t xml:space="preserve"> </w:t>
            </w:r>
            <w:r w:rsidRPr="00A87F7F">
              <w:rPr>
                <w:rFonts w:eastAsia="Times New Roman" w:cstheme="minorHAnsi"/>
                <w:lang w:eastAsia="pt-BR"/>
              </w:rPr>
              <w:t>Não se conhece a consulta:</w:t>
            </w:r>
          </w:p>
        </w:tc>
        <w:tc>
          <w:tcPr>
            <w:tcW w:w="3855" w:type="dxa"/>
            <w:noWrap/>
            <w:hideMark/>
          </w:tcPr>
          <w:p w14:paraId="5CD31F13" w14:textId="3AED5465"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012F81C" w14:textId="77777777" w:rsidTr="005B43A4">
        <w:trPr>
          <w:trHeight w:val="462"/>
        </w:trPr>
        <w:tc>
          <w:tcPr>
            <w:tcW w:w="5999" w:type="dxa"/>
            <w:noWrap/>
            <w:hideMark/>
          </w:tcPr>
          <w:p w14:paraId="27A6EC66" w14:textId="197B6473"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 sem a observância do disposto no art. 3º;</w:t>
            </w:r>
          </w:p>
        </w:tc>
        <w:tc>
          <w:tcPr>
            <w:tcW w:w="5760" w:type="dxa"/>
            <w:noWrap/>
            <w:hideMark/>
          </w:tcPr>
          <w:p w14:paraId="49C7DE98" w14:textId="6D94587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I - sem a observância do disposto </w:t>
            </w:r>
            <w:r w:rsidRPr="002000F5">
              <w:rPr>
                <w:rFonts w:eastAsia="Times New Roman" w:cstheme="minorHAnsi"/>
                <w:lang w:eastAsia="pt-BR"/>
              </w:rPr>
              <w:t>no art. 803;</w:t>
            </w:r>
          </w:p>
        </w:tc>
        <w:tc>
          <w:tcPr>
            <w:tcW w:w="3855" w:type="dxa"/>
            <w:noWrap/>
            <w:hideMark/>
          </w:tcPr>
          <w:p w14:paraId="13B34962" w14:textId="3DCB719F"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2217DC25" w14:textId="77777777" w:rsidTr="005B43A4">
        <w:trPr>
          <w:trHeight w:val="1400"/>
        </w:trPr>
        <w:tc>
          <w:tcPr>
            <w:tcW w:w="5999" w:type="dxa"/>
            <w:noWrap/>
            <w:hideMark/>
          </w:tcPr>
          <w:p w14:paraId="52C53D43" w14:textId="1D11C731"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 - que tenha sido objeto de manifestação anterior por parte da Previc ou do Ministério do Trabalho e Previdência, proferida em procedimento administrativo no qual tenha tomado parte a EFPC;</w:t>
            </w:r>
          </w:p>
        </w:tc>
        <w:tc>
          <w:tcPr>
            <w:tcW w:w="5760" w:type="dxa"/>
            <w:noWrap/>
            <w:hideMark/>
          </w:tcPr>
          <w:p w14:paraId="73CC0D2D" w14:textId="0F38EBD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II - que tenha sido objeto de manifestação anterior por parte da Previc ou do </w:t>
            </w:r>
            <w:r w:rsidR="00EB0A24" w:rsidRPr="00A87F7F">
              <w:rPr>
                <w:rFonts w:eastAsia="Times New Roman" w:cstheme="minorHAnsi"/>
                <w:lang w:eastAsia="pt-BR"/>
              </w:rPr>
              <w:t>Ministério da Previdência Social</w:t>
            </w:r>
            <w:r w:rsidRPr="00A87F7F">
              <w:rPr>
                <w:rFonts w:eastAsia="Times New Roman" w:cstheme="minorHAnsi"/>
                <w:lang w:eastAsia="pt-BR"/>
              </w:rPr>
              <w:t xml:space="preserve">, proferida em procedimento administrativo no qual tenha tomado parte a </w:t>
            </w:r>
            <w:r w:rsidR="001A6C0A">
              <w:rPr>
                <w:rFonts w:eastAsia="Times New Roman" w:cstheme="minorHAnsi"/>
                <w:lang w:eastAsia="pt-BR"/>
              </w:rPr>
              <w:t>entidade fechada de previdência complementar</w:t>
            </w:r>
            <w:r w:rsidRPr="00A87F7F">
              <w:rPr>
                <w:rFonts w:eastAsia="Times New Roman" w:cstheme="minorHAnsi"/>
                <w:lang w:eastAsia="pt-BR"/>
              </w:rPr>
              <w:t>;</w:t>
            </w:r>
          </w:p>
        </w:tc>
        <w:tc>
          <w:tcPr>
            <w:tcW w:w="3855" w:type="dxa"/>
            <w:noWrap/>
            <w:hideMark/>
          </w:tcPr>
          <w:p w14:paraId="76226F61" w14:textId="7897925D" w:rsidR="001839A7" w:rsidRPr="00A87F7F" w:rsidRDefault="00EB0A24" w:rsidP="001839A7">
            <w:pPr>
              <w:rPr>
                <w:rFonts w:eastAsia="Times New Roman" w:cstheme="minorHAnsi"/>
                <w:lang w:eastAsia="pt-BR"/>
              </w:rPr>
            </w:pPr>
            <w:r w:rsidRPr="00A87F7F">
              <w:rPr>
                <w:rFonts w:cstheme="minorHAnsi"/>
              </w:rPr>
              <w:t>Ajuste de redação.</w:t>
            </w:r>
          </w:p>
        </w:tc>
      </w:tr>
      <w:tr w:rsidR="00A87F7F" w:rsidRPr="00A87F7F" w14:paraId="56E9B0AD" w14:textId="77777777" w:rsidTr="005B43A4">
        <w:trPr>
          <w:trHeight w:val="1050"/>
        </w:trPr>
        <w:tc>
          <w:tcPr>
            <w:tcW w:w="5999" w:type="dxa"/>
            <w:noWrap/>
            <w:hideMark/>
          </w:tcPr>
          <w:p w14:paraId="08652D52" w14:textId="0A532897"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III - que tenha sido ou venha a ser, no decurso do processo de sua análise, objeto de manifestação tornada pública por parte da Previc;</w:t>
            </w:r>
          </w:p>
        </w:tc>
        <w:tc>
          <w:tcPr>
            <w:tcW w:w="5760" w:type="dxa"/>
            <w:noWrap/>
            <w:hideMark/>
          </w:tcPr>
          <w:p w14:paraId="2C8846E8" w14:textId="4F67930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III - que tenha sido ou venha a ser, no decurso do processo de sua análise, objeto de manifestação tornada pública por parte da Previc;</w:t>
            </w:r>
          </w:p>
        </w:tc>
        <w:tc>
          <w:tcPr>
            <w:tcW w:w="3855" w:type="dxa"/>
            <w:noWrap/>
            <w:hideMark/>
          </w:tcPr>
          <w:p w14:paraId="0314FAE4" w14:textId="6D3C8F69"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7B61D1A7" w14:textId="77777777" w:rsidTr="005B43A4">
        <w:trPr>
          <w:trHeight w:val="350"/>
        </w:trPr>
        <w:tc>
          <w:tcPr>
            <w:tcW w:w="5999" w:type="dxa"/>
            <w:noWrap/>
            <w:hideMark/>
          </w:tcPr>
          <w:p w14:paraId="5E2BD15D" w14:textId="08D7FBD4"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IV - relativa a ato de gestão de responsabilidade da EFPC;</w:t>
            </w:r>
          </w:p>
        </w:tc>
        <w:tc>
          <w:tcPr>
            <w:tcW w:w="5760" w:type="dxa"/>
            <w:noWrap/>
            <w:hideMark/>
          </w:tcPr>
          <w:p w14:paraId="520BB892" w14:textId="597653F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IV - relativa a ato de gestão de responsabilidade da </w:t>
            </w:r>
            <w:r w:rsidR="001A6C0A">
              <w:rPr>
                <w:rFonts w:eastAsia="Times New Roman" w:cstheme="minorHAnsi"/>
                <w:lang w:eastAsia="pt-BR"/>
              </w:rPr>
              <w:t>entidade fechada de previdência complementar</w:t>
            </w:r>
            <w:r w:rsidRPr="00A87F7F">
              <w:rPr>
                <w:rFonts w:eastAsia="Times New Roman" w:cstheme="minorHAnsi"/>
                <w:lang w:eastAsia="pt-BR"/>
              </w:rPr>
              <w:t>;</w:t>
            </w:r>
          </w:p>
        </w:tc>
        <w:tc>
          <w:tcPr>
            <w:tcW w:w="3855" w:type="dxa"/>
            <w:noWrap/>
            <w:hideMark/>
          </w:tcPr>
          <w:p w14:paraId="26B4A670" w14:textId="45163DC5"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71251589" w14:textId="77777777" w:rsidTr="005B43A4">
        <w:trPr>
          <w:trHeight w:val="1050"/>
        </w:trPr>
        <w:tc>
          <w:tcPr>
            <w:tcW w:w="5999" w:type="dxa"/>
            <w:noWrap/>
            <w:hideMark/>
          </w:tcPr>
          <w:p w14:paraId="72B4F1FF" w14:textId="60E4986E" w:rsidR="001839A7" w:rsidRPr="00A87F7F" w:rsidRDefault="001839A7" w:rsidP="001839A7">
            <w:pPr>
              <w:jc w:val="both"/>
              <w:rPr>
                <w:rFonts w:eastAsia="Times New Roman" w:cstheme="minorHAnsi"/>
                <w:lang w:eastAsia="pt-BR"/>
              </w:rPr>
            </w:pPr>
            <w:r w:rsidRPr="00A87F7F">
              <w:rPr>
                <w:rFonts w:eastAsia="Times New Roman" w:cstheme="minorHAnsi"/>
                <w:lang w:eastAsia="pt-BR"/>
              </w:rPr>
              <w:t>V - que caracterize pleito de autorização para execução de procedimento pela EFPC em relação ao qual a legislação não exija prévia autorização pela Previc;</w:t>
            </w:r>
          </w:p>
        </w:tc>
        <w:tc>
          <w:tcPr>
            <w:tcW w:w="5760" w:type="dxa"/>
            <w:noWrap/>
            <w:hideMark/>
          </w:tcPr>
          <w:p w14:paraId="22B4A712" w14:textId="6B0AF1E3"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V - que caracterize pleito de autorização para execução de procedimento pela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em relação ao qual a legislação não exija prévia autorização pela Previc;</w:t>
            </w:r>
          </w:p>
        </w:tc>
        <w:tc>
          <w:tcPr>
            <w:tcW w:w="3855" w:type="dxa"/>
            <w:noWrap/>
            <w:hideMark/>
          </w:tcPr>
          <w:p w14:paraId="077A1284" w14:textId="014C79A6"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8D849BB" w14:textId="77777777" w:rsidTr="005B43A4">
        <w:trPr>
          <w:trHeight w:val="700"/>
        </w:trPr>
        <w:tc>
          <w:tcPr>
            <w:tcW w:w="5999" w:type="dxa"/>
            <w:noWrap/>
            <w:hideMark/>
          </w:tcPr>
          <w:p w14:paraId="36B822D4" w14:textId="04DBA56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VI - que verse sobre a constitucionalidade de lei ou outro ato normativo;</w:t>
            </w:r>
          </w:p>
        </w:tc>
        <w:tc>
          <w:tcPr>
            <w:tcW w:w="5760" w:type="dxa"/>
            <w:noWrap/>
            <w:hideMark/>
          </w:tcPr>
          <w:p w14:paraId="511CF4CF" w14:textId="20E1082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VI - que verse sobre a constitucionalidade de lei ou outro ato normativo;</w:t>
            </w:r>
          </w:p>
        </w:tc>
        <w:tc>
          <w:tcPr>
            <w:tcW w:w="3855" w:type="dxa"/>
            <w:noWrap/>
            <w:hideMark/>
          </w:tcPr>
          <w:p w14:paraId="5EE88236" w14:textId="6DE388EE"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793FBD4A" w14:textId="77777777" w:rsidTr="005B43A4">
        <w:trPr>
          <w:trHeight w:val="1050"/>
        </w:trPr>
        <w:tc>
          <w:tcPr>
            <w:tcW w:w="5999" w:type="dxa"/>
            <w:noWrap/>
            <w:hideMark/>
          </w:tcPr>
          <w:p w14:paraId="3C9144EE" w14:textId="3368E481" w:rsidR="001839A7" w:rsidRPr="00A87F7F" w:rsidRDefault="001839A7" w:rsidP="001839A7">
            <w:pPr>
              <w:jc w:val="both"/>
              <w:rPr>
                <w:rFonts w:eastAsia="Times New Roman" w:cstheme="minorHAnsi"/>
                <w:lang w:eastAsia="pt-BR"/>
              </w:rPr>
            </w:pPr>
            <w:r w:rsidRPr="00A87F7F">
              <w:rPr>
                <w:rFonts w:eastAsia="Times New Roman" w:cstheme="minorHAnsi"/>
                <w:lang w:eastAsia="pt-BR"/>
              </w:rPr>
              <w:t>VII - cujo objeto venha a ser disciplinado por ato normativo editado depois de sua formulação, hipótese em que, se a EFPC entender necessário, poderá encaminhar nova consulta;</w:t>
            </w:r>
          </w:p>
        </w:tc>
        <w:tc>
          <w:tcPr>
            <w:tcW w:w="5760" w:type="dxa"/>
            <w:noWrap/>
            <w:hideMark/>
          </w:tcPr>
          <w:p w14:paraId="2C0E2891" w14:textId="59F70AB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VII - cujo objeto venha a ser disciplinado por ato normativo editado depois de sua formulação, hipótese em que, se a </w:t>
            </w:r>
            <w:r w:rsidR="001A6C0A">
              <w:rPr>
                <w:rFonts w:eastAsia="Times New Roman" w:cstheme="minorHAnsi"/>
                <w:lang w:eastAsia="pt-BR"/>
              </w:rPr>
              <w:t>entidade fechada de previdência complementar</w:t>
            </w:r>
            <w:r w:rsidR="001A6C0A" w:rsidRPr="00A87F7F">
              <w:rPr>
                <w:rFonts w:eastAsia="Times New Roman" w:cstheme="minorHAnsi"/>
                <w:lang w:eastAsia="pt-BR"/>
              </w:rPr>
              <w:t xml:space="preserve"> </w:t>
            </w:r>
            <w:r w:rsidRPr="00A87F7F">
              <w:rPr>
                <w:rFonts w:eastAsia="Times New Roman" w:cstheme="minorHAnsi"/>
                <w:lang w:eastAsia="pt-BR"/>
              </w:rPr>
              <w:t>entender necessário, poderá encaminhar nova consulta;</w:t>
            </w:r>
          </w:p>
        </w:tc>
        <w:tc>
          <w:tcPr>
            <w:tcW w:w="3855" w:type="dxa"/>
            <w:noWrap/>
            <w:hideMark/>
          </w:tcPr>
          <w:p w14:paraId="36370ECE" w14:textId="4D08F212"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087D4B1D" w14:textId="77777777" w:rsidTr="005B43A4">
        <w:trPr>
          <w:trHeight w:val="1050"/>
        </w:trPr>
        <w:tc>
          <w:tcPr>
            <w:tcW w:w="5999" w:type="dxa"/>
            <w:noWrap/>
            <w:hideMark/>
          </w:tcPr>
          <w:p w14:paraId="1D4DB287" w14:textId="62E7B548" w:rsidR="001839A7" w:rsidRPr="00A87F7F" w:rsidRDefault="001839A7" w:rsidP="001839A7">
            <w:pPr>
              <w:jc w:val="both"/>
              <w:rPr>
                <w:rFonts w:eastAsia="Times New Roman" w:cstheme="minorHAnsi"/>
                <w:lang w:eastAsia="pt-BR"/>
              </w:rPr>
            </w:pPr>
            <w:r w:rsidRPr="00A87F7F">
              <w:rPr>
                <w:rFonts w:eastAsia="Times New Roman" w:cstheme="minorHAnsi"/>
                <w:lang w:eastAsia="pt-BR"/>
              </w:rPr>
              <w:t>VIII - que trate de fato objeto de processo administrativo pendente de decisão definitiva no âmbito da Previc, do qual a EFPC seja parte;</w:t>
            </w:r>
          </w:p>
        </w:tc>
        <w:tc>
          <w:tcPr>
            <w:tcW w:w="5760" w:type="dxa"/>
            <w:noWrap/>
            <w:hideMark/>
          </w:tcPr>
          <w:p w14:paraId="48C69539" w14:textId="3AA24200"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VIII - que trate de fato objeto de processo administrativo pendente de decisão definitiva no âmbito da Previc, do qual a </w:t>
            </w:r>
            <w:r w:rsidR="001A6C0A">
              <w:rPr>
                <w:rFonts w:eastAsia="Times New Roman" w:cstheme="minorHAnsi"/>
                <w:lang w:eastAsia="pt-BR"/>
              </w:rPr>
              <w:t>entidade fechada de previdência complementar</w:t>
            </w:r>
            <w:r w:rsidR="001A6C0A" w:rsidRPr="00A87F7F">
              <w:rPr>
                <w:rFonts w:eastAsia="Times New Roman" w:cstheme="minorHAnsi"/>
                <w:lang w:eastAsia="pt-BR"/>
              </w:rPr>
              <w:t xml:space="preserve"> </w:t>
            </w:r>
            <w:r w:rsidRPr="00A87F7F">
              <w:rPr>
                <w:rFonts w:eastAsia="Times New Roman" w:cstheme="minorHAnsi"/>
                <w:lang w:eastAsia="pt-BR"/>
              </w:rPr>
              <w:t>seja parte;</w:t>
            </w:r>
          </w:p>
        </w:tc>
        <w:tc>
          <w:tcPr>
            <w:tcW w:w="3855" w:type="dxa"/>
            <w:noWrap/>
            <w:hideMark/>
          </w:tcPr>
          <w:p w14:paraId="05577DAF" w14:textId="6B3B7939"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34ABF670" w14:textId="77777777" w:rsidTr="005B43A4">
        <w:trPr>
          <w:trHeight w:val="700"/>
        </w:trPr>
        <w:tc>
          <w:tcPr>
            <w:tcW w:w="5999" w:type="dxa"/>
            <w:noWrap/>
            <w:hideMark/>
          </w:tcPr>
          <w:p w14:paraId="49B75547" w14:textId="6107394C"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IX - formulada sobre direito em tese, com referência a fato genérico; ou</w:t>
            </w:r>
          </w:p>
        </w:tc>
        <w:tc>
          <w:tcPr>
            <w:tcW w:w="5760" w:type="dxa"/>
            <w:noWrap/>
            <w:hideMark/>
          </w:tcPr>
          <w:p w14:paraId="194F520C" w14:textId="6582744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IX - formulada sobre direito em tese, com referência a fato genérico; ou</w:t>
            </w:r>
          </w:p>
        </w:tc>
        <w:tc>
          <w:tcPr>
            <w:tcW w:w="3855" w:type="dxa"/>
            <w:noWrap/>
            <w:hideMark/>
          </w:tcPr>
          <w:p w14:paraId="130B5441" w14:textId="63A673FE"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E02CC1F" w14:textId="77777777" w:rsidTr="005B43A4">
        <w:trPr>
          <w:trHeight w:val="773"/>
        </w:trPr>
        <w:tc>
          <w:tcPr>
            <w:tcW w:w="5999" w:type="dxa"/>
            <w:noWrap/>
            <w:hideMark/>
          </w:tcPr>
          <w:p w14:paraId="441A02B3" w14:textId="19DA1380" w:rsidR="001839A7" w:rsidRPr="00A87F7F" w:rsidRDefault="001839A7" w:rsidP="001839A7">
            <w:pPr>
              <w:jc w:val="both"/>
              <w:rPr>
                <w:rFonts w:eastAsia="Times New Roman" w:cstheme="minorHAnsi"/>
                <w:lang w:eastAsia="pt-BR"/>
              </w:rPr>
            </w:pPr>
            <w:r w:rsidRPr="00A87F7F">
              <w:rPr>
                <w:rFonts w:eastAsia="Times New Roman" w:cstheme="minorHAnsi"/>
                <w:lang w:eastAsia="pt-BR"/>
              </w:rPr>
              <w:t>X - com a identificação dos emissores dos ativos, no caso de consulta relativa a investimentos.</w:t>
            </w:r>
          </w:p>
        </w:tc>
        <w:tc>
          <w:tcPr>
            <w:tcW w:w="5760" w:type="dxa"/>
            <w:noWrap/>
            <w:hideMark/>
          </w:tcPr>
          <w:p w14:paraId="34E668F7" w14:textId="58B2EF3A" w:rsidR="001839A7" w:rsidRPr="00A87F7F" w:rsidRDefault="001839A7" w:rsidP="001839A7">
            <w:pPr>
              <w:jc w:val="both"/>
              <w:rPr>
                <w:rFonts w:eastAsia="Times New Roman" w:cstheme="minorHAnsi"/>
                <w:lang w:eastAsia="pt-BR"/>
              </w:rPr>
            </w:pPr>
            <w:r w:rsidRPr="00A87F7F">
              <w:rPr>
                <w:rFonts w:eastAsia="Times New Roman" w:cstheme="minorHAnsi"/>
                <w:lang w:eastAsia="pt-BR"/>
              </w:rPr>
              <w:t>X - com a identificação dos emissores dos ativos, no caso de consulta relativa a investimentos.</w:t>
            </w:r>
          </w:p>
        </w:tc>
        <w:tc>
          <w:tcPr>
            <w:tcW w:w="3855" w:type="dxa"/>
            <w:noWrap/>
            <w:hideMark/>
          </w:tcPr>
          <w:p w14:paraId="0655A0B4" w14:textId="4E775E80"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5985581F" w14:textId="77777777" w:rsidTr="005B43A4">
        <w:trPr>
          <w:trHeight w:val="700"/>
        </w:trPr>
        <w:tc>
          <w:tcPr>
            <w:tcW w:w="5999" w:type="dxa"/>
            <w:noWrap/>
            <w:hideMark/>
          </w:tcPr>
          <w:p w14:paraId="6C5D739C"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1º A EFPC pode ser intimada a apresentar informações ou documentos adicionais necessários à apreciação da consulta.</w:t>
            </w:r>
          </w:p>
        </w:tc>
        <w:tc>
          <w:tcPr>
            <w:tcW w:w="5760" w:type="dxa"/>
            <w:noWrap/>
            <w:hideMark/>
          </w:tcPr>
          <w:p w14:paraId="58292A45" w14:textId="5F2BF619"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 1º </w:t>
            </w:r>
            <w:r w:rsidR="00627F09" w:rsidRPr="00A87F7F">
              <w:rPr>
                <w:rFonts w:eastAsia="Times New Roman" w:cstheme="minorHAnsi"/>
                <w:lang w:eastAsia="pt-BR"/>
              </w:rPr>
              <w:t xml:space="preserve"> </w:t>
            </w:r>
            <w:r w:rsidRPr="00A87F7F">
              <w:rPr>
                <w:rFonts w:eastAsia="Times New Roman" w:cstheme="minorHAnsi"/>
                <w:lang w:eastAsia="pt-BR"/>
              </w:rPr>
              <w:t xml:space="preserve">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pode ser intimada a apresentar informações ou documentos adicionais necessários à apreciação da consulta.</w:t>
            </w:r>
          </w:p>
        </w:tc>
        <w:tc>
          <w:tcPr>
            <w:tcW w:w="3855" w:type="dxa"/>
            <w:noWrap/>
            <w:hideMark/>
          </w:tcPr>
          <w:p w14:paraId="3E4789FC" w14:textId="5471426B"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A9C350C" w14:textId="77777777" w:rsidTr="005B43A4">
        <w:trPr>
          <w:trHeight w:val="1050"/>
        </w:trPr>
        <w:tc>
          <w:tcPr>
            <w:tcW w:w="5999" w:type="dxa"/>
            <w:noWrap/>
            <w:hideMark/>
          </w:tcPr>
          <w:p w14:paraId="6B92735A"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2º Caso a intimação a que se refere o § 1º não seja atendida no prazo de quinze dias, a consulta não deve ser conhecida pela Previc.</w:t>
            </w:r>
          </w:p>
        </w:tc>
        <w:tc>
          <w:tcPr>
            <w:tcW w:w="5760" w:type="dxa"/>
            <w:noWrap/>
            <w:hideMark/>
          </w:tcPr>
          <w:p w14:paraId="6C603895" w14:textId="47228D04"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 2º </w:t>
            </w:r>
            <w:r w:rsidR="00627F09" w:rsidRPr="00A87F7F">
              <w:rPr>
                <w:rFonts w:eastAsia="Times New Roman" w:cstheme="minorHAnsi"/>
                <w:lang w:eastAsia="pt-BR"/>
              </w:rPr>
              <w:t xml:space="preserve"> </w:t>
            </w:r>
            <w:r w:rsidRPr="00A87F7F">
              <w:rPr>
                <w:rFonts w:eastAsia="Times New Roman" w:cstheme="minorHAnsi"/>
                <w:lang w:eastAsia="pt-BR"/>
              </w:rPr>
              <w:t>Caso a intimação a que se refere o § 1º não seja atendida no prazo de quinze dias, a consulta não deve ser conhecida pela Previc.</w:t>
            </w:r>
          </w:p>
        </w:tc>
        <w:tc>
          <w:tcPr>
            <w:tcW w:w="3855" w:type="dxa"/>
            <w:noWrap/>
            <w:hideMark/>
          </w:tcPr>
          <w:p w14:paraId="426793C1" w14:textId="180DEE9F"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AE288D8" w14:textId="77777777" w:rsidTr="005B43A4">
        <w:trPr>
          <w:trHeight w:val="1050"/>
        </w:trPr>
        <w:tc>
          <w:tcPr>
            <w:tcW w:w="5999" w:type="dxa"/>
            <w:noWrap/>
            <w:hideMark/>
          </w:tcPr>
          <w:p w14:paraId="2C3766AF"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5º A EFPC pode solicitar reconsideração da decisão pelo não conhecimento da consulta, no prazo de quinze dias a partir da sua ciência.</w:t>
            </w:r>
          </w:p>
        </w:tc>
        <w:tc>
          <w:tcPr>
            <w:tcW w:w="5760" w:type="dxa"/>
            <w:noWrap/>
            <w:hideMark/>
          </w:tcPr>
          <w:p w14:paraId="646B0D08" w14:textId="1F84C66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805. </w:t>
            </w:r>
            <w:r w:rsidR="00AF65A6" w:rsidRPr="00A87F7F">
              <w:rPr>
                <w:rFonts w:eastAsia="Times New Roman" w:cstheme="minorHAnsi"/>
                <w:lang w:eastAsia="pt-BR"/>
              </w:rPr>
              <w:t xml:space="preserve"> </w:t>
            </w:r>
            <w:r w:rsidRPr="00A87F7F">
              <w:rPr>
                <w:rFonts w:eastAsia="Times New Roman" w:cstheme="minorHAnsi"/>
                <w:lang w:eastAsia="pt-BR"/>
              </w:rPr>
              <w:t xml:space="preserve">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pode solicitar reconsideração da decisão pelo não conhecimento da consulta, no prazo de quinze dias a partir da sua ciência.</w:t>
            </w:r>
          </w:p>
        </w:tc>
        <w:tc>
          <w:tcPr>
            <w:tcW w:w="3855" w:type="dxa"/>
            <w:noWrap/>
            <w:hideMark/>
          </w:tcPr>
          <w:p w14:paraId="79DFD45A" w14:textId="698804E1"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055D8FF0" w14:textId="77777777" w:rsidTr="005B43A4">
        <w:trPr>
          <w:trHeight w:val="1400"/>
        </w:trPr>
        <w:tc>
          <w:tcPr>
            <w:tcW w:w="5999" w:type="dxa"/>
            <w:noWrap/>
            <w:hideMark/>
          </w:tcPr>
          <w:p w14:paraId="1B059D42"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Parágrafo único. A Previc deve analisar o pedido de reconsideração, em caráter definitivo, no prazo de trinta dias, prorrogável por igual período, desde que devidamente motivado.</w:t>
            </w:r>
          </w:p>
        </w:tc>
        <w:tc>
          <w:tcPr>
            <w:tcW w:w="5760" w:type="dxa"/>
            <w:noWrap/>
            <w:hideMark/>
          </w:tcPr>
          <w:p w14:paraId="416EBBE0" w14:textId="50236B35"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Parágrafo único. </w:t>
            </w:r>
            <w:r w:rsidR="00AF65A6" w:rsidRPr="00A87F7F">
              <w:rPr>
                <w:rFonts w:eastAsia="Times New Roman" w:cstheme="minorHAnsi"/>
                <w:lang w:eastAsia="pt-BR"/>
              </w:rPr>
              <w:t xml:space="preserve"> </w:t>
            </w:r>
            <w:r w:rsidRPr="00A87F7F">
              <w:rPr>
                <w:rFonts w:eastAsia="Times New Roman" w:cstheme="minorHAnsi"/>
                <w:lang w:eastAsia="pt-BR"/>
              </w:rPr>
              <w:t>A Previc deve analisar o pedido de reconsideração, em caráter definitivo, no prazo de trinta dias, prorrogável por igual período, desde que devidamente motivado.</w:t>
            </w:r>
          </w:p>
        </w:tc>
        <w:tc>
          <w:tcPr>
            <w:tcW w:w="3855" w:type="dxa"/>
            <w:noWrap/>
            <w:hideMark/>
          </w:tcPr>
          <w:p w14:paraId="502A647B" w14:textId="223011A5"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35F08BFA" w14:textId="77777777" w:rsidTr="005B43A4">
        <w:trPr>
          <w:trHeight w:val="1400"/>
        </w:trPr>
        <w:tc>
          <w:tcPr>
            <w:tcW w:w="5999" w:type="dxa"/>
            <w:noWrap/>
            <w:hideMark/>
          </w:tcPr>
          <w:p w14:paraId="7167A813"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6º A veracidade das informações e a autenticidade dos documentos apresentados na consulta constitui responsabilidade da EFPC, podendo a Previc exigir as suas comprovações a qualquer tempo.</w:t>
            </w:r>
          </w:p>
        </w:tc>
        <w:tc>
          <w:tcPr>
            <w:tcW w:w="5760" w:type="dxa"/>
            <w:noWrap/>
            <w:hideMark/>
          </w:tcPr>
          <w:p w14:paraId="30A7E274" w14:textId="0F2BFA71"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806.</w:t>
            </w:r>
            <w:r w:rsidR="00AF65A6" w:rsidRPr="00A87F7F">
              <w:rPr>
                <w:rFonts w:eastAsia="Times New Roman" w:cstheme="minorHAnsi"/>
                <w:lang w:eastAsia="pt-BR"/>
              </w:rPr>
              <w:t xml:space="preserve"> </w:t>
            </w:r>
            <w:r w:rsidRPr="00A87F7F">
              <w:rPr>
                <w:rFonts w:eastAsia="Times New Roman" w:cstheme="minorHAnsi"/>
                <w:lang w:eastAsia="pt-BR"/>
              </w:rPr>
              <w:t xml:space="preserve"> A veracidade das informações e a autenticidade dos documentos apresentados na consulta constitui responsabilidade da </w:t>
            </w:r>
            <w:r w:rsidR="001A6C0A">
              <w:rPr>
                <w:rFonts w:eastAsia="Times New Roman" w:cstheme="minorHAnsi"/>
                <w:lang w:eastAsia="pt-BR"/>
              </w:rPr>
              <w:t>entidade fechada de previdência complementar</w:t>
            </w:r>
            <w:r w:rsidRPr="00A87F7F">
              <w:rPr>
                <w:rFonts w:eastAsia="Times New Roman" w:cstheme="minorHAnsi"/>
                <w:lang w:eastAsia="pt-BR"/>
              </w:rPr>
              <w:t>, podendo a Previc exigir as suas comprovações a qualquer tempo.</w:t>
            </w:r>
          </w:p>
        </w:tc>
        <w:tc>
          <w:tcPr>
            <w:tcW w:w="3855" w:type="dxa"/>
            <w:noWrap/>
            <w:hideMark/>
          </w:tcPr>
          <w:p w14:paraId="33A7583B" w14:textId="29219B9E"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3A00B992" w14:textId="77777777" w:rsidTr="005B43A4">
        <w:trPr>
          <w:trHeight w:val="1400"/>
        </w:trPr>
        <w:tc>
          <w:tcPr>
            <w:tcW w:w="5999" w:type="dxa"/>
            <w:noWrap/>
            <w:hideMark/>
          </w:tcPr>
          <w:p w14:paraId="6836C6AA"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7º A consulta pode ser levada ao conhecimento de terceiros com evidências de interesse em seu objeto, os quais têm quinze dias, a partir da sua ciência, para se manifestarem por escrito, podendo juntar documentos.</w:t>
            </w:r>
          </w:p>
        </w:tc>
        <w:tc>
          <w:tcPr>
            <w:tcW w:w="5760" w:type="dxa"/>
            <w:noWrap/>
            <w:hideMark/>
          </w:tcPr>
          <w:p w14:paraId="18706797" w14:textId="6CF31EE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807. </w:t>
            </w:r>
            <w:r w:rsidR="00AF65A6" w:rsidRPr="00A87F7F">
              <w:rPr>
                <w:rFonts w:eastAsia="Times New Roman" w:cstheme="minorHAnsi"/>
                <w:lang w:eastAsia="pt-BR"/>
              </w:rPr>
              <w:t xml:space="preserve"> </w:t>
            </w:r>
            <w:r w:rsidRPr="00A87F7F">
              <w:rPr>
                <w:rFonts w:eastAsia="Times New Roman" w:cstheme="minorHAnsi"/>
                <w:lang w:eastAsia="pt-BR"/>
              </w:rPr>
              <w:t>A consulta pode ser levada ao conhecimento de terceiros com evidências de interesse em seu objeto, os quais têm quinze dias, a partir da sua ciência, para se manifestarem por escrito, podendo juntar documentos.</w:t>
            </w:r>
          </w:p>
        </w:tc>
        <w:tc>
          <w:tcPr>
            <w:tcW w:w="3855" w:type="dxa"/>
            <w:noWrap/>
            <w:hideMark/>
          </w:tcPr>
          <w:p w14:paraId="2B42BAB0" w14:textId="2E8DB10A"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06AB4E80" w14:textId="77777777" w:rsidTr="005B43A4">
        <w:trPr>
          <w:trHeight w:val="700"/>
        </w:trPr>
        <w:tc>
          <w:tcPr>
            <w:tcW w:w="5999" w:type="dxa"/>
            <w:noWrap/>
            <w:hideMark/>
          </w:tcPr>
          <w:p w14:paraId="48DBE264"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8º As informações constantes na consulta que não sejam relacionadas ao seu objeto devem ser desconsideradas.</w:t>
            </w:r>
          </w:p>
        </w:tc>
        <w:tc>
          <w:tcPr>
            <w:tcW w:w="5760" w:type="dxa"/>
            <w:noWrap/>
            <w:hideMark/>
          </w:tcPr>
          <w:p w14:paraId="3688F3B1" w14:textId="45F4AB6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808. </w:t>
            </w:r>
            <w:r w:rsidR="00AF65A6" w:rsidRPr="00A87F7F">
              <w:rPr>
                <w:rFonts w:eastAsia="Times New Roman" w:cstheme="minorHAnsi"/>
                <w:lang w:eastAsia="pt-BR"/>
              </w:rPr>
              <w:t xml:space="preserve"> </w:t>
            </w:r>
            <w:r w:rsidRPr="00A87F7F">
              <w:rPr>
                <w:rFonts w:eastAsia="Times New Roman" w:cstheme="minorHAnsi"/>
                <w:lang w:eastAsia="pt-BR"/>
              </w:rPr>
              <w:t>As informações constantes na consulta que não sejam relacionadas ao seu objeto devem ser desconsideradas.</w:t>
            </w:r>
          </w:p>
        </w:tc>
        <w:tc>
          <w:tcPr>
            <w:tcW w:w="3855" w:type="dxa"/>
            <w:noWrap/>
            <w:hideMark/>
          </w:tcPr>
          <w:p w14:paraId="3EF98D37" w14:textId="0CCD8774"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65817372" w14:textId="77777777" w:rsidTr="005B43A4">
        <w:trPr>
          <w:trHeight w:val="350"/>
        </w:trPr>
        <w:tc>
          <w:tcPr>
            <w:tcW w:w="5999" w:type="dxa"/>
            <w:noWrap/>
            <w:hideMark/>
          </w:tcPr>
          <w:p w14:paraId="74EF3DF8" w14:textId="7777777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CAPÍTULO III</w:t>
            </w:r>
          </w:p>
        </w:tc>
        <w:tc>
          <w:tcPr>
            <w:tcW w:w="5760" w:type="dxa"/>
            <w:noWrap/>
            <w:hideMark/>
          </w:tcPr>
          <w:p w14:paraId="19293926" w14:textId="6AF1F338"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Subseção III</w:t>
            </w:r>
          </w:p>
        </w:tc>
        <w:tc>
          <w:tcPr>
            <w:tcW w:w="3855" w:type="dxa"/>
            <w:noWrap/>
            <w:hideMark/>
          </w:tcPr>
          <w:p w14:paraId="5D822990" w14:textId="0B503F1C" w:rsidR="001839A7" w:rsidRPr="00A87F7F" w:rsidRDefault="001839A7" w:rsidP="001839A7">
            <w:pPr>
              <w:rPr>
                <w:rFonts w:eastAsia="Times New Roman" w:cstheme="minorHAnsi"/>
                <w:lang w:eastAsia="pt-BR"/>
              </w:rPr>
            </w:pPr>
          </w:p>
        </w:tc>
      </w:tr>
      <w:tr w:rsidR="00A87F7F" w:rsidRPr="00A87F7F" w14:paraId="50887AA6" w14:textId="77777777" w:rsidTr="005B43A4">
        <w:trPr>
          <w:trHeight w:val="362"/>
        </w:trPr>
        <w:tc>
          <w:tcPr>
            <w:tcW w:w="5999" w:type="dxa"/>
            <w:noWrap/>
            <w:hideMark/>
          </w:tcPr>
          <w:p w14:paraId="3236B91A" w14:textId="7777777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ANÁLISE E RESPOSTA DA CONSULTA</w:t>
            </w:r>
          </w:p>
        </w:tc>
        <w:tc>
          <w:tcPr>
            <w:tcW w:w="5760" w:type="dxa"/>
            <w:noWrap/>
            <w:hideMark/>
          </w:tcPr>
          <w:p w14:paraId="7867E85E" w14:textId="7F16258A"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Análise e resposta da consulta</w:t>
            </w:r>
          </w:p>
        </w:tc>
        <w:tc>
          <w:tcPr>
            <w:tcW w:w="3855" w:type="dxa"/>
            <w:noWrap/>
            <w:hideMark/>
          </w:tcPr>
          <w:p w14:paraId="454A5AC1" w14:textId="6AC7BAA5" w:rsidR="001839A7" w:rsidRPr="00A87F7F" w:rsidRDefault="001839A7" w:rsidP="001839A7">
            <w:pPr>
              <w:rPr>
                <w:rFonts w:eastAsia="Times New Roman" w:cstheme="minorHAnsi"/>
                <w:lang w:eastAsia="pt-BR"/>
              </w:rPr>
            </w:pPr>
          </w:p>
        </w:tc>
      </w:tr>
      <w:tr w:rsidR="00A87F7F" w:rsidRPr="00A87F7F" w14:paraId="0F1FB230" w14:textId="77777777" w:rsidTr="005B43A4">
        <w:trPr>
          <w:trHeight w:val="1400"/>
        </w:trPr>
        <w:tc>
          <w:tcPr>
            <w:tcW w:w="5999" w:type="dxa"/>
            <w:noWrap/>
            <w:hideMark/>
          </w:tcPr>
          <w:p w14:paraId="1ED618A9"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9º A consulta deve ser analisada e respondida pela Previc no prazo de trinta dias, contados da data de disponibilização pela EFPC de todas as informações e documentos necessários, prorrogáveis por igual período, mediante motivação.</w:t>
            </w:r>
          </w:p>
        </w:tc>
        <w:tc>
          <w:tcPr>
            <w:tcW w:w="5760" w:type="dxa"/>
            <w:noWrap/>
            <w:hideMark/>
          </w:tcPr>
          <w:p w14:paraId="167CC385" w14:textId="4101BC9D"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809. </w:t>
            </w:r>
            <w:r w:rsidR="00AF65A6" w:rsidRPr="00A87F7F">
              <w:rPr>
                <w:rFonts w:eastAsia="Times New Roman" w:cstheme="minorHAnsi"/>
                <w:lang w:eastAsia="pt-BR"/>
              </w:rPr>
              <w:t xml:space="preserve"> </w:t>
            </w:r>
            <w:r w:rsidRPr="00A87F7F">
              <w:rPr>
                <w:rFonts w:eastAsia="Times New Roman" w:cstheme="minorHAnsi"/>
                <w:lang w:eastAsia="pt-BR"/>
              </w:rPr>
              <w:t xml:space="preserve">A consulta deve ser analisada e respondida pela Previc no prazo de trinta dias, contados da data de disponibilização pela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de todas as informações e documentos necessários, prorrogáveis por igual período, mediante motivação.</w:t>
            </w:r>
          </w:p>
        </w:tc>
        <w:tc>
          <w:tcPr>
            <w:tcW w:w="3855" w:type="dxa"/>
            <w:noWrap/>
            <w:hideMark/>
          </w:tcPr>
          <w:p w14:paraId="4B657AAA" w14:textId="4C915005"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3AD2CFAF" w14:textId="77777777" w:rsidTr="005B43A4">
        <w:trPr>
          <w:trHeight w:val="1400"/>
        </w:trPr>
        <w:tc>
          <w:tcPr>
            <w:tcW w:w="5999" w:type="dxa"/>
            <w:noWrap/>
            <w:hideMark/>
          </w:tcPr>
          <w:p w14:paraId="055E87EF"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1º A área técnica responsável pela resposta pode submeter consulta interna às demais áreas da Previc, a fim de subsidiar sua análise, suspendendo-se o prazo de resposta até o retorno dessa consulta.</w:t>
            </w:r>
          </w:p>
        </w:tc>
        <w:tc>
          <w:tcPr>
            <w:tcW w:w="5760" w:type="dxa"/>
            <w:noWrap/>
            <w:hideMark/>
          </w:tcPr>
          <w:p w14:paraId="16919E23" w14:textId="70D3D049"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 1º </w:t>
            </w:r>
            <w:r w:rsidR="00AF65A6" w:rsidRPr="00A87F7F">
              <w:rPr>
                <w:rFonts w:eastAsia="Times New Roman" w:cstheme="minorHAnsi"/>
                <w:lang w:eastAsia="pt-BR"/>
              </w:rPr>
              <w:t xml:space="preserve"> </w:t>
            </w:r>
            <w:r w:rsidRPr="00A87F7F">
              <w:rPr>
                <w:rFonts w:eastAsia="Times New Roman" w:cstheme="minorHAnsi"/>
                <w:lang w:eastAsia="pt-BR"/>
              </w:rPr>
              <w:t>A área técnica responsável pela resposta pode submeter consulta interna às demais áreas da Previc, a fim de subsidiar sua análise, suspendendo-se o prazo de resposta até o retorno dessa consulta.</w:t>
            </w:r>
          </w:p>
        </w:tc>
        <w:tc>
          <w:tcPr>
            <w:tcW w:w="3855" w:type="dxa"/>
            <w:noWrap/>
            <w:hideMark/>
          </w:tcPr>
          <w:p w14:paraId="6B6C7509" w14:textId="7DB79BDD"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28D2858D" w14:textId="77777777" w:rsidTr="005B43A4">
        <w:trPr>
          <w:trHeight w:val="1400"/>
        </w:trPr>
        <w:tc>
          <w:tcPr>
            <w:tcW w:w="5999" w:type="dxa"/>
            <w:noWrap/>
            <w:hideMark/>
          </w:tcPr>
          <w:p w14:paraId="44763854"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2º A EFPC pode juntar informações e documentos adicionais, enquanto não respondida a consulta, prorrogando-se o prazo de resposta por trinta dias, contados da data de protocolo do último documento juntado.</w:t>
            </w:r>
          </w:p>
        </w:tc>
        <w:tc>
          <w:tcPr>
            <w:tcW w:w="5760" w:type="dxa"/>
            <w:noWrap/>
            <w:hideMark/>
          </w:tcPr>
          <w:p w14:paraId="065BBA7F" w14:textId="73102794"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 2º </w:t>
            </w:r>
            <w:r w:rsidR="00AF65A6" w:rsidRPr="00A87F7F">
              <w:rPr>
                <w:rFonts w:eastAsia="Times New Roman" w:cstheme="minorHAnsi"/>
                <w:lang w:eastAsia="pt-BR"/>
              </w:rPr>
              <w:t xml:space="preserve"> </w:t>
            </w:r>
            <w:r w:rsidRPr="00A87F7F">
              <w:rPr>
                <w:rFonts w:eastAsia="Times New Roman" w:cstheme="minorHAnsi"/>
                <w:lang w:eastAsia="pt-BR"/>
              </w:rPr>
              <w:t xml:space="preserve">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pode juntar informações e documentos adicionais, enquanto não respondida a consulta, prorrogando-se o prazo de resposta por trinta dias, contados da data de protocolo do último documento juntado.</w:t>
            </w:r>
          </w:p>
        </w:tc>
        <w:tc>
          <w:tcPr>
            <w:tcW w:w="3855" w:type="dxa"/>
            <w:noWrap/>
            <w:hideMark/>
          </w:tcPr>
          <w:p w14:paraId="080E54A9" w14:textId="089AD390"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06DBAC90" w14:textId="77777777" w:rsidTr="005B43A4">
        <w:trPr>
          <w:trHeight w:val="1050"/>
        </w:trPr>
        <w:tc>
          <w:tcPr>
            <w:tcW w:w="5999" w:type="dxa"/>
            <w:noWrap/>
            <w:hideMark/>
          </w:tcPr>
          <w:p w14:paraId="2F5A47DE"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Art. 10. A EFPC pode solicitar reanálise da resposta fornecida, desde que devidamente fundamentada com novos fatos, argumentos ou documentos.</w:t>
            </w:r>
          </w:p>
        </w:tc>
        <w:tc>
          <w:tcPr>
            <w:tcW w:w="5760" w:type="dxa"/>
            <w:noWrap/>
            <w:hideMark/>
          </w:tcPr>
          <w:p w14:paraId="3583DABA" w14:textId="1F42AA73"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810. </w:t>
            </w:r>
            <w:r w:rsidR="00AF65A6" w:rsidRPr="00A87F7F">
              <w:rPr>
                <w:rFonts w:eastAsia="Times New Roman" w:cstheme="minorHAnsi"/>
                <w:lang w:eastAsia="pt-BR"/>
              </w:rPr>
              <w:t xml:space="preserve"> </w:t>
            </w:r>
            <w:r w:rsidRPr="00A87F7F">
              <w:rPr>
                <w:rFonts w:eastAsia="Times New Roman" w:cstheme="minorHAnsi"/>
                <w:lang w:eastAsia="pt-BR"/>
              </w:rPr>
              <w:t xml:space="preserve">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pode solicitar reanálise da resposta fornecida, desde que devidamente fundamentada com novos fatos, argumentos ou documentos.</w:t>
            </w:r>
          </w:p>
        </w:tc>
        <w:tc>
          <w:tcPr>
            <w:tcW w:w="3855" w:type="dxa"/>
            <w:noWrap/>
            <w:hideMark/>
          </w:tcPr>
          <w:p w14:paraId="1E6AEB90" w14:textId="36B2E366"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46638719" w14:textId="77777777" w:rsidTr="005B43A4">
        <w:trPr>
          <w:trHeight w:val="700"/>
        </w:trPr>
        <w:tc>
          <w:tcPr>
            <w:tcW w:w="5999" w:type="dxa"/>
            <w:noWrap/>
            <w:hideMark/>
          </w:tcPr>
          <w:p w14:paraId="3477BB19"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Parágrafo único. Aplica-se ao pedido de reanálise da consulta o mesmo prazo para análise previsto no caput do art. 9º.</w:t>
            </w:r>
          </w:p>
        </w:tc>
        <w:tc>
          <w:tcPr>
            <w:tcW w:w="5760" w:type="dxa"/>
            <w:noWrap/>
            <w:hideMark/>
          </w:tcPr>
          <w:p w14:paraId="70517D0E" w14:textId="3E27EB84"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Parágrafo único. </w:t>
            </w:r>
            <w:r w:rsidR="00AF65A6" w:rsidRPr="00A87F7F">
              <w:rPr>
                <w:rFonts w:eastAsia="Times New Roman" w:cstheme="minorHAnsi"/>
                <w:lang w:eastAsia="pt-BR"/>
              </w:rPr>
              <w:t xml:space="preserve"> </w:t>
            </w:r>
            <w:r w:rsidRPr="00A87F7F">
              <w:rPr>
                <w:rFonts w:eastAsia="Times New Roman" w:cstheme="minorHAnsi"/>
                <w:lang w:eastAsia="pt-BR"/>
              </w:rPr>
              <w:t xml:space="preserve">Aplica-se ao pedido de reanálise da consulta o mesmo prazo para análise previsto no caput </w:t>
            </w:r>
            <w:r w:rsidRPr="002000F5">
              <w:rPr>
                <w:rFonts w:eastAsia="Times New Roman" w:cstheme="minorHAnsi"/>
                <w:lang w:eastAsia="pt-BR"/>
              </w:rPr>
              <w:t>do art. 809.</w:t>
            </w:r>
          </w:p>
        </w:tc>
        <w:tc>
          <w:tcPr>
            <w:tcW w:w="3855" w:type="dxa"/>
            <w:noWrap/>
            <w:hideMark/>
          </w:tcPr>
          <w:p w14:paraId="01376D2A" w14:textId="07CAA0B7"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47CA5889" w14:textId="77777777" w:rsidTr="005B43A4">
        <w:trPr>
          <w:trHeight w:val="1050"/>
        </w:trPr>
        <w:tc>
          <w:tcPr>
            <w:tcW w:w="5999" w:type="dxa"/>
            <w:noWrap/>
            <w:hideMark/>
          </w:tcPr>
          <w:p w14:paraId="7342B5AD"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11. Os entendimentos fixados na resposta aplicam-se exclusivamente à consulta apresentada pela EFPC, com base nos documentos e informações disponibilizados.</w:t>
            </w:r>
          </w:p>
        </w:tc>
        <w:tc>
          <w:tcPr>
            <w:tcW w:w="5760" w:type="dxa"/>
            <w:noWrap/>
            <w:hideMark/>
          </w:tcPr>
          <w:p w14:paraId="6140B338" w14:textId="7F219E18"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811. </w:t>
            </w:r>
            <w:r w:rsidR="00AF65A6" w:rsidRPr="00A87F7F">
              <w:rPr>
                <w:rFonts w:eastAsia="Times New Roman" w:cstheme="minorHAnsi"/>
                <w:lang w:eastAsia="pt-BR"/>
              </w:rPr>
              <w:t xml:space="preserve"> </w:t>
            </w:r>
            <w:r w:rsidRPr="00A87F7F">
              <w:rPr>
                <w:rFonts w:eastAsia="Times New Roman" w:cstheme="minorHAnsi"/>
                <w:lang w:eastAsia="pt-BR"/>
              </w:rPr>
              <w:t xml:space="preserve">Os entendimentos fixados na resposta aplicam-se exclusivamente à consulta apresentada pela </w:t>
            </w:r>
            <w:r w:rsidR="001A6C0A">
              <w:rPr>
                <w:rFonts w:eastAsia="Times New Roman" w:cstheme="minorHAnsi"/>
                <w:lang w:eastAsia="pt-BR"/>
              </w:rPr>
              <w:t>entidade fechada de previdência complementar</w:t>
            </w:r>
            <w:r w:rsidRPr="00A87F7F">
              <w:rPr>
                <w:rFonts w:eastAsia="Times New Roman" w:cstheme="minorHAnsi"/>
                <w:lang w:eastAsia="pt-BR"/>
              </w:rPr>
              <w:t>, com base nos documentos e informações disponibilizados.</w:t>
            </w:r>
          </w:p>
        </w:tc>
        <w:tc>
          <w:tcPr>
            <w:tcW w:w="3855" w:type="dxa"/>
            <w:noWrap/>
            <w:hideMark/>
          </w:tcPr>
          <w:p w14:paraId="0A28517A" w14:textId="03844C19"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2DE7622D" w14:textId="77777777" w:rsidTr="005B43A4">
        <w:trPr>
          <w:trHeight w:val="1050"/>
        </w:trPr>
        <w:tc>
          <w:tcPr>
            <w:tcW w:w="5999" w:type="dxa"/>
            <w:noWrap/>
            <w:hideMark/>
          </w:tcPr>
          <w:p w14:paraId="38B367D8"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1º A resposta à consulta não deve ser considerada, em qualquer hipótese, como autorização prévia da Previc para atos de gestão da EFPC.</w:t>
            </w:r>
          </w:p>
        </w:tc>
        <w:tc>
          <w:tcPr>
            <w:tcW w:w="5760" w:type="dxa"/>
            <w:noWrap/>
            <w:hideMark/>
          </w:tcPr>
          <w:p w14:paraId="55A3AEC5" w14:textId="68E7171B"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 1º </w:t>
            </w:r>
            <w:r w:rsidR="00AF65A6" w:rsidRPr="00A87F7F">
              <w:rPr>
                <w:rFonts w:eastAsia="Times New Roman" w:cstheme="minorHAnsi"/>
                <w:lang w:eastAsia="pt-BR"/>
              </w:rPr>
              <w:t xml:space="preserve"> </w:t>
            </w:r>
            <w:r w:rsidRPr="00A87F7F">
              <w:rPr>
                <w:rFonts w:eastAsia="Times New Roman" w:cstheme="minorHAnsi"/>
                <w:lang w:eastAsia="pt-BR"/>
              </w:rPr>
              <w:t xml:space="preserve">A resposta à consulta não deve ser considerada, em qualquer hipótese, como autorização prévia da Previc para atos de gestão da </w:t>
            </w:r>
            <w:r w:rsidR="001A6C0A">
              <w:rPr>
                <w:rFonts w:eastAsia="Times New Roman" w:cstheme="minorHAnsi"/>
                <w:lang w:eastAsia="pt-BR"/>
              </w:rPr>
              <w:t>entidade fechada de previdência complementar</w:t>
            </w:r>
            <w:r w:rsidRPr="00A87F7F">
              <w:rPr>
                <w:rFonts w:eastAsia="Times New Roman" w:cstheme="minorHAnsi"/>
                <w:lang w:eastAsia="pt-BR"/>
              </w:rPr>
              <w:t>.</w:t>
            </w:r>
          </w:p>
        </w:tc>
        <w:tc>
          <w:tcPr>
            <w:tcW w:w="3855" w:type="dxa"/>
            <w:noWrap/>
            <w:hideMark/>
          </w:tcPr>
          <w:p w14:paraId="0374AB97" w14:textId="056816BB"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58F00297" w14:textId="77777777" w:rsidTr="005B43A4">
        <w:trPr>
          <w:trHeight w:val="1050"/>
        </w:trPr>
        <w:tc>
          <w:tcPr>
            <w:tcW w:w="5999" w:type="dxa"/>
            <w:noWrap/>
            <w:hideMark/>
          </w:tcPr>
          <w:p w14:paraId="20AE132B"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2º Caso sejam adicionados novos fatos materiais pela EFPC, o entendimento fixado na resposta à consulta formulada pode ser diverso.</w:t>
            </w:r>
          </w:p>
        </w:tc>
        <w:tc>
          <w:tcPr>
            <w:tcW w:w="5760" w:type="dxa"/>
            <w:noWrap/>
            <w:hideMark/>
          </w:tcPr>
          <w:p w14:paraId="512222A6" w14:textId="15458B6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 2º </w:t>
            </w:r>
            <w:r w:rsidR="00AF65A6" w:rsidRPr="00A87F7F">
              <w:rPr>
                <w:rFonts w:eastAsia="Times New Roman" w:cstheme="minorHAnsi"/>
                <w:lang w:eastAsia="pt-BR"/>
              </w:rPr>
              <w:t xml:space="preserve"> </w:t>
            </w:r>
            <w:r w:rsidRPr="00A87F7F">
              <w:rPr>
                <w:rFonts w:eastAsia="Times New Roman" w:cstheme="minorHAnsi"/>
                <w:lang w:eastAsia="pt-BR"/>
              </w:rPr>
              <w:t xml:space="preserve">Caso sejam adicionados novos fatos materiais pela </w:t>
            </w:r>
            <w:r w:rsidR="001A6C0A">
              <w:rPr>
                <w:rFonts w:eastAsia="Times New Roman" w:cstheme="minorHAnsi"/>
                <w:lang w:eastAsia="pt-BR"/>
              </w:rPr>
              <w:t>entidade fechada de previdência complementar</w:t>
            </w:r>
            <w:r w:rsidRPr="00A87F7F">
              <w:rPr>
                <w:rFonts w:eastAsia="Times New Roman" w:cstheme="minorHAnsi"/>
                <w:lang w:eastAsia="pt-BR"/>
              </w:rPr>
              <w:t>, o entendimento fixado na resposta à consulta formulada pode ser diverso.</w:t>
            </w:r>
          </w:p>
        </w:tc>
        <w:tc>
          <w:tcPr>
            <w:tcW w:w="3855" w:type="dxa"/>
            <w:noWrap/>
            <w:hideMark/>
          </w:tcPr>
          <w:p w14:paraId="259825D4" w14:textId="053CA787"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2E5D752E" w14:textId="77777777" w:rsidTr="005B43A4">
        <w:trPr>
          <w:trHeight w:val="350"/>
        </w:trPr>
        <w:tc>
          <w:tcPr>
            <w:tcW w:w="5999" w:type="dxa"/>
            <w:noWrap/>
            <w:hideMark/>
          </w:tcPr>
          <w:p w14:paraId="0AA04D20" w14:textId="7777777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CAPÍTULO IV</w:t>
            </w:r>
          </w:p>
        </w:tc>
        <w:tc>
          <w:tcPr>
            <w:tcW w:w="5760" w:type="dxa"/>
            <w:noWrap/>
            <w:hideMark/>
          </w:tcPr>
          <w:p w14:paraId="42BB782D" w14:textId="2CCEEA41"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Subseção IV</w:t>
            </w:r>
          </w:p>
        </w:tc>
        <w:tc>
          <w:tcPr>
            <w:tcW w:w="3855" w:type="dxa"/>
            <w:noWrap/>
            <w:hideMark/>
          </w:tcPr>
          <w:p w14:paraId="2CFE2EFD" w14:textId="77777777" w:rsidR="001839A7" w:rsidRPr="00A87F7F" w:rsidRDefault="001839A7" w:rsidP="001839A7">
            <w:pPr>
              <w:rPr>
                <w:rFonts w:eastAsia="Times New Roman" w:cstheme="minorHAnsi"/>
                <w:lang w:eastAsia="pt-BR"/>
              </w:rPr>
            </w:pPr>
          </w:p>
        </w:tc>
      </w:tr>
      <w:tr w:rsidR="00A87F7F" w:rsidRPr="00A87F7F" w14:paraId="1A4DA2F1" w14:textId="77777777" w:rsidTr="005B43A4">
        <w:trPr>
          <w:trHeight w:val="414"/>
        </w:trPr>
        <w:tc>
          <w:tcPr>
            <w:tcW w:w="5999" w:type="dxa"/>
            <w:noWrap/>
            <w:hideMark/>
          </w:tcPr>
          <w:p w14:paraId="5265344F" w14:textId="7777777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DISPOSIÇÕES GERAIS E FINAIS</w:t>
            </w:r>
          </w:p>
        </w:tc>
        <w:tc>
          <w:tcPr>
            <w:tcW w:w="5760" w:type="dxa"/>
            <w:noWrap/>
            <w:hideMark/>
          </w:tcPr>
          <w:p w14:paraId="0F94A94C" w14:textId="2A885113" w:rsidR="001839A7" w:rsidRPr="00A87F7F" w:rsidRDefault="001839A7" w:rsidP="00B856C3">
            <w:pPr>
              <w:jc w:val="center"/>
              <w:rPr>
                <w:rFonts w:eastAsia="Times New Roman" w:cstheme="minorHAnsi"/>
                <w:lang w:eastAsia="pt-BR"/>
              </w:rPr>
            </w:pPr>
            <w:r w:rsidRPr="00A87F7F">
              <w:rPr>
                <w:rFonts w:eastAsia="Times New Roman" w:cstheme="minorHAnsi"/>
                <w:lang w:eastAsia="pt-BR"/>
              </w:rPr>
              <w:t xml:space="preserve">Disposições gerais </w:t>
            </w:r>
            <w:r w:rsidR="00B856C3" w:rsidRPr="00A87F7F">
              <w:rPr>
                <w:rFonts w:eastAsia="Times New Roman" w:cstheme="minorHAnsi"/>
                <w:lang w:eastAsia="pt-BR"/>
              </w:rPr>
              <w:t>sobre consultas</w:t>
            </w:r>
          </w:p>
        </w:tc>
        <w:tc>
          <w:tcPr>
            <w:tcW w:w="3855" w:type="dxa"/>
            <w:noWrap/>
            <w:hideMark/>
          </w:tcPr>
          <w:p w14:paraId="552F7FFB" w14:textId="2FA36ABC" w:rsidR="001839A7" w:rsidRPr="00A87F7F" w:rsidRDefault="004E0759" w:rsidP="001839A7">
            <w:pPr>
              <w:rPr>
                <w:rFonts w:eastAsia="Times New Roman" w:cstheme="minorHAnsi"/>
                <w:lang w:eastAsia="pt-BR"/>
              </w:rPr>
            </w:pPr>
            <w:r w:rsidRPr="00A87F7F">
              <w:rPr>
                <w:rFonts w:cstheme="minorHAnsi"/>
              </w:rPr>
              <w:t>Ajuste de redação.</w:t>
            </w:r>
          </w:p>
        </w:tc>
      </w:tr>
      <w:tr w:rsidR="00A87F7F" w:rsidRPr="00A87F7F" w14:paraId="3B2B9482" w14:textId="77777777" w:rsidTr="005B43A4">
        <w:trPr>
          <w:trHeight w:val="1400"/>
        </w:trPr>
        <w:tc>
          <w:tcPr>
            <w:tcW w:w="5999" w:type="dxa"/>
            <w:noWrap/>
            <w:hideMark/>
          </w:tcPr>
          <w:p w14:paraId="2F70BA77"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12. A realização de consulta não suspende nem interrompe eventuais prazos em curso para o exercício de direito ou cumprimento de obrigação, nem outro de qualquer natureza a que esteja sujeita a EFPC.</w:t>
            </w:r>
          </w:p>
        </w:tc>
        <w:tc>
          <w:tcPr>
            <w:tcW w:w="5760" w:type="dxa"/>
            <w:noWrap/>
            <w:hideMark/>
          </w:tcPr>
          <w:p w14:paraId="12AE2294" w14:textId="47DC292F"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812. </w:t>
            </w:r>
            <w:r w:rsidR="00AF65A6" w:rsidRPr="00A87F7F">
              <w:rPr>
                <w:rFonts w:eastAsia="Times New Roman" w:cstheme="minorHAnsi"/>
                <w:lang w:eastAsia="pt-BR"/>
              </w:rPr>
              <w:t xml:space="preserve"> </w:t>
            </w:r>
            <w:r w:rsidRPr="00A87F7F">
              <w:rPr>
                <w:rFonts w:eastAsia="Times New Roman" w:cstheme="minorHAnsi"/>
                <w:lang w:eastAsia="pt-BR"/>
              </w:rPr>
              <w:t xml:space="preserve">A realização de consulta não suspende nem interrompe eventuais prazos em curso para o exercício de direito ou cumprimento de obrigação, nem outro de qualquer natureza a que esteja sujeita a </w:t>
            </w:r>
            <w:r w:rsidR="001A6C0A">
              <w:rPr>
                <w:rFonts w:eastAsia="Times New Roman" w:cstheme="minorHAnsi"/>
                <w:lang w:eastAsia="pt-BR"/>
              </w:rPr>
              <w:t>entidade fechada de previdência complementar</w:t>
            </w:r>
            <w:r w:rsidRPr="00A87F7F">
              <w:rPr>
                <w:rFonts w:eastAsia="Times New Roman" w:cstheme="minorHAnsi"/>
                <w:lang w:eastAsia="pt-BR"/>
              </w:rPr>
              <w:t>.</w:t>
            </w:r>
          </w:p>
        </w:tc>
        <w:tc>
          <w:tcPr>
            <w:tcW w:w="3855" w:type="dxa"/>
            <w:noWrap/>
            <w:hideMark/>
          </w:tcPr>
          <w:p w14:paraId="3D7135D9" w14:textId="04813278"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1BED8FB9" w14:textId="77777777" w:rsidTr="005B43A4">
        <w:trPr>
          <w:trHeight w:val="1050"/>
        </w:trPr>
        <w:tc>
          <w:tcPr>
            <w:tcW w:w="5999" w:type="dxa"/>
            <w:noWrap/>
            <w:hideMark/>
          </w:tcPr>
          <w:p w14:paraId="3D64262E"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13. As ementas do resultado de consultas a que se refere esta Resolução podem ser inseridas em ementário, a ser oportunamente divulgado no sítio eletrônico da Previc.</w:t>
            </w:r>
          </w:p>
        </w:tc>
        <w:tc>
          <w:tcPr>
            <w:tcW w:w="5760" w:type="dxa"/>
            <w:noWrap/>
            <w:hideMark/>
          </w:tcPr>
          <w:p w14:paraId="46198907" w14:textId="7D06F76B"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813. </w:t>
            </w:r>
            <w:r w:rsidR="00AF65A6" w:rsidRPr="00A87F7F">
              <w:rPr>
                <w:rFonts w:eastAsia="Times New Roman" w:cstheme="minorHAnsi"/>
                <w:lang w:eastAsia="pt-BR"/>
              </w:rPr>
              <w:t xml:space="preserve"> </w:t>
            </w:r>
            <w:r w:rsidRPr="00A87F7F">
              <w:rPr>
                <w:rFonts w:eastAsia="Times New Roman" w:cstheme="minorHAnsi"/>
                <w:lang w:eastAsia="pt-BR"/>
              </w:rPr>
              <w:t>As ementas do resultado de consultas a que se refere esta Resolução podem ser inseridas em ementário, a ser oportunamente divulgado no sítio eletrônico da Previc.</w:t>
            </w:r>
          </w:p>
        </w:tc>
        <w:tc>
          <w:tcPr>
            <w:tcW w:w="3855" w:type="dxa"/>
            <w:noWrap/>
            <w:hideMark/>
          </w:tcPr>
          <w:p w14:paraId="5CAAB4F9" w14:textId="6B79E67B"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0EF60AD5" w14:textId="77777777" w:rsidTr="005B43A4">
        <w:trPr>
          <w:trHeight w:val="1750"/>
        </w:trPr>
        <w:tc>
          <w:tcPr>
            <w:tcW w:w="5999" w:type="dxa"/>
            <w:noWrap/>
            <w:hideMark/>
          </w:tcPr>
          <w:p w14:paraId="03AF68D4"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14. Todas as comunicações da Previc para a EFPC decorrentes da análise da consulta devem ser realizadas via correio eletrônico, com base nos dados cadastrados no Sistema de Cadastro de Entidades e Planos, ou por meio do Sistema Eletrônico de Informações.</w:t>
            </w:r>
          </w:p>
        </w:tc>
        <w:tc>
          <w:tcPr>
            <w:tcW w:w="5760" w:type="dxa"/>
            <w:noWrap/>
            <w:hideMark/>
          </w:tcPr>
          <w:p w14:paraId="7B553E77" w14:textId="721B0AE9"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814. </w:t>
            </w:r>
            <w:r w:rsidR="00AF65A6" w:rsidRPr="00A87F7F">
              <w:rPr>
                <w:rFonts w:eastAsia="Times New Roman" w:cstheme="minorHAnsi"/>
                <w:lang w:eastAsia="pt-BR"/>
              </w:rPr>
              <w:t xml:space="preserve"> </w:t>
            </w:r>
            <w:r w:rsidRPr="00A87F7F">
              <w:rPr>
                <w:rFonts w:eastAsia="Times New Roman" w:cstheme="minorHAnsi"/>
                <w:lang w:eastAsia="pt-BR"/>
              </w:rPr>
              <w:t xml:space="preserve">Todas as comunicações da Previc para a </w:t>
            </w:r>
            <w:r w:rsidR="001A6C0A">
              <w:rPr>
                <w:rFonts w:eastAsia="Times New Roman" w:cstheme="minorHAnsi"/>
                <w:lang w:eastAsia="pt-BR"/>
              </w:rPr>
              <w:t>entidade fechada de previdência complementar</w:t>
            </w:r>
            <w:r w:rsidRPr="00A87F7F">
              <w:rPr>
                <w:rFonts w:eastAsia="Times New Roman" w:cstheme="minorHAnsi"/>
                <w:lang w:eastAsia="pt-BR"/>
              </w:rPr>
              <w:t xml:space="preserve"> decorrentes da análise da consulta devem ser realizadas via correio eletrônico, com base nos dados cadastrados no Sistema de Cadastro de Entidades e Planos, ou por meio do Sistema Eletrônico de Informações.</w:t>
            </w:r>
          </w:p>
        </w:tc>
        <w:tc>
          <w:tcPr>
            <w:tcW w:w="3855" w:type="dxa"/>
            <w:noWrap/>
            <w:hideMark/>
          </w:tcPr>
          <w:p w14:paraId="104A56F1" w14:textId="3E8BE210" w:rsidR="001839A7" w:rsidRPr="00A87F7F" w:rsidRDefault="001839A7" w:rsidP="001839A7">
            <w:pPr>
              <w:rPr>
                <w:rFonts w:eastAsia="Times New Roman" w:cstheme="minorHAnsi"/>
                <w:lang w:eastAsia="pt-BR"/>
              </w:rPr>
            </w:pPr>
            <w:r w:rsidRPr="00A87F7F">
              <w:rPr>
                <w:rFonts w:cstheme="minorHAnsi"/>
              </w:rPr>
              <w:t>Texto original mantido.</w:t>
            </w:r>
          </w:p>
        </w:tc>
      </w:tr>
      <w:tr w:rsidR="00A87F7F" w:rsidRPr="00A87F7F" w14:paraId="707347BF" w14:textId="77777777" w:rsidTr="005B43A4">
        <w:trPr>
          <w:trHeight w:val="350"/>
        </w:trPr>
        <w:tc>
          <w:tcPr>
            <w:tcW w:w="5999" w:type="dxa"/>
            <w:noWrap/>
            <w:hideMark/>
          </w:tcPr>
          <w:p w14:paraId="100A5876"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15. Ficam revogadas:</w:t>
            </w:r>
          </w:p>
        </w:tc>
        <w:tc>
          <w:tcPr>
            <w:tcW w:w="5760" w:type="dxa"/>
            <w:noWrap/>
            <w:hideMark/>
          </w:tcPr>
          <w:p w14:paraId="77F05A7D" w14:textId="77777777" w:rsidR="001839A7" w:rsidRPr="00A87F7F" w:rsidRDefault="001839A7" w:rsidP="001839A7">
            <w:pPr>
              <w:jc w:val="both"/>
              <w:rPr>
                <w:rFonts w:eastAsia="Times New Roman" w:cstheme="minorHAnsi"/>
                <w:lang w:eastAsia="pt-BR"/>
              </w:rPr>
            </w:pPr>
          </w:p>
        </w:tc>
        <w:tc>
          <w:tcPr>
            <w:tcW w:w="3855" w:type="dxa"/>
            <w:noWrap/>
          </w:tcPr>
          <w:p w14:paraId="5ACC7361" w14:textId="548C4E21" w:rsidR="001839A7" w:rsidRPr="00A87F7F" w:rsidRDefault="001839A7" w:rsidP="001839A7">
            <w:pPr>
              <w:rPr>
                <w:rFonts w:eastAsia="Times New Roman" w:cstheme="minorHAnsi"/>
                <w:lang w:eastAsia="pt-BR"/>
              </w:rPr>
            </w:pPr>
            <w:r w:rsidRPr="00A87F7F">
              <w:rPr>
                <w:rFonts w:eastAsia="Times New Roman" w:cstheme="minorHAnsi"/>
                <w:lang w:eastAsia="pt-BR"/>
              </w:rPr>
              <w:t>Excluído</w:t>
            </w:r>
          </w:p>
        </w:tc>
      </w:tr>
      <w:tr w:rsidR="00A87F7F" w:rsidRPr="00A87F7F" w14:paraId="0E21AEEF" w14:textId="77777777" w:rsidTr="005B43A4">
        <w:trPr>
          <w:cantSplit/>
        </w:trPr>
        <w:tc>
          <w:tcPr>
            <w:tcW w:w="5999" w:type="dxa"/>
            <w:noWrap/>
            <w:vAlign w:val="center"/>
            <w:hideMark/>
          </w:tcPr>
          <w:p w14:paraId="11945FBA" w14:textId="1FBDC9F1"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I - a Instrução Previc nº 4, de 24 de agosto de 2018; e</w:t>
            </w:r>
          </w:p>
        </w:tc>
        <w:tc>
          <w:tcPr>
            <w:tcW w:w="5760" w:type="dxa"/>
            <w:noWrap/>
            <w:hideMark/>
          </w:tcPr>
          <w:p w14:paraId="0429276F" w14:textId="77777777" w:rsidR="001839A7" w:rsidRPr="00A87F7F" w:rsidRDefault="001839A7" w:rsidP="001839A7">
            <w:pPr>
              <w:jc w:val="both"/>
              <w:rPr>
                <w:rFonts w:eastAsia="Times New Roman" w:cstheme="minorHAnsi"/>
                <w:lang w:eastAsia="pt-BR"/>
              </w:rPr>
            </w:pPr>
          </w:p>
        </w:tc>
        <w:tc>
          <w:tcPr>
            <w:tcW w:w="3855" w:type="dxa"/>
            <w:noWrap/>
          </w:tcPr>
          <w:p w14:paraId="39DA7E07" w14:textId="259E1EC2" w:rsidR="001839A7" w:rsidRPr="00A87F7F" w:rsidRDefault="001839A7" w:rsidP="001839A7">
            <w:pPr>
              <w:rPr>
                <w:rFonts w:eastAsia="Times New Roman" w:cstheme="minorHAnsi"/>
                <w:lang w:eastAsia="pt-BR"/>
              </w:rPr>
            </w:pPr>
            <w:r w:rsidRPr="00A87F7F">
              <w:rPr>
                <w:rFonts w:eastAsia="Times New Roman" w:cstheme="minorHAnsi"/>
                <w:lang w:eastAsia="pt-BR"/>
              </w:rPr>
              <w:t>Excluído</w:t>
            </w:r>
          </w:p>
        </w:tc>
      </w:tr>
      <w:tr w:rsidR="00A87F7F" w:rsidRPr="00A87F7F" w14:paraId="04CA1368" w14:textId="77777777" w:rsidTr="005B43A4">
        <w:trPr>
          <w:trHeight w:val="281"/>
        </w:trPr>
        <w:tc>
          <w:tcPr>
            <w:tcW w:w="5999" w:type="dxa"/>
            <w:noWrap/>
            <w:hideMark/>
          </w:tcPr>
          <w:p w14:paraId="3D40B8E0" w14:textId="7D4008AA"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 - a Portaria Previc n° 839, de 31 de agosto de 2018</w:t>
            </w:r>
          </w:p>
        </w:tc>
        <w:tc>
          <w:tcPr>
            <w:tcW w:w="5760" w:type="dxa"/>
            <w:noWrap/>
            <w:hideMark/>
          </w:tcPr>
          <w:p w14:paraId="77015019" w14:textId="77777777" w:rsidR="001839A7" w:rsidRPr="00A87F7F" w:rsidRDefault="001839A7" w:rsidP="001839A7">
            <w:pPr>
              <w:jc w:val="both"/>
              <w:rPr>
                <w:rFonts w:eastAsia="Times New Roman" w:cstheme="minorHAnsi"/>
                <w:lang w:eastAsia="pt-BR"/>
              </w:rPr>
            </w:pPr>
          </w:p>
        </w:tc>
        <w:tc>
          <w:tcPr>
            <w:tcW w:w="3855" w:type="dxa"/>
            <w:noWrap/>
          </w:tcPr>
          <w:p w14:paraId="086AD069" w14:textId="3E0EB8FE" w:rsidR="001839A7" w:rsidRPr="00A87F7F" w:rsidRDefault="001839A7" w:rsidP="001839A7">
            <w:pPr>
              <w:rPr>
                <w:rFonts w:eastAsia="Times New Roman" w:cstheme="minorHAnsi"/>
                <w:lang w:eastAsia="pt-BR"/>
              </w:rPr>
            </w:pPr>
            <w:r w:rsidRPr="00A87F7F">
              <w:rPr>
                <w:rFonts w:eastAsia="Times New Roman" w:cstheme="minorHAnsi"/>
                <w:lang w:eastAsia="pt-BR"/>
              </w:rPr>
              <w:t>Excluído</w:t>
            </w:r>
          </w:p>
        </w:tc>
      </w:tr>
      <w:tr w:rsidR="00A87F7F" w:rsidRPr="00A87F7F" w14:paraId="505511EC" w14:textId="77777777" w:rsidTr="005B43A4">
        <w:trPr>
          <w:trHeight w:val="546"/>
        </w:trPr>
        <w:tc>
          <w:tcPr>
            <w:tcW w:w="5999" w:type="dxa"/>
            <w:noWrap/>
            <w:hideMark/>
          </w:tcPr>
          <w:p w14:paraId="5757264A"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16. Esta Resolução entra em vigor em 3 de outubro de 2022.</w:t>
            </w:r>
          </w:p>
        </w:tc>
        <w:tc>
          <w:tcPr>
            <w:tcW w:w="5760" w:type="dxa"/>
            <w:noWrap/>
            <w:hideMark/>
          </w:tcPr>
          <w:p w14:paraId="4564D6D9" w14:textId="77777777" w:rsidR="001839A7" w:rsidRPr="00A87F7F" w:rsidRDefault="001839A7" w:rsidP="001839A7">
            <w:pPr>
              <w:jc w:val="both"/>
              <w:rPr>
                <w:rFonts w:eastAsia="Times New Roman" w:cstheme="minorHAnsi"/>
                <w:lang w:eastAsia="pt-BR"/>
              </w:rPr>
            </w:pPr>
          </w:p>
        </w:tc>
        <w:tc>
          <w:tcPr>
            <w:tcW w:w="3855" w:type="dxa"/>
            <w:noWrap/>
            <w:hideMark/>
          </w:tcPr>
          <w:p w14:paraId="4893273C" w14:textId="55DBAACF" w:rsidR="001839A7" w:rsidRPr="00A87F7F" w:rsidRDefault="001839A7" w:rsidP="001839A7">
            <w:pPr>
              <w:rPr>
                <w:rFonts w:eastAsia="Times New Roman" w:cstheme="minorHAnsi"/>
                <w:lang w:eastAsia="pt-BR"/>
              </w:rPr>
            </w:pPr>
            <w:r w:rsidRPr="00A87F7F">
              <w:rPr>
                <w:rFonts w:eastAsia="Times New Roman" w:cstheme="minorHAnsi"/>
                <w:lang w:eastAsia="pt-BR"/>
              </w:rPr>
              <w:t>Excluído</w:t>
            </w:r>
          </w:p>
        </w:tc>
      </w:tr>
      <w:tr w:rsidR="00A87F7F" w:rsidRPr="00A87F7F" w14:paraId="29125511" w14:textId="77777777" w:rsidTr="005B43A4">
        <w:trPr>
          <w:trHeight w:val="330"/>
        </w:trPr>
        <w:tc>
          <w:tcPr>
            <w:tcW w:w="5999" w:type="dxa"/>
            <w:noWrap/>
            <w:hideMark/>
          </w:tcPr>
          <w:p w14:paraId="2BF1F76B" w14:textId="00F52374" w:rsidR="001839A7" w:rsidRPr="00A87F7F" w:rsidRDefault="001839A7" w:rsidP="001839A7">
            <w:pPr>
              <w:jc w:val="center"/>
              <w:rPr>
                <w:rFonts w:eastAsia="Times New Roman" w:cstheme="minorHAnsi"/>
                <w:b/>
                <w:bCs/>
                <w:lang w:eastAsia="pt-BR"/>
              </w:rPr>
            </w:pPr>
            <w:r w:rsidRPr="002000F5">
              <w:rPr>
                <w:rFonts w:eastAsia="Times New Roman" w:cstheme="minorHAnsi"/>
                <w:b/>
                <w:bCs/>
                <w:lang w:eastAsia="pt-BR"/>
              </w:rPr>
              <w:t>Resolução PREVIC nº 5, de 27 de outubro de 2021</w:t>
            </w:r>
          </w:p>
        </w:tc>
        <w:tc>
          <w:tcPr>
            <w:tcW w:w="5760" w:type="dxa"/>
            <w:noWrap/>
            <w:hideMark/>
          </w:tcPr>
          <w:p w14:paraId="57ADF0D1" w14:textId="77777777"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 xml:space="preserve">Seção II </w:t>
            </w:r>
          </w:p>
          <w:p w14:paraId="7CAD7CAA" w14:textId="46FC60B6"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Processo de participação social</w:t>
            </w:r>
          </w:p>
        </w:tc>
        <w:tc>
          <w:tcPr>
            <w:tcW w:w="3855" w:type="dxa"/>
            <w:noWrap/>
            <w:hideMark/>
          </w:tcPr>
          <w:p w14:paraId="269479D3" w14:textId="77777777" w:rsidR="001839A7" w:rsidRPr="00A87F7F" w:rsidRDefault="001839A7" w:rsidP="001839A7">
            <w:pPr>
              <w:rPr>
                <w:rFonts w:eastAsia="Times New Roman" w:cstheme="minorHAnsi"/>
                <w:lang w:eastAsia="pt-BR"/>
              </w:rPr>
            </w:pPr>
            <w:r w:rsidRPr="00A87F7F">
              <w:rPr>
                <w:rFonts w:eastAsia="Times New Roman" w:cstheme="minorHAnsi"/>
                <w:lang w:eastAsia="pt-BR"/>
              </w:rPr>
              <w:t> </w:t>
            </w:r>
          </w:p>
        </w:tc>
      </w:tr>
      <w:tr w:rsidR="00A87F7F" w:rsidRPr="00A87F7F" w14:paraId="605B2245" w14:textId="77777777" w:rsidTr="005B43A4">
        <w:trPr>
          <w:trHeight w:val="560"/>
        </w:trPr>
        <w:tc>
          <w:tcPr>
            <w:tcW w:w="5999" w:type="dxa"/>
            <w:noWrap/>
            <w:hideMark/>
          </w:tcPr>
          <w:p w14:paraId="3F56369B"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Disciplina a realização do processo de participação social no âmbito da Superintendência Nacional de Previdência Complementar - Previc.</w:t>
            </w:r>
          </w:p>
        </w:tc>
        <w:tc>
          <w:tcPr>
            <w:tcW w:w="5760" w:type="dxa"/>
            <w:noWrap/>
            <w:hideMark/>
          </w:tcPr>
          <w:p w14:paraId="6979B272" w14:textId="6066829F" w:rsidR="001839A7" w:rsidRPr="00A87F7F" w:rsidRDefault="001839A7" w:rsidP="001839A7">
            <w:pPr>
              <w:jc w:val="center"/>
              <w:rPr>
                <w:rFonts w:eastAsia="Times New Roman" w:cstheme="minorHAnsi"/>
                <w:lang w:eastAsia="pt-BR"/>
              </w:rPr>
            </w:pPr>
          </w:p>
        </w:tc>
        <w:tc>
          <w:tcPr>
            <w:tcW w:w="3855" w:type="dxa"/>
            <w:noWrap/>
            <w:hideMark/>
          </w:tcPr>
          <w:p w14:paraId="7CBFACF5" w14:textId="188C2C4D" w:rsidR="001839A7" w:rsidRPr="00A87F7F" w:rsidRDefault="001839A7" w:rsidP="001839A7">
            <w:pPr>
              <w:rPr>
                <w:rFonts w:eastAsia="Times New Roman" w:cstheme="minorHAnsi"/>
                <w:lang w:eastAsia="pt-BR"/>
              </w:rPr>
            </w:pPr>
            <w:r w:rsidRPr="00A87F7F">
              <w:rPr>
                <w:rFonts w:eastAsia="Times New Roman" w:cstheme="minorHAnsi"/>
                <w:lang w:eastAsia="pt-BR"/>
              </w:rPr>
              <w:t> Excluído</w:t>
            </w:r>
          </w:p>
        </w:tc>
      </w:tr>
      <w:tr w:rsidR="00A87F7F" w:rsidRPr="00A87F7F" w14:paraId="1ED19EC8" w14:textId="77777777" w:rsidTr="005B43A4">
        <w:trPr>
          <w:trHeight w:val="1960"/>
        </w:trPr>
        <w:tc>
          <w:tcPr>
            <w:tcW w:w="5999" w:type="dxa"/>
            <w:noWrap/>
            <w:hideMark/>
          </w:tcPr>
          <w:p w14:paraId="233EA73B"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 DIRETORIA COLEGIADA DA SUPERINTENDÊNCIA NACIONAL DE PREVIDÊNCIA COMPLEMENTAR - PREVIC, em sua 563ª reunião ordinária realizada em de 26 de outubro de 2021, com fundamento no inciso III do art. 2º da Lei nº 12.154, de 23 de dezembro de 2009, no inciso III do art. 2º e no inciso VIII do art. 10 do Anexo I do Decreto nº 8.992, de 20 de fevereiro de 2017, e em conformidade com o inciso III do art. 2º do Decreto n° 10.139, de 28 de novembro de 2019 e com o art. 9º do Decreto nº 10.411, de 30 de junho de 2020, resolve:</w:t>
            </w:r>
          </w:p>
        </w:tc>
        <w:tc>
          <w:tcPr>
            <w:tcW w:w="5760" w:type="dxa"/>
            <w:noWrap/>
            <w:hideMark/>
          </w:tcPr>
          <w:p w14:paraId="35A24712" w14:textId="77777777" w:rsidR="001839A7" w:rsidRPr="00A87F7F" w:rsidRDefault="001839A7" w:rsidP="001839A7">
            <w:pPr>
              <w:rPr>
                <w:rFonts w:eastAsia="Times New Roman" w:cstheme="minorHAnsi"/>
                <w:lang w:eastAsia="pt-BR"/>
              </w:rPr>
            </w:pPr>
            <w:r w:rsidRPr="00A87F7F">
              <w:rPr>
                <w:rFonts w:eastAsia="Times New Roman" w:cstheme="minorHAnsi"/>
                <w:lang w:eastAsia="pt-BR"/>
              </w:rPr>
              <w:t> </w:t>
            </w:r>
          </w:p>
        </w:tc>
        <w:tc>
          <w:tcPr>
            <w:tcW w:w="3855" w:type="dxa"/>
            <w:noWrap/>
            <w:hideMark/>
          </w:tcPr>
          <w:p w14:paraId="2D8D3FB4" w14:textId="77968B54" w:rsidR="001839A7" w:rsidRPr="00A87F7F" w:rsidRDefault="001839A7" w:rsidP="001839A7">
            <w:pPr>
              <w:rPr>
                <w:rFonts w:eastAsia="Times New Roman" w:cstheme="minorHAnsi"/>
                <w:lang w:eastAsia="pt-BR"/>
              </w:rPr>
            </w:pPr>
            <w:r w:rsidRPr="00A87F7F">
              <w:rPr>
                <w:rFonts w:eastAsia="Times New Roman" w:cstheme="minorHAnsi"/>
                <w:lang w:eastAsia="pt-BR"/>
              </w:rPr>
              <w:t xml:space="preserve"> Excluído </w:t>
            </w:r>
          </w:p>
        </w:tc>
      </w:tr>
      <w:tr w:rsidR="00A87F7F" w:rsidRPr="00A87F7F" w14:paraId="7C147F5E" w14:textId="77777777" w:rsidTr="005B43A4">
        <w:trPr>
          <w:trHeight w:val="290"/>
        </w:trPr>
        <w:tc>
          <w:tcPr>
            <w:tcW w:w="5999" w:type="dxa"/>
            <w:noWrap/>
            <w:hideMark/>
          </w:tcPr>
          <w:p w14:paraId="6AC50F95"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Das disposições gerais</w:t>
            </w:r>
          </w:p>
        </w:tc>
        <w:tc>
          <w:tcPr>
            <w:tcW w:w="5760" w:type="dxa"/>
            <w:noWrap/>
            <w:hideMark/>
          </w:tcPr>
          <w:p w14:paraId="6A04E7E2" w14:textId="69995489"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Subseção I</w:t>
            </w:r>
          </w:p>
          <w:p w14:paraId="24F3B86C" w14:textId="79F27C31"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Disposições gerais</w:t>
            </w:r>
            <w:r w:rsidR="00726C03" w:rsidRPr="00A87F7F">
              <w:rPr>
                <w:rFonts w:eastAsia="Times New Roman" w:cstheme="minorHAnsi"/>
                <w:lang w:eastAsia="pt-BR"/>
              </w:rPr>
              <w:t xml:space="preserve"> para o Processo de Participação Social</w:t>
            </w:r>
          </w:p>
        </w:tc>
        <w:tc>
          <w:tcPr>
            <w:tcW w:w="3855" w:type="dxa"/>
            <w:noWrap/>
            <w:hideMark/>
          </w:tcPr>
          <w:p w14:paraId="34F6D34A" w14:textId="2B428152"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w:t>
            </w:r>
            <w:r w:rsidR="004E0759" w:rsidRPr="00A87F7F">
              <w:rPr>
                <w:rFonts w:cstheme="minorHAnsi"/>
              </w:rPr>
              <w:t>Ajuste de redação.</w:t>
            </w:r>
          </w:p>
        </w:tc>
      </w:tr>
      <w:tr w:rsidR="00A87F7F" w:rsidRPr="00A87F7F" w14:paraId="65E49AB3" w14:textId="77777777" w:rsidTr="005B43A4">
        <w:trPr>
          <w:trHeight w:val="840"/>
        </w:trPr>
        <w:tc>
          <w:tcPr>
            <w:tcW w:w="5999" w:type="dxa"/>
            <w:noWrap/>
            <w:hideMark/>
          </w:tcPr>
          <w:p w14:paraId="39672FE9"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1º A Superintendência Nacional de Previdência Complementar - Previc, por deliberação de sua diretoria colegiada, poderá autorizar a participação social, por meio de consultas ou audiências, de caráter público ou restrito.</w:t>
            </w:r>
          </w:p>
        </w:tc>
        <w:tc>
          <w:tcPr>
            <w:tcW w:w="5760" w:type="dxa"/>
            <w:noWrap/>
            <w:hideMark/>
          </w:tcPr>
          <w:p w14:paraId="46A5D3BD" w14:textId="78B6DFD7"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Art. 815. </w:t>
            </w:r>
            <w:r w:rsidR="00AF65A6" w:rsidRPr="00A87F7F">
              <w:rPr>
                <w:rFonts w:eastAsia="Times New Roman" w:cstheme="minorHAnsi"/>
                <w:lang w:eastAsia="pt-BR"/>
              </w:rPr>
              <w:t xml:space="preserve"> </w:t>
            </w:r>
            <w:r w:rsidRPr="00A87F7F">
              <w:rPr>
                <w:rFonts w:eastAsia="Times New Roman" w:cstheme="minorHAnsi"/>
                <w:lang w:eastAsia="pt-BR"/>
              </w:rPr>
              <w:t>A Previc, por deliberação de sua diretoria colegiada, pode autorizar a participação social, por meio de consultas ou audiências, de caráter público ou restrito.</w:t>
            </w:r>
          </w:p>
        </w:tc>
        <w:tc>
          <w:tcPr>
            <w:tcW w:w="3855" w:type="dxa"/>
            <w:noWrap/>
            <w:hideMark/>
          </w:tcPr>
          <w:p w14:paraId="62B8C82F" w14:textId="1AB6432E" w:rsidR="001839A7" w:rsidRPr="00A87F7F" w:rsidRDefault="00D84275">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0A784BA3" w14:textId="77777777" w:rsidTr="005B43A4">
        <w:trPr>
          <w:trHeight w:val="560"/>
        </w:trPr>
        <w:tc>
          <w:tcPr>
            <w:tcW w:w="5999" w:type="dxa"/>
            <w:noWrap/>
            <w:hideMark/>
          </w:tcPr>
          <w:p w14:paraId="0E0FA6E3"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Parágrafo único. As audiências e consultas referidas no caput poderão ser realizadas em relação:</w:t>
            </w:r>
          </w:p>
        </w:tc>
        <w:tc>
          <w:tcPr>
            <w:tcW w:w="5760" w:type="dxa"/>
            <w:noWrap/>
            <w:hideMark/>
          </w:tcPr>
          <w:p w14:paraId="09820E7C" w14:textId="5D3BE9CA"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Parágrafo único. </w:t>
            </w:r>
            <w:r w:rsidR="00AF65A6" w:rsidRPr="00A87F7F">
              <w:rPr>
                <w:rFonts w:eastAsia="Times New Roman" w:cstheme="minorHAnsi"/>
                <w:lang w:eastAsia="pt-BR"/>
              </w:rPr>
              <w:t xml:space="preserve"> </w:t>
            </w:r>
            <w:r w:rsidRPr="00A87F7F">
              <w:rPr>
                <w:rFonts w:eastAsia="Times New Roman" w:cstheme="minorHAnsi"/>
                <w:lang w:eastAsia="pt-BR"/>
              </w:rPr>
              <w:t xml:space="preserve">As audiências e consultas referidas no caput </w:t>
            </w:r>
            <w:r w:rsidR="00D84275" w:rsidRPr="00A87F7F">
              <w:rPr>
                <w:rFonts w:eastAsia="Times New Roman" w:cstheme="minorHAnsi"/>
                <w:lang w:eastAsia="pt-BR"/>
              </w:rPr>
              <w:t xml:space="preserve">podem </w:t>
            </w:r>
            <w:r w:rsidRPr="00A87F7F">
              <w:rPr>
                <w:rFonts w:eastAsia="Times New Roman" w:cstheme="minorHAnsi"/>
                <w:lang w:eastAsia="pt-BR"/>
              </w:rPr>
              <w:t>ser realizadas em relação:</w:t>
            </w:r>
          </w:p>
        </w:tc>
        <w:tc>
          <w:tcPr>
            <w:tcW w:w="3855" w:type="dxa"/>
            <w:noWrap/>
            <w:hideMark/>
          </w:tcPr>
          <w:p w14:paraId="5D72717A" w14:textId="5E84DF6B" w:rsidR="001839A7" w:rsidRPr="00A87F7F" w:rsidRDefault="00D84275"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2FCBFE64" w14:textId="77777777" w:rsidTr="005B43A4">
        <w:trPr>
          <w:trHeight w:val="290"/>
        </w:trPr>
        <w:tc>
          <w:tcPr>
            <w:tcW w:w="5999" w:type="dxa"/>
            <w:noWrap/>
            <w:hideMark/>
          </w:tcPr>
          <w:p w14:paraId="43FA586C"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 aos relatórios de análise de impacto regulatório;</w:t>
            </w:r>
          </w:p>
        </w:tc>
        <w:tc>
          <w:tcPr>
            <w:tcW w:w="5760" w:type="dxa"/>
            <w:noWrap/>
            <w:hideMark/>
          </w:tcPr>
          <w:p w14:paraId="761F0784" w14:textId="1B9F5C7F"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 aos relatórios de análise de impacto regulatório;</w:t>
            </w:r>
          </w:p>
        </w:tc>
        <w:tc>
          <w:tcPr>
            <w:tcW w:w="3855" w:type="dxa"/>
            <w:noWrap/>
            <w:hideMark/>
          </w:tcPr>
          <w:p w14:paraId="1F703C74" w14:textId="36926374" w:rsidR="001839A7" w:rsidRPr="00A87F7F" w:rsidRDefault="001839A7" w:rsidP="001839A7">
            <w:pPr>
              <w:jc w:val="both"/>
              <w:rPr>
                <w:rFonts w:eastAsia="Times New Roman" w:cstheme="minorHAnsi"/>
                <w:lang w:eastAsia="pt-BR"/>
              </w:rPr>
            </w:pPr>
            <w:r w:rsidRPr="00A87F7F">
              <w:rPr>
                <w:rFonts w:cstheme="minorHAnsi"/>
              </w:rPr>
              <w:t>Texto original mantido.</w:t>
            </w:r>
          </w:p>
        </w:tc>
      </w:tr>
      <w:tr w:rsidR="00A87F7F" w:rsidRPr="00A87F7F" w14:paraId="71912062" w14:textId="77777777" w:rsidTr="005B43A4">
        <w:trPr>
          <w:trHeight w:val="290"/>
        </w:trPr>
        <w:tc>
          <w:tcPr>
            <w:tcW w:w="5999" w:type="dxa"/>
            <w:noWrap/>
            <w:hideMark/>
          </w:tcPr>
          <w:p w14:paraId="3FEB0A69"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 - às minutas de atos normativos; ou</w:t>
            </w:r>
          </w:p>
        </w:tc>
        <w:tc>
          <w:tcPr>
            <w:tcW w:w="5760" w:type="dxa"/>
            <w:noWrap/>
            <w:hideMark/>
          </w:tcPr>
          <w:p w14:paraId="36FB2DF2" w14:textId="2980A0CA"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 - às minutas de atos normativos; ou</w:t>
            </w:r>
          </w:p>
        </w:tc>
        <w:tc>
          <w:tcPr>
            <w:tcW w:w="3855" w:type="dxa"/>
            <w:noWrap/>
            <w:hideMark/>
          </w:tcPr>
          <w:p w14:paraId="5D1E618C" w14:textId="372264F5" w:rsidR="001839A7" w:rsidRPr="00A87F7F" w:rsidRDefault="001839A7" w:rsidP="001839A7">
            <w:pPr>
              <w:jc w:val="both"/>
              <w:rPr>
                <w:rFonts w:eastAsia="Times New Roman" w:cstheme="minorHAnsi"/>
                <w:lang w:eastAsia="pt-BR"/>
              </w:rPr>
            </w:pPr>
            <w:r w:rsidRPr="00A87F7F">
              <w:rPr>
                <w:rFonts w:cstheme="minorHAnsi"/>
              </w:rPr>
              <w:t>Texto original mantido.</w:t>
            </w:r>
          </w:p>
        </w:tc>
      </w:tr>
      <w:tr w:rsidR="00A87F7F" w:rsidRPr="00A87F7F" w14:paraId="7D747EF0" w14:textId="77777777" w:rsidTr="005B43A4">
        <w:trPr>
          <w:trHeight w:val="840"/>
        </w:trPr>
        <w:tc>
          <w:tcPr>
            <w:tcW w:w="5999" w:type="dxa"/>
            <w:noWrap/>
            <w:hideMark/>
          </w:tcPr>
          <w:p w14:paraId="67943859"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III - a quaisquer outros documentos com tema de interesse geral das entidades fechadas de previdência complementar, dos seus patrocinadores, instituidores, participantes e assistidos ou de outros segmentos sociais relacionados.</w:t>
            </w:r>
          </w:p>
        </w:tc>
        <w:tc>
          <w:tcPr>
            <w:tcW w:w="5760" w:type="dxa"/>
            <w:noWrap/>
            <w:hideMark/>
          </w:tcPr>
          <w:p w14:paraId="3C42AC23" w14:textId="4C60406A"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III - a quaisquer outros documentos com tema de interesse geral das entidades fechadas de previdência complementar, dos seus patrocinadores, instituidores, participantes e assistidos ou de outros segmentos sociais relacionados.</w:t>
            </w:r>
          </w:p>
        </w:tc>
        <w:tc>
          <w:tcPr>
            <w:tcW w:w="3855" w:type="dxa"/>
            <w:noWrap/>
            <w:hideMark/>
          </w:tcPr>
          <w:p w14:paraId="64D29394" w14:textId="1F327D5D" w:rsidR="001839A7" w:rsidRPr="00A87F7F" w:rsidRDefault="001839A7" w:rsidP="001839A7">
            <w:pPr>
              <w:jc w:val="both"/>
              <w:rPr>
                <w:rFonts w:eastAsia="Times New Roman" w:cstheme="minorHAnsi"/>
                <w:lang w:eastAsia="pt-BR"/>
              </w:rPr>
            </w:pPr>
            <w:r w:rsidRPr="00A87F7F">
              <w:rPr>
                <w:rFonts w:cstheme="minorHAnsi"/>
              </w:rPr>
              <w:t>Texto original mantido.</w:t>
            </w:r>
          </w:p>
        </w:tc>
      </w:tr>
      <w:tr w:rsidR="00A87F7F" w:rsidRPr="00A87F7F" w14:paraId="32BD3E8E" w14:textId="77777777" w:rsidTr="005B43A4">
        <w:trPr>
          <w:trHeight w:val="290"/>
        </w:trPr>
        <w:tc>
          <w:tcPr>
            <w:tcW w:w="5999" w:type="dxa"/>
            <w:noWrap/>
            <w:hideMark/>
          </w:tcPr>
          <w:p w14:paraId="7936A5C9"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Da consulta pública</w:t>
            </w:r>
          </w:p>
        </w:tc>
        <w:tc>
          <w:tcPr>
            <w:tcW w:w="5760" w:type="dxa"/>
            <w:noWrap/>
            <w:hideMark/>
          </w:tcPr>
          <w:p w14:paraId="5C567D3C" w14:textId="7DA4DB0F"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Subseção II</w:t>
            </w:r>
          </w:p>
          <w:p w14:paraId="4082FFBD" w14:textId="5967C95D"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Consulta pública</w:t>
            </w:r>
          </w:p>
        </w:tc>
        <w:tc>
          <w:tcPr>
            <w:tcW w:w="3855" w:type="dxa"/>
            <w:noWrap/>
            <w:hideMark/>
          </w:tcPr>
          <w:p w14:paraId="7C99C8E7" w14:textId="6F845C47" w:rsidR="001839A7" w:rsidRPr="00A87F7F" w:rsidRDefault="001839A7" w:rsidP="001839A7">
            <w:pPr>
              <w:jc w:val="both"/>
              <w:rPr>
                <w:rFonts w:eastAsia="Times New Roman" w:cstheme="minorHAnsi"/>
                <w:lang w:eastAsia="pt-BR"/>
              </w:rPr>
            </w:pPr>
            <w:r w:rsidRPr="00A87F7F">
              <w:rPr>
                <w:rFonts w:cstheme="minorHAnsi"/>
              </w:rPr>
              <w:t>Texto original mantido.</w:t>
            </w:r>
          </w:p>
        </w:tc>
      </w:tr>
      <w:tr w:rsidR="00A87F7F" w:rsidRPr="00A87F7F" w14:paraId="5894AF24" w14:textId="77777777" w:rsidTr="005B43A4">
        <w:trPr>
          <w:trHeight w:val="1120"/>
        </w:trPr>
        <w:tc>
          <w:tcPr>
            <w:tcW w:w="5999" w:type="dxa"/>
            <w:noWrap/>
            <w:hideMark/>
          </w:tcPr>
          <w:p w14:paraId="21159226"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Art. 2º Para fins desta Resolução, consulta pública é o processo de participação social que tem a finalidade de receber subsídios para a tomada de decisão pela Previc, por meio do envio de manifestações de qualquer interessado sobre questões regulatórias ou outros temas da competência da autarquia.</w:t>
            </w:r>
          </w:p>
        </w:tc>
        <w:tc>
          <w:tcPr>
            <w:tcW w:w="5760" w:type="dxa"/>
            <w:noWrap/>
            <w:hideMark/>
          </w:tcPr>
          <w:p w14:paraId="539476FF" w14:textId="1A302DE9"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816.</w:t>
            </w:r>
            <w:r w:rsidR="00AF65A6" w:rsidRPr="00A87F7F">
              <w:rPr>
                <w:rFonts w:eastAsia="Times New Roman" w:cstheme="minorHAnsi"/>
                <w:lang w:eastAsia="pt-BR"/>
              </w:rPr>
              <w:t xml:space="preserve"> </w:t>
            </w:r>
            <w:r w:rsidRPr="00A87F7F">
              <w:rPr>
                <w:rFonts w:eastAsia="Times New Roman" w:cstheme="minorHAnsi"/>
                <w:lang w:eastAsia="pt-BR"/>
              </w:rPr>
              <w:t xml:space="preserve"> Para fins desta Resolução, consulta pública é o processo de participação social que tem a finalidade de receber subsídios para a tomada de decisão pela Previc, por meio do envio de manifestações de qualquer interessado sobre questões regulatórias ou outros temas da competência da autarquia.</w:t>
            </w:r>
          </w:p>
        </w:tc>
        <w:tc>
          <w:tcPr>
            <w:tcW w:w="3855" w:type="dxa"/>
            <w:noWrap/>
            <w:hideMark/>
          </w:tcPr>
          <w:p w14:paraId="01A60183" w14:textId="3FB2D17C" w:rsidR="001839A7" w:rsidRPr="00A87F7F" w:rsidRDefault="001839A7" w:rsidP="001839A7">
            <w:pPr>
              <w:jc w:val="both"/>
              <w:rPr>
                <w:rFonts w:eastAsia="Times New Roman" w:cstheme="minorHAnsi"/>
                <w:lang w:eastAsia="pt-BR"/>
              </w:rPr>
            </w:pPr>
            <w:r w:rsidRPr="00A87F7F">
              <w:rPr>
                <w:rFonts w:cstheme="minorHAnsi"/>
              </w:rPr>
              <w:t>Texto original mantido.</w:t>
            </w:r>
          </w:p>
        </w:tc>
      </w:tr>
      <w:tr w:rsidR="00A87F7F" w:rsidRPr="00A87F7F" w14:paraId="0D92FF76" w14:textId="77777777" w:rsidTr="005B43A4">
        <w:trPr>
          <w:trHeight w:val="1120"/>
        </w:trPr>
        <w:tc>
          <w:tcPr>
            <w:tcW w:w="5999" w:type="dxa"/>
            <w:noWrap/>
            <w:hideMark/>
          </w:tcPr>
          <w:p w14:paraId="5B0FECE4"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Parágrafo único. A participação dos interessados na consulta pública ocorrerá de forma não presencial, por meio do Sistema de Consultas e Normas da Previc, disponível no seu sítio eletrônico na internet, o qual receberá as manifestações relativas ao documento sob consulta.</w:t>
            </w:r>
          </w:p>
        </w:tc>
        <w:tc>
          <w:tcPr>
            <w:tcW w:w="5760" w:type="dxa"/>
            <w:noWrap/>
            <w:hideMark/>
          </w:tcPr>
          <w:p w14:paraId="0CFFD2F4" w14:textId="724FD8F0"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Parágrafo único. </w:t>
            </w:r>
            <w:r w:rsidR="00AF65A6" w:rsidRPr="00A87F7F">
              <w:rPr>
                <w:rFonts w:eastAsia="Times New Roman" w:cstheme="minorHAnsi"/>
                <w:lang w:eastAsia="pt-BR"/>
              </w:rPr>
              <w:t xml:space="preserve"> </w:t>
            </w:r>
            <w:r w:rsidRPr="00A87F7F">
              <w:rPr>
                <w:rFonts w:eastAsia="Times New Roman" w:cstheme="minorHAnsi"/>
                <w:lang w:eastAsia="pt-BR"/>
              </w:rPr>
              <w:t xml:space="preserve">A participação dos interessados na consulta pública </w:t>
            </w:r>
            <w:r w:rsidR="00D84275" w:rsidRPr="00A87F7F">
              <w:rPr>
                <w:rFonts w:eastAsia="Times New Roman" w:cstheme="minorHAnsi"/>
                <w:lang w:eastAsia="pt-BR"/>
              </w:rPr>
              <w:t xml:space="preserve">pode </w:t>
            </w:r>
            <w:r w:rsidRPr="00A87F7F">
              <w:rPr>
                <w:rFonts w:eastAsia="Times New Roman" w:cstheme="minorHAnsi"/>
                <w:lang w:eastAsia="pt-BR"/>
              </w:rPr>
              <w:t xml:space="preserve">ocorrer de forma não presencial, por meio do Sistema de Consultas e Normas da Previc, disponível no seu sítio eletrônico na internet, o qual </w:t>
            </w:r>
            <w:r w:rsidR="00D84275" w:rsidRPr="00A87F7F">
              <w:rPr>
                <w:rFonts w:eastAsia="Times New Roman" w:cstheme="minorHAnsi"/>
                <w:lang w:eastAsia="pt-BR"/>
              </w:rPr>
              <w:t xml:space="preserve">irá </w:t>
            </w:r>
            <w:r w:rsidRPr="00A87F7F">
              <w:rPr>
                <w:rFonts w:eastAsia="Times New Roman" w:cstheme="minorHAnsi"/>
                <w:lang w:eastAsia="pt-BR"/>
              </w:rPr>
              <w:t>receber as manifestações relativas ao documento sob consulta.</w:t>
            </w:r>
          </w:p>
        </w:tc>
        <w:tc>
          <w:tcPr>
            <w:tcW w:w="3855" w:type="dxa"/>
            <w:noWrap/>
            <w:hideMark/>
          </w:tcPr>
          <w:p w14:paraId="4D4C923D" w14:textId="7C425250" w:rsidR="001839A7" w:rsidRPr="00A87F7F" w:rsidRDefault="00D84275"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69F5EEA1" w14:textId="77777777" w:rsidTr="005B43A4">
        <w:trPr>
          <w:trHeight w:val="840"/>
        </w:trPr>
        <w:tc>
          <w:tcPr>
            <w:tcW w:w="5999" w:type="dxa"/>
            <w:noWrap/>
            <w:hideMark/>
          </w:tcPr>
          <w:p w14:paraId="5B5F086A"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3º O documento sob consulta e as orientações sobre a forma e o prazo para o envio das manifestações dos interessados serão divulgados no sítio eletrônico da Previc na internet.</w:t>
            </w:r>
          </w:p>
        </w:tc>
        <w:tc>
          <w:tcPr>
            <w:tcW w:w="5760" w:type="dxa"/>
            <w:noWrap/>
            <w:hideMark/>
          </w:tcPr>
          <w:p w14:paraId="67D2AD56" w14:textId="175CD342"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Art. 817. </w:t>
            </w:r>
            <w:r w:rsidR="00AF65A6" w:rsidRPr="00A87F7F">
              <w:rPr>
                <w:rFonts w:eastAsia="Times New Roman" w:cstheme="minorHAnsi"/>
                <w:lang w:eastAsia="pt-BR"/>
              </w:rPr>
              <w:t xml:space="preserve"> </w:t>
            </w:r>
            <w:r w:rsidRPr="00A87F7F">
              <w:rPr>
                <w:rFonts w:eastAsia="Times New Roman" w:cstheme="minorHAnsi"/>
                <w:lang w:eastAsia="pt-BR"/>
              </w:rPr>
              <w:t xml:space="preserve">O documento sob consulta e as orientações sobre a forma e o prazo para o envio das manifestações dos interessados </w:t>
            </w:r>
            <w:r w:rsidR="00D84275" w:rsidRPr="00A87F7F">
              <w:rPr>
                <w:rFonts w:eastAsia="Times New Roman" w:cstheme="minorHAnsi"/>
                <w:lang w:eastAsia="pt-BR"/>
              </w:rPr>
              <w:t xml:space="preserve">devem </w:t>
            </w:r>
            <w:r w:rsidRPr="00A87F7F">
              <w:rPr>
                <w:rFonts w:eastAsia="Times New Roman" w:cstheme="minorHAnsi"/>
                <w:lang w:eastAsia="pt-BR"/>
              </w:rPr>
              <w:t>ser divulgados no sítio eletrônico da Previc na internet.</w:t>
            </w:r>
          </w:p>
        </w:tc>
        <w:tc>
          <w:tcPr>
            <w:tcW w:w="3855" w:type="dxa"/>
            <w:noWrap/>
            <w:hideMark/>
          </w:tcPr>
          <w:p w14:paraId="1850AC7D" w14:textId="5F2138C2" w:rsidR="001839A7" w:rsidRPr="00A87F7F" w:rsidRDefault="00D84275"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74E47778" w14:textId="77777777" w:rsidTr="005B43A4">
        <w:trPr>
          <w:trHeight w:val="840"/>
        </w:trPr>
        <w:tc>
          <w:tcPr>
            <w:tcW w:w="5999" w:type="dxa"/>
            <w:noWrap/>
            <w:hideMark/>
          </w:tcPr>
          <w:p w14:paraId="1AD091AC"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Parágrafo único. O prazo referido no caput terá duração proporcional à complexidade do objeto da consulta, não sendo inferior a quarenta e cinco dias, ressalvados os casos excepcionais de urgência e relevância, devidamente motivados.</w:t>
            </w:r>
          </w:p>
        </w:tc>
        <w:tc>
          <w:tcPr>
            <w:tcW w:w="5760" w:type="dxa"/>
            <w:noWrap/>
            <w:hideMark/>
          </w:tcPr>
          <w:p w14:paraId="4E713EA3" w14:textId="188B43A5"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Parágrafo único. </w:t>
            </w:r>
            <w:r w:rsidR="00AF65A6" w:rsidRPr="00A87F7F">
              <w:rPr>
                <w:rFonts w:eastAsia="Times New Roman" w:cstheme="minorHAnsi"/>
                <w:lang w:eastAsia="pt-BR"/>
              </w:rPr>
              <w:t xml:space="preserve"> </w:t>
            </w:r>
            <w:r w:rsidRPr="00A87F7F">
              <w:rPr>
                <w:rFonts w:eastAsia="Times New Roman" w:cstheme="minorHAnsi"/>
                <w:lang w:eastAsia="pt-BR"/>
              </w:rPr>
              <w:t xml:space="preserve">O prazo referido no caput </w:t>
            </w:r>
            <w:r w:rsidR="00D84275" w:rsidRPr="00A87F7F">
              <w:rPr>
                <w:rFonts w:eastAsia="Times New Roman" w:cstheme="minorHAnsi"/>
                <w:lang w:eastAsia="pt-BR"/>
              </w:rPr>
              <w:t xml:space="preserve">tem </w:t>
            </w:r>
            <w:r w:rsidRPr="00A87F7F">
              <w:rPr>
                <w:rFonts w:eastAsia="Times New Roman" w:cstheme="minorHAnsi"/>
                <w:lang w:eastAsia="pt-BR"/>
              </w:rPr>
              <w:t>duração proporcional à complexidade do objeto da consulta, não sendo inferior a quarenta e cinco dias, ressalvados os casos excepcionais de urgência e relevância, devidamente motivados.</w:t>
            </w:r>
          </w:p>
        </w:tc>
        <w:tc>
          <w:tcPr>
            <w:tcW w:w="3855" w:type="dxa"/>
            <w:noWrap/>
            <w:hideMark/>
          </w:tcPr>
          <w:p w14:paraId="697CD42B" w14:textId="31AECA43" w:rsidR="001839A7" w:rsidRPr="00A87F7F" w:rsidRDefault="00D84275"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77F5C6F2" w14:textId="77777777" w:rsidTr="005B43A4">
        <w:trPr>
          <w:trHeight w:val="560"/>
        </w:trPr>
        <w:tc>
          <w:tcPr>
            <w:tcW w:w="5999" w:type="dxa"/>
            <w:noWrap/>
            <w:hideMark/>
          </w:tcPr>
          <w:p w14:paraId="7BC82E7A"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4º A Previc disponibilizará no início da consulta pública, por meio do Sistema de Consultas e Normas da Previc, a documentação necessária para análise.</w:t>
            </w:r>
          </w:p>
        </w:tc>
        <w:tc>
          <w:tcPr>
            <w:tcW w:w="5760" w:type="dxa"/>
            <w:noWrap/>
            <w:hideMark/>
          </w:tcPr>
          <w:p w14:paraId="49ABF023" w14:textId="19924475"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Art. 818. </w:t>
            </w:r>
            <w:r w:rsidR="00AF65A6" w:rsidRPr="00A87F7F">
              <w:rPr>
                <w:rFonts w:eastAsia="Times New Roman" w:cstheme="minorHAnsi"/>
                <w:lang w:eastAsia="pt-BR"/>
              </w:rPr>
              <w:t xml:space="preserve"> </w:t>
            </w:r>
            <w:r w:rsidRPr="00A87F7F">
              <w:rPr>
                <w:rFonts w:eastAsia="Times New Roman" w:cstheme="minorHAnsi"/>
                <w:lang w:eastAsia="pt-BR"/>
              </w:rPr>
              <w:t xml:space="preserve">A Previc </w:t>
            </w:r>
            <w:r w:rsidR="00D84275" w:rsidRPr="00A87F7F">
              <w:rPr>
                <w:rFonts w:eastAsia="Times New Roman" w:cstheme="minorHAnsi"/>
                <w:lang w:eastAsia="pt-BR"/>
              </w:rPr>
              <w:t xml:space="preserve">deve </w:t>
            </w:r>
            <w:r w:rsidRPr="00A87F7F">
              <w:rPr>
                <w:rFonts w:eastAsia="Times New Roman" w:cstheme="minorHAnsi"/>
                <w:lang w:eastAsia="pt-BR"/>
              </w:rPr>
              <w:t>disponibilizar no início da consulta pública, por meio do Sistema de Consultas e Normas da Previc, a documentação necessária para análise.</w:t>
            </w:r>
          </w:p>
        </w:tc>
        <w:tc>
          <w:tcPr>
            <w:tcW w:w="3855" w:type="dxa"/>
            <w:noWrap/>
            <w:hideMark/>
          </w:tcPr>
          <w:p w14:paraId="64284541" w14:textId="1B59075C" w:rsidR="001839A7" w:rsidRPr="00A87F7F" w:rsidRDefault="00D84275"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0726527A" w14:textId="77777777" w:rsidTr="005B43A4">
        <w:trPr>
          <w:trHeight w:val="1120"/>
        </w:trPr>
        <w:tc>
          <w:tcPr>
            <w:tcW w:w="5999" w:type="dxa"/>
            <w:noWrap/>
            <w:hideMark/>
          </w:tcPr>
          <w:p w14:paraId="2ADE272E"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5º Após decisão final sobre a matéria, a Previc disponibilizará em seu sítio eletrônico na internet a análise das manifestações recebidas no processo de consulta pública, resguardado o direito da autarquia de não comentar ou considerar individualmente as manifestações recebidas.</w:t>
            </w:r>
          </w:p>
        </w:tc>
        <w:tc>
          <w:tcPr>
            <w:tcW w:w="5760" w:type="dxa"/>
            <w:noWrap/>
            <w:hideMark/>
          </w:tcPr>
          <w:p w14:paraId="2791CD87" w14:textId="417C1982"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Art. 819. </w:t>
            </w:r>
            <w:r w:rsidR="00AF65A6" w:rsidRPr="00A87F7F">
              <w:rPr>
                <w:rFonts w:eastAsia="Times New Roman" w:cstheme="minorHAnsi"/>
                <w:lang w:eastAsia="pt-BR"/>
              </w:rPr>
              <w:t xml:space="preserve"> </w:t>
            </w:r>
            <w:r w:rsidRPr="00A87F7F">
              <w:rPr>
                <w:rFonts w:eastAsia="Times New Roman" w:cstheme="minorHAnsi"/>
                <w:lang w:eastAsia="pt-BR"/>
              </w:rPr>
              <w:t xml:space="preserve">Após decisão final sobre a matéria, a Previc </w:t>
            </w:r>
            <w:r w:rsidR="00D84275" w:rsidRPr="00A87F7F">
              <w:rPr>
                <w:rFonts w:eastAsia="Times New Roman" w:cstheme="minorHAnsi"/>
                <w:lang w:eastAsia="pt-BR"/>
              </w:rPr>
              <w:t xml:space="preserve">pode disponibilizar </w:t>
            </w:r>
            <w:r w:rsidRPr="00A87F7F">
              <w:rPr>
                <w:rFonts w:eastAsia="Times New Roman" w:cstheme="minorHAnsi"/>
                <w:lang w:eastAsia="pt-BR"/>
              </w:rPr>
              <w:t>em seu sítio eletrônico na internet a análise das manifestações recebidas no processo de consulta pública, resguardado o direito da autarquia de não comentar ou considerar individualmente as manifestações recebidas.</w:t>
            </w:r>
          </w:p>
        </w:tc>
        <w:tc>
          <w:tcPr>
            <w:tcW w:w="3855" w:type="dxa"/>
            <w:noWrap/>
            <w:hideMark/>
          </w:tcPr>
          <w:p w14:paraId="1F868844" w14:textId="50EB55D6" w:rsidR="001839A7" w:rsidRPr="00A87F7F" w:rsidRDefault="00D84275"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78C5AD3F" w14:textId="77777777" w:rsidTr="005B43A4">
        <w:trPr>
          <w:trHeight w:val="840"/>
        </w:trPr>
        <w:tc>
          <w:tcPr>
            <w:tcW w:w="5999" w:type="dxa"/>
            <w:noWrap/>
            <w:hideMark/>
          </w:tcPr>
          <w:p w14:paraId="6436C784"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Parágrafo único. Para fins do disposto no caput, a Previc poderá agrupar as manifestações recebidas por conexão e eliminar as repetidas e as de conteúdo não conexo ou irrelevante para a matéria em análise.</w:t>
            </w:r>
          </w:p>
        </w:tc>
        <w:tc>
          <w:tcPr>
            <w:tcW w:w="5760" w:type="dxa"/>
            <w:noWrap/>
            <w:hideMark/>
          </w:tcPr>
          <w:p w14:paraId="249111CF" w14:textId="6F48C2C3"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Parágrafo único. </w:t>
            </w:r>
            <w:r w:rsidR="00AF65A6" w:rsidRPr="00A87F7F">
              <w:rPr>
                <w:rFonts w:eastAsia="Times New Roman" w:cstheme="minorHAnsi"/>
                <w:lang w:eastAsia="pt-BR"/>
              </w:rPr>
              <w:t xml:space="preserve"> </w:t>
            </w:r>
            <w:r w:rsidRPr="00A87F7F">
              <w:rPr>
                <w:rFonts w:eastAsia="Times New Roman" w:cstheme="minorHAnsi"/>
                <w:lang w:eastAsia="pt-BR"/>
              </w:rPr>
              <w:t>Para fins do disposto no caput, a Previc pode agrupar as manifestações recebidas por conexão e eliminar as repetidas e as de conteúdo não conexo ou irrelevante para a matéria em análise.</w:t>
            </w:r>
          </w:p>
        </w:tc>
        <w:tc>
          <w:tcPr>
            <w:tcW w:w="3855" w:type="dxa"/>
            <w:noWrap/>
            <w:hideMark/>
          </w:tcPr>
          <w:p w14:paraId="6C64F987" w14:textId="5564B2BE" w:rsidR="001839A7" w:rsidRPr="00A87F7F" w:rsidRDefault="00D84275"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3B739E77" w14:textId="77777777" w:rsidTr="005B43A4">
        <w:trPr>
          <w:trHeight w:val="290"/>
        </w:trPr>
        <w:tc>
          <w:tcPr>
            <w:tcW w:w="5999" w:type="dxa"/>
            <w:noWrap/>
            <w:hideMark/>
          </w:tcPr>
          <w:p w14:paraId="529437CE"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Da audiência pública</w:t>
            </w:r>
          </w:p>
        </w:tc>
        <w:tc>
          <w:tcPr>
            <w:tcW w:w="5760" w:type="dxa"/>
            <w:noWrap/>
            <w:hideMark/>
          </w:tcPr>
          <w:p w14:paraId="0A9E96F5" w14:textId="2CAD26BA"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Subseção III</w:t>
            </w:r>
          </w:p>
          <w:p w14:paraId="1B2DC5A9" w14:textId="0A1960AE"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Audiência pública</w:t>
            </w:r>
          </w:p>
        </w:tc>
        <w:tc>
          <w:tcPr>
            <w:tcW w:w="3855" w:type="dxa"/>
            <w:noWrap/>
            <w:hideMark/>
          </w:tcPr>
          <w:p w14:paraId="4604A67B" w14:textId="1A8C8989" w:rsidR="001839A7" w:rsidRPr="00A87F7F" w:rsidRDefault="001839A7" w:rsidP="001839A7">
            <w:pPr>
              <w:jc w:val="both"/>
              <w:rPr>
                <w:rFonts w:eastAsia="Times New Roman" w:cstheme="minorHAnsi"/>
                <w:lang w:eastAsia="pt-BR"/>
              </w:rPr>
            </w:pPr>
            <w:r w:rsidRPr="00A87F7F">
              <w:rPr>
                <w:rFonts w:cstheme="minorHAnsi"/>
              </w:rPr>
              <w:t>Texto original mantido.</w:t>
            </w:r>
          </w:p>
        </w:tc>
      </w:tr>
      <w:tr w:rsidR="00A87F7F" w:rsidRPr="00A87F7F" w14:paraId="0D9B495D" w14:textId="77777777" w:rsidTr="005B43A4">
        <w:trPr>
          <w:trHeight w:val="1120"/>
        </w:trPr>
        <w:tc>
          <w:tcPr>
            <w:tcW w:w="5999" w:type="dxa"/>
            <w:noWrap/>
            <w:hideMark/>
          </w:tcPr>
          <w:p w14:paraId="5D9316A4"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xml:space="preserve">Art. 6º Para fins desta Resolução, audiência pública é o processo de participação social que tem a finalidade de receber subsídios para a tomada de decisão pela Previc, por meio de sessão pública previamente destinada a debater temas de sua </w:t>
            </w:r>
            <w:r w:rsidRPr="00A87F7F">
              <w:rPr>
                <w:rFonts w:eastAsia="Times New Roman" w:cstheme="minorHAnsi"/>
                <w:lang w:eastAsia="pt-BR"/>
              </w:rPr>
              <w:lastRenderedPageBreak/>
              <w:t>competência, sendo facultada a manifestação oral ou escrita por qualquer interessado.</w:t>
            </w:r>
          </w:p>
        </w:tc>
        <w:tc>
          <w:tcPr>
            <w:tcW w:w="5760" w:type="dxa"/>
            <w:noWrap/>
            <w:hideMark/>
          </w:tcPr>
          <w:p w14:paraId="6ED8827E" w14:textId="7BE24DB4" w:rsidR="001839A7" w:rsidRPr="00A87F7F" w:rsidRDefault="001839A7" w:rsidP="001839A7">
            <w:pPr>
              <w:jc w:val="both"/>
              <w:rPr>
                <w:rFonts w:eastAsia="Times New Roman" w:cstheme="minorHAnsi"/>
                <w:lang w:eastAsia="pt-BR"/>
              </w:rPr>
            </w:pPr>
            <w:r w:rsidRPr="00A87F7F">
              <w:rPr>
                <w:rFonts w:eastAsia="Times New Roman" w:cstheme="minorHAnsi"/>
                <w:lang w:eastAsia="pt-BR"/>
              </w:rPr>
              <w:lastRenderedPageBreak/>
              <w:t xml:space="preserve">Art. 820. </w:t>
            </w:r>
            <w:r w:rsidR="00AF65A6" w:rsidRPr="00A87F7F">
              <w:rPr>
                <w:rFonts w:eastAsia="Times New Roman" w:cstheme="minorHAnsi"/>
                <w:lang w:eastAsia="pt-BR"/>
              </w:rPr>
              <w:t xml:space="preserve"> </w:t>
            </w:r>
            <w:r w:rsidRPr="00A87F7F">
              <w:rPr>
                <w:rFonts w:eastAsia="Times New Roman" w:cstheme="minorHAnsi"/>
                <w:lang w:eastAsia="pt-BR"/>
              </w:rPr>
              <w:t xml:space="preserve">Para fins desta Resolução, audiência pública é o processo de participação social que tem a finalidade de receber subsídios para a tomada de decisão pela Previc, por meio de sessão pública previamente destinada a debater </w:t>
            </w:r>
            <w:r w:rsidRPr="00A87F7F">
              <w:rPr>
                <w:rFonts w:eastAsia="Times New Roman" w:cstheme="minorHAnsi"/>
                <w:lang w:eastAsia="pt-BR"/>
              </w:rPr>
              <w:lastRenderedPageBreak/>
              <w:t>temas de sua competência, sendo facultada a manifestação oral ou escrita por qualquer interessado.</w:t>
            </w:r>
          </w:p>
        </w:tc>
        <w:tc>
          <w:tcPr>
            <w:tcW w:w="3855" w:type="dxa"/>
            <w:noWrap/>
            <w:hideMark/>
          </w:tcPr>
          <w:p w14:paraId="031311B7" w14:textId="3907B8C9" w:rsidR="001839A7" w:rsidRPr="00A87F7F" w:rsidRDefault="001839A7" w:rsidP="001839A7">
            <w:pPr>
              <w:jc w:val="both"/>
              <w:rPr>
                <w:rFonts w:eastAsia="Times New Roman" w:cstheme="minorHAnsi"/>
                <w:lang w:eastAsia="pt-BR"/>
              </w:rPr>
            </w:pPr>
            <w:r w:rsidRPr="00A87F7F">
              <w:rPr>
                <w:rFonts w:cstheme="minorHAnsi"/>
              </w:rPr>
              <w:lastRenderedPageBreak/>
              <w:t>Texto original mantido.</w:t>
            </w:r>
          </w:p>
        </w:tc>
      </w:tr>
      <w:tr w:rsidR="00A87F7F" w:rsidRPr="00A87F7F" w14:paraId="497D5070" w14:textId="77777777" w:rsidTr="005B43A4">
        <w:trPr>
          <w:trHeight w:val="560"/>
        </w:trPr>
        <w:tc>
          <w:tcPr>
            <w:tcW w:w="5999" w:type="dxa"/>
            <w:noWrap/>
            <w:hideMark/>
          </w:tcPr>
          <w:p w14:paraId="195A2AE3"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7º A audiência pública será realizada em data, horário e local previamente divulgados pela Previc, por meio de aviso publicado em seu sítio eletrônico na internet.</w:t>
            </w:r>
          </w:p>
        </w:tc>
        <w:tc>
          <w:tcPr>
            <w:tcW w:w="5760" w:type="dxa"/>
            <w:noWrap/>
            <w:hideMark/>
          </w:tcPr>
          <w:p w14:paraId="332C167D" w14:textId="1329FF43"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Art. 821. </w:t>
            </w:r>
            <w:r w:rsidR="00AF65A6" w:rsidRPr="00A87F7F">
              <w:rPr>
                <w:rFonts w:eastAsia="Times New Roman" w:cstheme="minorHAnsi"/>
                <w:lang w:eastAsia="pt-BR"/>
              </w:rPr>
              <w:t xml:space="preserve"> </w:t>
            </w:r>
            <w:r w:rsidRPr="00A87F7F">
              <w:rPr>
                <w:rFonts w:eastAsia="Times New Roman" w:cstheme="minorHAnsi"/>
                <w:lang w:eastAsia="pt-BR"/>
              </w:rPr>
              <w:t xml:space="preserve">A audiência pública </w:t>
            </w:r>
            <w:r w:rsidR="00D84275" w:rsidRPr="00A87F7F">
              <w:rPr>
                <w:rFonts w:eastAsia="Times New Roman" w:cstheme="minorHAnsi"/>
                <w:lang w:eastAsia="pt-BR"/>
              </w:rPr>
              <w:t xml:space="preserve">deve </w:t>
            </w:r>
            <w:r w:rsidRPr="00A87F7F">
              <w:rPr>
                <w:rFonts w:eastAsia="Times New Roman" w:cstheme="minorHAnsi"/>
                <w:lang w:eastAsia="pt-BR"/>
              </w:rPr>
              <w:t>ser realizada em data, horário e local previamente divulgados pela Previc, por meio de aviso publicado em seu sítio eletrônico na internet.</w:t>
            </w:r>
          </w:p>
        </w:tc>
        <w:tc>
          <w:tcPr>
            <w:tcW w:w="3855" w:type="dxa"/>
            <w:noWrap/>
            <w:hideMark/>
          </w:tcPr>
          <w:p w14:paraId="3D6792F3" w14:textId="4D3277D1" w:rsidR="001839A7" w:rsidRPr="00A87F7F" w:rsidRDefault="00AF65A6"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7A493BA0" w14:textId="77777777" w:rsidTr="005B43A4">
        <w:trPr>
          <w:trHeight w:val="560"/>
        </w:trPr>
        <w:tc>
          <w:tcPr>
            <w:tcW w:w="5999" w:type="dxa"/>
            <w:noWrap/>
            <w:hideMark/>
          </w:tcPr>
          <w:p w14:paraId="6783C28F"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Parágrafo único. A realização da audiência pública poderá ocorrer de forma presencial ou com o auxílio de plataformas eletrônicas de reuniões.</w:t>
            </w:r>
          </w:p>
        </w:tc>
        <w:tc>
          <w:tcPr>
            <w:tcW w:w="5760" w:type="dxa"/>
            <w:noWrap/>
            <w:hideMark/>
          </w:tcPr>
          <w:p w14:paraId="44CBDB0A" w14:textId="242B7BE6"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Parágrafo único. </w:t>
            </w:r>
            <w:r w:rsidR="00AF65A6" w:rsidRPr="00A87F7F">
              <w:rPr>
                <w:rFonts w:eastAsia="Times New Roman" w:cstheme="minorHAnsi"/>
                <w:lang w:eastAsia="pt-BR"/>
              </w:rPr>
              <w:t xml:space="preserve"> </w:t>
            </w:r>
            <w:r w:rsidRPr="00A87F7F">
              <w:rPr>
                <w:rFonts w:eastAsia="Times New Roman" w:cstheme="minorHAnsi"/>
                <w:lang w:eastAsia="pt-BR"/>
              </w:rPr>
              <w:t>A realização da audiência pública pode ocorrer de forma presencial ou com o auxílio de plataformas eletrônicas de reuniões.</w:t>
            </w:r>
          </w:p>
        </w:tc>
        <w:tc>
          <w:tcPr>
            <w:tcW w:w="3855" w:type="dxa"/>
            <w:noWrap/>
            <w:hideMark/>
          </w:tcPr>
          <w:p w14:paraId="5B9EE878" w14:textId="333CDA68" w:rsidR="001839A7" w:rsidRPr="00A87F7F" w:rsidRDefault="00AF65A6"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0BB672EB" w14:textId="77777777" w:rsidTr="005B43A4">
        <w:trPr>
          <w:trHeight w:val="290"/>
        </w:trPr>
        <w:tc>
          <w:tcPr>
            <w:tcW w:w="5999" w:type="dxa"/>
            <w:noWrap/>
            <w:hideMark/>
          </w:tcPr>
          <w:p w14:paraId="668168E0"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Das consultas e audiências restritas</w:t>
            </w:r>
          </w:p>
        </w:tc>
        <w:tc>
          <w:tcPr>
            <w:tcW w:w="5760" w:type="dxa"/>
            <w:noWrap/>
            <w:hideMark/>
          </w:tcPr>
          <w:p w14:paraId="518C05CA" w14:textId="253089AD"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Subseção IV</w:t>
            </w:r>
          </w:p>
          <w:p w14:paraId="0DA14E0B" w14:textId="261011EA" w:rsidR="001839A7" w:rsidRPr="00A87F7F" w:rsidRDefault="001839A7" w:rsidP="001839A7">
            <w:pPr>
              <w:jc w:val="center"/>
              <w:rPr>
                <w:rFonts w:eastAsia="Times New Roman" w:cstheme="minorHAnsi"/>
                <w:lang w:eastAsia="pt-BR"/>
              </w:rPr>
            </w:pPr>
            <w:r w:rsidRPr="00A87F7F">
              <w:rPr>
                <w:rFonts w:eastAsia="Times New Roman" w:cstheme="minorHAnsi"/>
                <w:lang w:eastAsia="pt-BR"/>
              </w:rPr>
              <w:t>Consultas e audiências restritas</w:t>
            </w:r>
          </w:p>
        </w:tc>
        <w:tc>
          <w:tcPr>
            <w:tcW w:w="3855" w:type="dxa"/>
            <w:noWrap/>
            <w:hideMark/>
          </w:tcPr>
          <w:p w14:paraId="003BA85C" w14:textId="409395EF" w:rsidR="001839A7" w:rsidRPr="00A87F7F" w:rsidRDefault="00AF65A6"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2FCDD99B" w14:textId="77777777" w:rsidTr="005B43A4">
        <w:trPr>
          <w:trHeight w:val="1400"/>
        </w:trPr>
        <w:tc>
          <w:tcPr>
            <w:tcW w:w="5999" w:type="dxa"/>
            <w:noWrap/>
            <w:hideMark/>
          </w:tcPr>
          <w:p w14:paraId="71635C43"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8º A Previc poderá utilizar outras formas de participação social para receber subsídios às suas decisões, por meio de consultas ou audiências restritas, mediante a participação exclusiva de organizações ou associações representativas das entidades fechadas de previdência complementar, dos seus patrocinadores, instituidores, participantes e assistidos ou de outros segmentos sociais relacionados.</w:t>
            </w:r>
          </w:p>
        </w:tc>
        <w:tc>
          <w:tcPr>
            <w:tcW w:w="5760" w:type="dxa"/>
            <w:noWrap/>
            <w:hideMark/>
          </w:tcPr>
          <w:p w14:paraId="0BD77C15" w14:textId="78EBB69B" w:rsidR="001839A7" w:rsidRPr="00A87F7F" w:rsidRDefault="001839A7">
            <w:pPr>
              <w:jc w:val="both"/>
              <w:rPr>
                <w:rFonts w:eastAsia="Times New Roman" w:cstheme="minorHAnsi"/>
                <w:lang w:eastAsia="pt-BR"/>
              </w:rPr>
            </w:pPr>
            <w:r w:rsidRPr="00A87F7F">
              <w:rPr>
                <w:rFonts w:eastAsia="Times New Roman" w:cstheme="minorHAnsi"/>
                <w:lang w:eastAsia="pt-BR"/>
              </w:rPr>
              <w:t xml:space="preserve">Art. 822. </w:t>
            </w:r>
            <w:r w:rsidR="00AF65A6" w:rsidRPr="00A87F7F">
              <w:rPr>
                <w:rFonts w:eastAsia="Times New Roman" w:cstheme="minorHAnsi"/>
                <w:lang w:eastAsia="pt-BR"/>
              </w:rPr>
              <w:t xml:space="preserve"> </w:t>
            </w:r>
            <w:r w:rsidRPr="00A87F7F">
              <w:rPr>
                <w:rFonts w:eastAsia="Times New Roman" w:cstheme="minorHAnsi"/>
                <w:lang w:eastAsia="pt-BR"/>
              </w:rPr>
              <w:t>A Previc pode utilizar outras formas de participação social para receber subsídios às suas decisões, por meio de consultas ou audiências restritas, mediante a participação exclusiva de organizações ou associações representativas das entidades fechadas de previdência complementar, dos seus patrocinadores, instituidores, participantes e assistidos ou de outros segmentos sociais relacionados.</w:t>
            </w:r>
          </w:p>
        </w:tc>
        <w:tc>
          <w:tcPr>
            <w:tcW w:w="3855" w:type="dxa"/>
            <w:noWrap/>
            <w:hideMark/>
          </w:tcPr>
          <w:p w14:paraId="64BFDEA9" w14:textId="05C94EC6" w:rsidR="001839A7" w:rsidRPr="00A87F7F" w:rsidRDefault="00AF65A6" w:rsidP="001839A7">
            <w:pPr>
              <w:jc w:val="both"/>
              <w:rPr>
                <w:rFonts w:eastAsia="Times New Roman" w:cstheme="minorHAnsi"/>
                <w:lang w:eastAsia="pt-BR"/>
              </w:rPr>
            </w:pPr>
            <w:r w:rsidRPr="00A87F7F">
              <w:rPr>
                <w:rFonts w:cstheme="minorHAnsi"/>
              </w:rPr>
              <w:t>Ajuste de redação</w:t>
            </w:r>
            <w:r w:rsidR="001839A7" w:rsidRPr="00A87F7F">
              <w:rPr>
                <w:rFonts w:cstheme="minorHAnsi"/>
              </w:rPr>
              <w:t>.</w:t>
            </w:r>
          </w:p>
        </w:tc>
      </w:tr>
      <w:tr w:rsidR="00A87F7F" w:rsidRPr="00A87F7F" w14:paraId="5042690C" w14:textId="77777777" w:rsidTr="005B43A4">
        <w:trPr>
          <w:trHeight w:val="290"/>
        </w:trPr>
        <w:tc>
          <w:tcPr>
            <w:tcW w:w="5999" w:type="dxa"/>
            <w:noWrap/>
            <w:hideMark/>
          </w:tcPr>
          <w:p w14:paraId="0721CB7B"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Das disposições finais</w:t>
            </w:r>
          </w:p>
        </w:tc>
        <w:tc>
          <w:tcPr>
            <w:tcW w:w="5760" w:type="dxa"/>
            <w:noWrap/>
            <w:hideMark/>
          </w:tcPr>
          <w:p w14:paraId="3687DBB1"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w:t>
            </w:r>
          </w:p>
        </w:tc>
        <w:tc>
          <w:tcPr>
            <w:tcW w:w="3855" w:type="dxa"/>
            <w:noWrap/>
          </w:tcPr>
          <w:p w14:paraId="1503DD03" w14:textId="14C10E97" w:rsidR="001839A7" w:rsidRPr="00A87F7F" w:rsidRDefault="00854222" w:rsidP="001839A7">
            <w:pPr>
              <w:jc w:val="both"/>
              <w:rPr>
                <w:rFonts w:eastAsia="Times New Roman" w:cstheme="minorHAnsi"/>
                <w:lang w:eastAsia="pt-BR"/>
              </w:rPr>
            </w:pPr>
            <w:r w:rsidRPr="00A87F7F">
              <w:rPr>
                <w:rFonts w:eastAsia="Times New Roman" w:cstheme="minorHAnsi"/>
                <w:lang w:eastAsia="pt-BR"/>
              </w:rPr>
              <w:t>Excluído</w:t>
            </w:r>
          </w:p>
        </w:tc>
      </w:tr>
      <w:tr w:rsidR="00A87F7F" w:rsidRPr="00A87F7F" w14:paraId="736B8A0C" w14:textId="77777777" w:rsidTr="005B43A4">
        <w:trPr>
          <w:trHeight w:val="290"/>
        </w:trPr>
        <w:tc>
          <w:tcPr>
            <w:tcW w:w="5999" w:type="dxa"/>
            <w:noWrap/>
            <w:hideMark/>
          </w:tcPr>
          <w:p w14:paraId="1EC4CA9A"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9º Ficam revogadas:</w:t>
            </w:r>
          </w:p>
        </w:tc>
        <w:tc>
          <w:tcPr>
            <w:tcW w:w="5760" w:type="dxa"/>
            <w:noWrap/>
            <w:hideMark/>
          </w:tcPr>
          <w:p w14:paraId="7E9D363B"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w:t>
            </w:r>
          </w:p>
        </w:tc>
        <w:tc>
          <w:tcPr>
            <w:tcW w:w="3855" w:type="dxa"/>
            <w:noWrap/>
          </w:tcPr>
          <w:p w14:paraId="70366FCA" w14:textId="79808723" w:rsidR="001839A7" w:rsidRPr="00A87F7F" w:rsidRDefault="00854222" w:rsidP="001839A7">
            <w:pPr>
              <w:jc w:val="both"/>
              <w:rPr>
                <w:rFonts w:eastAsia="Times New Roman" w:cstheme="minorHAnsi"/>
                <w:lang w:eastAsia="pt-BR"/>
              </w:rPr>
            </w:pPr>
            <w:r w:rsidRPr="00A87F7F">
              <w:rPr>
                <w:rFonts w:eastAsia="Times New Roman" w:cstheme="minorHAnsi"/>
                <w:lang w:eastAsia="pt-BR"/>
              </w:rPr>
              <w:t>Excluído</w:t>
            </w:r>
          </w:p>
        </w:tc>
      </w:tr>
      <w:tr w:rsidR="00A87F7F" w:rsidRPr="00A87F7F" w14:paraId="7F029F89" w14:textId="77777777" w:rsidTr="005B43A4">
        <w:trPr>
          <w:trHeight w:val="290"/>
        </w:trPr>
        <w:tc>
          <w:tcPr>
            <w:tcW w:w="5999" w:type="dxa"/>
            <w:noWrap/>
            <w:hideMark/>
          </w:tcPr>
          <w:p w14:paraId="7F9BDD53"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 - a Instrução Previc nº 06, de 08 de setembro de 2010; e</w:t>
            </w:r>
          </w:p>
        </w:tc>
        <w:tc>
          <w:tcPr>
            <w:tcW w:w="5760" w:type="dxa"/>
            <w:noWrap/>
            <w:hideMark/>
          </w:tcPr>
          <w:p w14:paraId="1986B9CF"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w:t>
            </w:r>
          </w:p>
        </w:tc>
        <w:tc>
          <w:tcPr>
            <w:tcW w:w="3855" w:type="dxa"/>
            <w:noWrap/>
          </w:tcPr>
          <w:p w14:paraId="6092E907" w14:textId="5D20B8C1" w:rsidR="001839A7" w:rsidRPr="00A87F7F" w:rsidRDefault="00854222" w:rsidP="001839A7">
            <w:pPr>
              <w:jc w:val="both"/>
              <w:rPr>
                <w:rFonts w:eastAsia="Times New Roman" w:cstheme="minorHAnsi"/>
                <w:lang w:eastAsia="pt-BR"/>
              </w:rPr>
            </w:pPr>
            <w:r w:rsidRPr="00A87F7F">
              <w:rPr>
                <w:rFonts w:eastAsia="Times New Roman" w:cstheme="minorHAnsi"/>
                <w:lang w:eastAsia="pt-BR"/>
              </w:rPr>
              <w:t>Excluído</w:t>
            </w:r>
          </w:p>
        </w:tc>
      </w:tr>
      <w:tr w:rsidR="00A87F7F" w:rsidRPr="00A87F7F" w14:paraId="0A053FDC" w14:textId="77777777" w:rsidTr="005B43A4">
        <w:trPr>
          <w:trHeight w:val="290"/>
        </w:trPr>
        <w:tc>
          <w:tcPr>
            <w:tcW w:w="5999" w:type="dxa"/>
            <w:noWrap/>
            <w:hideMark/>
          </w:tcPr>
          <w:p w14:paraId="22AF3D7D"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II - a Portaria nº 918, de 25 de setembro de 2018.</w:t>
            </w:r>
          </w:p>
        </w:tc>
        <w:tc>
          <w:tcPr>
            <w:tcW w:w="5760" w:type="dxa"/>
            <w:noWrap/>
            <w:hideMark/>
          </w:tcPr>
          <w:p w14:paraId="37D69B7C"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w:t>
            </w:r>
          </w:p>
        </w:tc>
        <w:tc>
          <w:tcPr>
            <w:tcW w:w="3855" w:type="dxa"/>
            <w:noWrap/>
          </w:tcPr>
          <w:p w14:paraId="3F17AAEE" w14:textId="2A4471EE" w:rsidR="001839A7" w:rsidRPr="00A87F7F" w:rsidRDefault="00854222" w:rsidP="001839A7">
            <w:pPr>
              <w:jc w:val="both"/>
              <w:rPr>
                <w:rFonts w:eastAsia="Times New Roman" w:cstheme="minorHAnsi"/>
                <w:lang w:eastAsia="pt-BR"/>
              </w:rPr>
            </w:pPr>
            <w:r w:rsidRPr="00A87F7F">
              <w:rPr>
                <w:rFonts w:eastAsia="Times New Roman" w:cstheme="minorHAnsi"/>
                <w:lang w:eastAsia="pt-BR"/>
              </w:rPr>
              <w:t>Excluído</w:t>
            </w:r>
          </w:p>
        </w:tc>
      </w:tr>
      <w:tr w:rsidR="00A87F7F" w:rsidRPr="00A87F7F" w14:paraId="5C0354D4" w14:textId="77777777" w:rsidTr="005B43A4">
        <w:trPr>
          <w:trHeight w:val="290"/>
        </w:trPr>
        <w:tc>
          <w:tcPr>
            <w:tcW w:w="5999" w:type="dxa"/>
            <w:noWrap/>
            <w:hideMark/>
          </w:tcPr>
          <w:p w14:paraId="066F94C5"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Art. 10. Esta Resolução entra em vigor em 1º de novembro de 2021.</w:t>
            </w:r>
          </w:p>
        </w:tc>
        <w:tc>
          <w:tcPr>
            <w:tcW w:w="5760" w:type="dxa"/>
            <w:noWrap/>
            <w:hideMark/>
          </w:tcPr>
          <w:p w14:paraId="01AB05BD" w14:textId="77777777" w:rsidR="001839A7" w:rsidRPr="00A87F7F" w:rsidRDefault="001839A7" w:rsidP="001839A7">
            <w:pPr>
              <w:jc w:val="both"/>
              <w:rPr>
                <w:rFonts w:eastAsia="Times New Roman" w:cstheme="minorHAnsi"/>
                <w:lang w:eastAsia="pt-BR"/>
              </w:rPr>
            </w:pPr>
            <w:r w:rsidRPr="00A87F7F">
              <w:rPr>
                <w:rFonts w:eastAsia="Times New Roman" w:cstheme="minorHAnsi"/>
                <w:lang w:eastAsia="pt-BR"/>
              </w:rPr>
              <w:t> </w:t>
            </w:r>
          </w:p>
        </w:tc>
        <w:tc>
          <w:tcPr>
            <w:tcW w:w="3855" w:type="dxa"/>
            <w:noWrap/>
          </w:tcPr>
          <w:p w14:paraId="1907D1AB" w14:textId="1EAA7C9D" w:rsidR="001839A7" w:rsidRPr="00A87F7F" w:rsidRDefault="00854222" w:rsidP="001839A7">
            <w:pPr>
              <w:jc w:val="both"/>
              <w:rPr>
                <w:rFonts w:eastAsia="Times New Roman" w:cstheme="minorHAnsi"/>
                <w:lang w:eastAsia="pt-BR"/>
              </w:rPr>
            </w:pPr>
            <w:r w:rsidRPr="00A87F7F">
              <w:rPr>
                <w:rFonts w:eastAsia="Times New Roman" w:cstheme="minorHAnsi"/>
                <w:lang w:eastAsia="pt-BR"/>
              </w:rPr>
              <w:t>Excluído</w:t>
            </w:r>
          </w:p>
        </w:tc>
      </w:tr>
      <w:tr w:rsidR="00A87F7F" w:rsidRPr="00A87F7F" w14:paraId="7C1C41EF" w14:textId="77777777" w:rsidTr="005B43A4">
        <w:trPr>
          <w:trHeight w:val="290"/>
        </w:trPr>
        <w:tc>
          <w:tcPr>
            <w:tcW w:w="5999" w:type="dxa"/>
            <w:noWrap/>
          </w:tcPr>
          <w:p w14:paraId="5338CD44" w14:textId="03728ACB" w:rsidR="00D9566D" w:rsidRPr="002000F5" w:rsidRDefault="005E7B9E" w:rsidP="002000F5">
            <w:pPr>
              <w:jc w:val="center"/>
              <w:rPr>
                <w:rFonts w:eastAsia="Times New Roman" w:cstheme="minorHAnsi"/>
                <w:b/>
                <w:bCs/>
                <w:lang w:eastAsia="pt-BR"/>
              </w:rPr>
            </w:pPr>
            <w:r w:rsidRPr="002000F5">
              <w:rPr>
                <w:rFonts w:eastAsia="Times New Roman" w:cstheme="minorHAnsi"/>
                <w:b/>
                <w:bCs/>
                <w:lang w:eastAsia="pt-BR"/>
              </w:rPr>
              <w:t>Instrução PREVIC Nº 17, de 13 de setembro de 2019</w:t>
            </w:r>
          </w:p>
        </w:tc>
        <w:tc>
          <w:tcPr>
            <w:tcW w:w="5760" w:type="dxa"/>
            <w:noWrap/>
          </w:tcPr>
          <w:p w14:paraId="45278E8E" w14:textId="77777777" w:rsidR="00D9566D" w:rsidRPr="00A87F7F" w:rsidRDefault="00D9566D" w:rsidP="001839A7">
            <w:pPr>
              <w:jc w:val="both"/>
              <w:rPr>
                <w:rFonts w:eastAsia="Times New Roman" w:cstheme="minorHAnsi"/>
                <w:lang w:eastAsia="pt-BR"/>
              </w:rPr>
            </w:pPr>
          </w:p>
        </w:tc>
        <w:tc>
          <w:tcPr>
            <w:tcW w:w="3855" w:type="dxa"/>
            <w:noWrap/>
          </w:tcPr>
          <w:p w14:paraId="1994CA29" w14:textId="77777777" w:rsidR="00D9566D" w:rsidRPr="00A87F7F" w:rsidRDefault="00D9566D" w:rsidP="001839A7">
            <w:pPr>
              <w:jc w:val="both"/>
              <w:rPr>
                <w:rFonts w:eastAsia="Times New Roman" w:cstheme="minorHAnsi"/>
                <w:lang w:eastAsia="pt-BR"/>
              </w:rPr>
            </w:pPr>
          </w:p>
        </w:tc>
      </w:tr>
      <w:tr w:rsidR="00A87F7F" w:rsidRPr="00A87F7F" w14:paraId="0A59C458" w14:textId="77777777" w:rsidTr="005B43A4">
        <w:trPr>
          <w:trHeight w:val="290"/>
        </w:trPr>
        <w:tc>
          <w:tcPr>
            <w:tcW w:w="5999" w:type="dxa"/>
            <w:noWrap/>
          </w:tcPr>
          <w:p w14:paraId="3DF7916B" w14:textId="16DFBC27" w:rsidR="00702F0B" w:rsidRPr="002000F5" w:rsidRDefault="00702F0B" w:rsidP="005B43A4">
            <w:pPr>
              <w:jc w:val="center"/>
              <w:rPr>
                <w:rFonts w:eastAsia="Times New Roman" w:cstheme="minorHAnsi"/>
                <w:lang w:eastAsia="pt-BR"/>
              </w:rPr>
            </w:pPr>
            <w:r w:rsidRPr="002000F5">
              <w:rPr>
                <w:rFonts w:cstheme="minorHAnsi"/>
              </w:rPr>
              <w:t>ANEXO I</w:t>
            </w:r>
          </w:p>
        </w:tc>
        <w:tc>
          <w:tcPr>
            <w:tcW w:w="5760" w:type="dxa"/>
            <w:noWrap/>
          </w:tcPr>
          <w:p w14:paraId="5D9278B5" w14:textId="2041DCD1" w:rsidR="00702F0B" w:rsidRPr="00A87F7F" w:rsidRDefault="00702F0B" w:rsidP="005B43A4">
            <w:pPr>
              <w:jc w:val="center"/>
              <w:rPr>
                <w:rFonts w:eastAsia="Times New Roman" w:cstheme="minorHAnsi"/>
                <w:lang w:eastAsia="pt-BR"/>
              </w:rPr>
            </w:pPr>
          </w:p>
        </w:tc>
        <w:tc>
          <w:tcPr>
            <w:tcW w:w="3855" w:type="dxa"/>
            <w:noWrap/>
          </w:tcPr>
          <w:p w14:paraId="572D927E" w14:textId="77777777" w:rsidR="00702F0B" w:rsidRPr="00A87F7F" w:rsidRDefault="00702F0B" w:rsidP="001839A7">
            <w:pPr>
              <w:jc w:val="both"/>
              <w:rPr>
                <w:rFonts w:eastAsia="Times New Roman" w:cstheme="minorHAnsi"/>
                <w:lang w:eastAsia="pt-BR"/>
              </w:rPr>
            </w:pPr>
          </w:p>
        </w:tc>
      </w:tr>
      <w:tr w:rsidR="00A87F7F" w:rsidRPr="00A87F7F" w14:paraId="62106A89" w14:textId="77777777" w:rsidTr="005B43A4">
        <w:trPr>
          <w:trHeight w:val="290"/>
        </w:trPr>
        <w:tc>
          <w:tcPr>
            <w:tcW w:w="5999" w:type="dxa"/>
            <w:noWrap/>
          </w:tcPr>
          <w:p w14:paraId="7B9281AC" w14:textId="0E0CD2A3" w:rsidR="00702F0B" w:rsidRPr="002000F5" w:rsidRDefault="00702F0B" w:rsidP="005B43A4">
            <w:pPr>
              <w:jc w:val="center"/>
              <w:rPr>
                <w:rFonts w:eastAsia="Times New Roman" w:cstheme="minorHAnsi"/>
                <w:lang w:eastAsia="pt-BR"/>
              </w:rPr>
            </w:pPr>
            <w:r w:rsidRPr="002000F5">
              <w:rPr>
                <w:rFonts w:cstheme="minorHAnsi"/>
              </w:rPr>
              <w:t>REGULAMENTO DE MEDIAÇÃO, CONCILIAÇÃO E ARBITRAGEM DA PREVIC</w:t>
            </w:r>
          </w:p>
        </w:tc>
        <w:tc>
          <w:tcPr>
            <w:tcW w:w="5760" w:type="dxa"/>
            <w:noWrap/>
          </w:tcPr>
          <w:p w14:paraId="3E85A1D0" w14:textId="19C0FDB1" w:rsidR="00702F0B" w:rsidRPr="00A87F7F" w:rsidRDefault="00702F0B" w:rsidP="005B43A4">
            <w:pPr>
              <w:jc w:val="center"/>
              <w:rPr>
                <w:rFonts w:eastAsia="Times New Roman" w:cstheme="minorHAnsi"/>
                <w:lang w:eastAsia="pt-BR"/>
              </w:rPr>
            </w:pPr>
          </w:p>
        </w:tc>
        <w:tc>
          <w:tcPr>
            <w:tcW w:w="3855" w:type="dxa"/>
            <w:noWrap/>
          </w:tcPr>
          <w:p w14:paraId="279D8BFF" w14:textId="77777777" w:rsidR="00702F0B" w:rsidRPr="00A87F7F" w:rsidRDefault="00702F0B" w:rsidP="001839A7">
            <w:pPr>
              <w:jc w:val="both"/>
              <w:rPr>
                <w:rFonts w:eastAsia="Times New Roman" w:cstheme="minorHAnsi"/>
                <w:lang w:eastAsia="pt-BR"/>
              </w:rPr>
            </w:pPr>
          </w:p>
        </w:tc>
      </w:tr>
      <w:tr w:rsidR="00A87F7F" w:rsidRPr="00A87F7F" w14:paraId="3214C663" w14:textId="77777777" w:rsidTr="005B43A4">
        <w:trPr>
          <w:trHeight w:val="290"/>
        </w:trPr>
        <w:tc>
          <w:tcPr>
            <w:tcW w:w="5999" w:type="dxa"/>
            <w:noWrap/>
          </w:tcPr>
          <w:p w14:paraId="2AD3ECC0" w14:textId="03B0CB34" w:rsidR="00702F0B" w:rsidRPr="00A87F7F" w:rsidRDefault="00702F0B" w:rsidP="005B43A4">
            <w:pPr>
              <w:jc w:val="center"/>
              <w:rPr>
                <w:rFonts w:eastAsia="Times New Roman" w:cstheme="minorHAnsi"/>
                <w:lang w:eastAsia="pt-BR"/>
              </w:rPr>
            </w:pPr>
            <w:r w:rsidRPr="00A87F7F">
              <w:rPr>
                <w:rFonts w:cstheme="minorHAnsi"/>
              </w:rPr>
              <w:t>CAPÍTULO I</w:t>
            </w:r>
          </w:p>
        </w:tc>
        <w:tc>
          <w:tcPr>
            <w:tcW w:w="5760" w:type="dxa"/>
            <w:noWrap/>
          </w:tcPr>
          <w:p w14:paraId="1F2E5991" w14:textId="1E6195F3" w:rsidR="00702F0B" w:rsidRPr="00A87F7F" w:rsidRDefault="00702F0B" w:rsidP="005B43A4">
            <w:pPr>
              <w:jc w:val="center"/>
              <w:rPr>
                <w:rFonts w:eastAsia="Times New Roman" w:cstheme="minorHAnsi"/>
                <w:lang w:eastAsia="pt-BR"/>
              </w:rPr>
            </w:pPr>
            <w:r w:rsidRPr="00A87F7F">
              <w:rPr>
                <w:rFonts w:cstheme="minorHAnsi"/>
              </w:rPr>
              <w:t xml:space="preserve">Seção </w:t>
            </w:r>
            <w:r w:rsidR="00A110B8" w:rsidRPr="00A87F7F">
              <w:rPr>
                <w:rFonts w:cstheme="minorHAnsi"/>
              </w:rPr>
              <w:t>II</w:t>
            </w:r>
            <w:r w:rsidRPr="00A87F7F">
              <w:rPr>
                <w:rFonts w:cstheme="minorHAnsi"/>
              </w:rPr>
              <w:t>I</w:t>
            </w:r>
          </w:p>
        </w:tc>
        <w:tc>
          <w:tcPr>
            <w:tcW w:w="3855" w:type="dxa"/>
            <w:noWrap/>
          </w:tcPr>
          <w:p w14:paraId="502EE505" w14:textId="77777777" w:rsidR="00702F0B" w:rsidRPr="00A87F7F" w:rsidRDefault="00702F0B" w:rsidP="001839A7">
            <w:pPr>
              <w:jc w:val="both"/>
              <w:rPr>
                <w:rFonts w:eastAsia="Times New Roman" w:cstheme="minorHAnsi"/>
                <w:lang w:eastAsia="pt-BR"/>
              </w:rPr>
            </w:pPr>
          </w:p>
        </w:tc>
      </w:tr>
      <w:tr w:rsidR="00A87F7F" w:rsidRPr="00A87F7F" w14:paraId="68FD74C5" w14:textId="77777777" w:rsidTr="005B43A4">
        <w:trPr>
          <w:trHeight w:val="290"/>
        </w:trPr>
        <w:tc>
          <w:tcPr>
            <w:tcW w:w="5999" w:type="dxa"/>
            <w:noWrap/>
          </w:tcPr>
          <w:p w14:paraId="500765E5" w14:textId="30702983" w:rsidR="00702F0B" w:rsidRPr="00A87F7F" w:rsidRDefault="00702F0B" w:rsidP="005B43A4">
            <w:pPr>
              <w:jc w:val="center"/>
              <w:rPr>
                <w:rFonts w:eastAsia="Times New Roman" w:cstheme="minorHAnsi"/>
                <w:lang w:eastAsia="pt-BR"/>
              </w:rPr>
            </w:pPr>
            <w:r w:rsidRPr="00A87F7F">
              <w:rPr>
                <w:rFonts w:cstheme="minorHAnsi"/>
              </w:rPr>
              <w:t>COMPETÊNCIA E DA COMPOSIÇÃO</w:t>
            </w:r>
          </w:p>
        </w:tc>
        <w:tc>
          <w:tcPr>
            <w:tcW w:w="5760" w:type="dxa"/>
            <w:noWrap/>
          </w:tcPr>
          <w:p w14:paraId="46DCECBD" w14:textId="38576B80" w:rsidR="00702F0B" w:rsidRPr="00A87F7F" w:rsidRDefault="00702F0B" w:rsidP="005B43A4">
            <w:pPr>
              <w:jc w:val="center"/>
              <w:rPr>
                <w:rFonts w:eastAsia="Times New Roman" w:cstheme="minorHAnsi"/>
                <w:lang w:eastAsia="pt-BR"/>
              </w:rPr>
            </w:pPr>
            <w:r w:rsidRPr="00A87F7F">
              <w:rPr>
                <w:rFonts w:cstheme="minorHAnsi"/>
              </w:rPr>
              <w:t xml:space="preserve">Câmara de Mediação, Conciliação e Arbitragem </w:t>
            </w:r>
          </w:p>
        </w:tc>
        <w:tc>
          <w:tcPr>
            <w:tcW w:w="3855" w:type="dxa"/>
            <w:noWrap/>
          </w:tcPr>
          <w:p w14:paraId="2472F3BE" w14:textId="77777777" w:rsidR="00702F0B" w:rsidRPr="00A87F7F" w:rsidRDefault="00702F0B" w:rsidP="001839A7">
            <w:pPr>
              <w:jc w:val="both"/>
              <w:rPr>
                <w:rFonts w:eastAsia="Times New Roman" w:cstheme="minorHAnsi"/>
                <w:lang w:eastAsia="pt-BR"/>
              </w:rPr>
            </w:pPr>
          </w:p>
        </w:tc>
      </w:tr>
      <w:tr w:rsidR="00A87F7F" w:rsidRPr="00A87F7F" w14:paraId="71666778" w14:textId="77777777" w:rsidTr="005B43A4">
        <w:trPr>
          <w:trHeight w:val="290"/>
        </w:trPr>
        <w:tc>
          <w:tcPr>
            <w:tcW w:w="5999" w:type="dxa"/>
            <w:noWrap/>
          </w:tcPr>
          <w:p w14:paraId="5E75A4F9" w14:textId="59F55317" w:rsidR="00702F0B" w:rsidRPr="00A87F7F" w:rsidRDefault="00702F0B" w:rsidP="001839A7">
            <w:pPr>
              <w:jc w:val="both"/>
              <w:rPr>
                <w:rFonts w:eastAsia="Times New Roman" w:cstheme="minorHAnsi"/>
                <w:lang w:eastAsia="pt-BR"/>
              </w:rPr>
            </w:pPr>
            <w:r w:rsidRPr="00A87F7F">
              <w:rPr>
                <w:rFonts w:cstheme="minorHAnsi"/>
              </w:rPr>
              <w:t xml:space="preserve">Art. 1º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w:t>
            </w:r>
            <w:r w:rsidRPr="00A87F7F">
              <w:rPr>
                <w:rFonts w:cstheme="minorHAnsi"/>
              </w:rPr>
              <w:lastRenderedPageBreak/>
              <w:t>lhe forem submetidos na forma da Lei nº 9.307, de 23 de setembro de 1996.</w:t>
            </w:r>
          </w:p>
        </w:tc>
        <w:tc>
          <w:tcPr>
            <w:tcW w:w="5760" w:type="dxa"/>
            <w:noWrap/>
          </w:tcPr>
          <w:p w14:paraId="6246C483" w14:textId="1A0E281B" w:rsidR="00702F0B" w:rsidRPr="00A87F7F" w:rsidRDefault="00702F0B">
            <w:pPr>
              <w:jc w:val="both"/>
              <w:rPr>
                <w:rFonts w:eastAsia="Times New Roman" w:cstheme="minorHAnsi"/>
                <w:lang w:eastAsia="pt-BR"/>
              </w:rPr>
            </w:pPr>
            <w:r w:rsidRPr="00A87F7F">
              <w:rPr>
                <w:rFonts w:cstheme="minorHAnsi"/>
              </w:rPr>
              <w:lastRenderedPageBreak/>
              <w:t xml:space="preserve">Art. </w:t>
            </w:r>
            <w:r w:rsidR="00A110B8" w:rsidRPr="00A87F7F">
              <w:rPr>
                <w:rFonts w:cstheme="minorHAnsi"/>
              </w:rPr>
              <w:t>823</w:t>
            </w:r>
            <w:r w:rsidRPr="00A87F7F">
              <w:rPr>
                <w:rFonts w:cstheme="minorHAnsi"/>
              </w:rPr>
              <w:t xml:space="preserve">.  A Câmara de Mediação, Conciliação e Arbitragem da Previc (CMCA) tem a competência de promover a mediação e a conciliação entre </w:t>
            </w:r>
            <w:r w:rsidR="001A6C0A">
              <w:rPr>
                <w:rFonts w:cstheme="minorHAnsi"/>
              </w:rPr>
              <w:t>entidade fechada de previdência complementar</w:t>
            </w:r>
            <w:r w:rsidRPr="00A87F7F">
              <w:rPr>
                <w:rFonts w:cstheme="minorHAnsi"/>
              </w:rPr>
              <w:t xml:space="preserve"> e entre estas e seus participantes, assistidos, patrocinadores ou instituidores, bem como dirimir os litígios </w:t>
            </w:r>
            <w:r w:rsidRPr="00A87F7F">
              <w:rPr>
                <w:rFonts w:cstheme="minorHAnsi"/>
              </w:rPr>
              <w:lastRenderedPageBreak/>
              <w:t xml:space="preserve">que lhe forem submetidos na forma da Lei nº 9.307, de 23 de setembro de 1996. </w:t>
            </w:r>
          </w:p>
        </w:tc>
        <w:tc>
          <w:tcPr>
            <w:tcW w:w="3855" w:type="dxa"/>
            <w:noWrap/>
          </w:tcPr>
          <w:p w14:paraId="4FEDD08C" w14:textId="77D8FD1F" w:rsidR="00702F0B" w:rsidRPr="00A87F7F" w:rsidRDefault="00B90F90" w:rsidP="001839A7">
            <w:pPr>
              <w:jc w:val="both"/>
              <w:rPr>
                <w:rFonts w:eastAsia="Times New Roman" w:cstheme="minorHAnsi"/>
                <w:lang w:eastAsia="pt-BR"/>
              </w:rPr>
            </w:pPr>
            <w:r w:rsidRPr="00A87F7F">
              <w:rPr>
                <w:rFonts w:cstheme="minorHAnsi"/>
              </w:rPr>
              <w:lastRenderedPageBreak/>
              <w:t>Texto original mantido.</w:t>
            </w:r>
          </w:p>
        </w:tc>
      </w:tr>
      <w:tr w:rsidR="00A87F7F" w:rsidRPr="00A87F7F" w14:paraId="02D61FE2" w14:textId="77777777" w:rsidTr="005B43A4">
        <w:trPr>
          <w:trHeight w:val="290"/>
        </w:trPr>
        <w:tc>
          <w:tcPr>
            <w:tcW w:w="5999" w:type="dxa"/>
            <w:noWrap/>
          </w:tcPr>
          <w:p w14:paraId="009C53EB" w14:textId="338184A7" w:rsidR="00702F0B" w:rsidRPr="00A87F7F" w:rsidRDefault="00702F0B" w:rsidP="001839A7">
            <w:pPr>
              <w:jc w:val="both"/>
              <w:rPr>
                <w:rFonts w:eastAsia="Times New Roman" w:cstheme="minorHAnsi"/>
                <w:lang w:eastAsia="pt-BR"/>
              </w:rPr>
            </w:pPr>
            <w:r w:rsidRPr="00A87F7F">
              <w:rPr>
                <w:rFonts w:cstheme="minorHAnsi"/>
              </w:rPr>
              <w:t>§ 1º O exercício das competências a que se refere o caput não constitui poder de polícia.</w:t>
            </w:r>
          </w:p>
        </w:tc>
        <w:tc>
          <w:tcPr>
            <w:tcW w:w="5760" w:type="dxa"/>
            <w:noWrap/>
          </w:tcPr>
          <w:p w14:paraId="084C1273" w14:textId="02C7F218" w:rsidR="00702F0B" w:rsidRPr="00A87F7F" w:rsidRDefault="00702F0B" w:rsidP="001839A7">
            <w:pPr>
              <w:jc w:val="both"/>
              <w:rPr>
                <w:rFonts w:eastAsia="Times New Roman" w:cstheme="minorHAnsi"/>
                <w:lang w:eastAsia="pt-BR"/>
              </w:rPr>
            </w:pPr>
            <w:r w:rsidRPr="00A87F7F">
              <w:rPr>
                <w:rFonts w:cstheme="minorHAnsi"/>
              </w:rPr>
              <w:t>§ 1</w:t>
            </w:r>
            <w:proofErr w:type="gramStart"/>
            <w:r w:rsidRPr="00A87F7F">
              <w:rPr>
                <w:rFonts w:cstheme="minorHAnsi"/>
              </w:rPr>
              <w:t>º  O</w:t>
            </w:r>
            <w:proofErr w:type="gramEnd"/>
            <w:r w:rsidRPr="00A87F7F">
              <w:rPr>
                <w:rFonts w:cstheme="minorHAnsi"/>
              </w:rPr>
              <w:t xml:space="preserve"> exercício das competências a que se refere o caput não constitui poder de polícia. </w:t>
            </w:r>
          </w:p>
        </w:tc>
        <w:tc>
          <w:tcPr>
            <w:tcW w:w="3855" w:type="dxa"/>
            <w:noWrap/>
          </w:tcPr>
          <w:p w14:paraId="696C8278" w14:textId="5A7389E4" w:rsidR="00702F0B" w:rsidRPr="00A87F7F" w:rsidRDefault="00B90F90" w:rsidP="001839A7">
            <w:pPr>
              <w:jc w:val="both"/>
              <w:rPr>
                <w:rFonts w:eastAsia="Times New Roman" w:cstheme="minorHAnsi"/>
                <w:lang w:eastAsia="pt-BR"/>
              </w:rPr>
            </w:pPr>
            <w:r w:rsidRPr="00A87F7F">
              <w:rPr>
                <w:rFonts w:cstheme="minorHAnsi"/>
              </w:rPr>
              <w:t>Texto original mantido.</w:t>
            </w:r>
          </w:p>
        </w:tc>
      </w:tr>
      <w:tr w:rsidR="00A87F7F" w:rsidRPr="00A87F7F" w14:paraId="12ADDB37" w14:textId="77777777" w:rsidTr="005B43A4">
        <w:trPr>
          <w:trHeight w:val="290"/>
        </w:trPr>
        <w:tc>
          <w:tcPr>
            <w:tcW w:w="5999" w:type="dxa"/>
            <w:noWrap/>
          </w:tcPr>
          <w:p w14:paraId="6B91DAA5" w14:textId="0ACAD8B5" w:rsidR="00702F0B" w:rsidRPr="00A87F7F" w:rsidRDefault="00702F0B" w:rsidP="001839A7">
            <w:pPr>
              <w:jc w:val="both"/>
              <w:rPr>
                <w:rFonts w:eastAsia="Times New Roman" w:cstheme="minorHAnsi"/>
                <w:lang w:eastAsia="pt-BR"/>
              </w:rPr>
            </w:pPr>
            <w:r w:rsidRPr="00A87F7F">
              <w:rPr>
                <w:rFonts w:cstheme="minorHAnsi"/>
              </w:rPr>
              <w:t>§ 2º A arbitragem de que trata este regulamento será sempre de direito e respeitará o princípio da publicidade, aplicando-se a legislação vigente, sem restrições, e somente poderá versar sobre direitos patrimoniais disponíveis ou sobre direitos indisponíveis que admitam transação.</w:t>
            </w:r>
          </w:p>
        </w:tc>
        <w:tc>
          <w:tcPr>
            <w:tcW w:w="5760" w:type="dxa"/>
            <w:noWrap/>
          </w:tcPr>
          <w:p w14:paraId="557DD8F7" w14:textId="4B9F4481" w:rsidR="00702F0B" w:rsidRPr="00A87F7F" w:rsidRDefault="00702F0B">
            <w:pPr>
              <w:jc w:val="both"/>
              <w:rPr>
                <w:rFonts w:eastAsia="Times New Roman" w:cstheme="minorHAnsi"/>
                <w:lang w:eastAsia="pt-BR"/>
              </w:rPr>
            </w:pPr>
            <w:r w:rsidRPr="00A87F7F">
              <w:rPr>
                <w:rFonts w:cstheme="minorHAnsi"/>
              </w:rPr>
              <w:t xml:space="preserve">§ 2º  A arbitragem </w:t>
            </w:r>
            <w:r w:rsidR="00B90F90" w:rsidRPr="00A87F7F">
              <w:rPr>
                <w:rFonts w:cstheme="minorHAnsi"/>
              </w:rPr>
              <w:t>deve ser</w:t>
            </w:r>
            <w:r w:rsidRPr="00A87F7F">
              <w:rPr>
                <w:rFonts w:cstheme="minorHAnsi"/>
              </w:rPr>
              <w:t xml:space="preserve"> sempre de direito e </w:t>
            </w:r>
            <w:r w:rsidR="00B90F90" w:rsidRPr="00A87F7F">
              <w:rPr>
                <w:rFonts w:cstheme="minorHAnsi"/>
              </w:rPr>
              <w:t>deve</w:t>
            </w:r>
            <w:r w:rsidRPr="00A87F7F">
              <w:rPr>
                <w:rFonts w:cstheme="minorHAnsi"/>
              </w:rPr>
              <w:t xml:space="preserve"> respeitar o princípio da publicidade, e somente </w:t>
            </w:r>
            <w:r w:rsidR="00B90F90" w:rsidRPr="00A87F7F">
              <w:rPr>
                <w:rFonts w:cstheme="minorHAnsi"/>
              </w:rPr>
              <w:t>pode</w:t>
            </w:r>
            <w:r w:rsidRPr="00A87F7F">
              <w:rPr>
                <w:rFonts w:cstheme="minorHAnsi"/>
              </w:rPr>
              <w:t xml:space="preserve"> versar sobre direitos patrimoniais disponíveis.</w:t>
            </w:r>
          </w:p>
        </w:tc>
        <w:tc>
          <w:tcPr>
            <w:tcW w:w="3855" w:type="dxa"/>
            <w:noWrap/>
          </w:tcPr>
          <w:p w14:paraId="57F95139" w14:textId="4FBC11B2"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7C556F10" w14:textId="77777777" w:rsidTr="005B43A4">
        <w:trPr>
          <w:trHeight w:val="290"/>
        </w:trPr>
        <w:tc>
          <w:tcPr>
            <w:tcW w:w="5999" w:type="dxa"/>
            <w:noWrap/>
          </w:tcPr>
          <w:p w14:paraId="3E183CAC" w14:textId="22E849A9" w:rsidR="00702F0B" w:rsidRPr="00A87F7F" w:rsidRDefault="00702F0B" w:rsidP="001839A7">
            <w:pPr>
              <w:jc w:val="both"/>
              <w:rPr>
                <w:rFonts w:eastAsia="Times New Roman" w:cstheme="minorHAnsi"/>
                <w:lang w:eastAsia="pt-BR"/>
              </w:rPr>
            </w:pPr>
            <w:r w:rsidRPr="00A87F7F">
              <w:rPr>
                <w:rFonts w:cstheme="minorHAnsi"/>
              </w:rPr>
              <w:t>§ 3º A mediação pode versar sobre todo o conflito ou parte dele, segundo a vontade das partes.</w:t>
            </w:r>
          </w:p>
        </w:tc>
        <w:tc>
          <w:tcPr>
            <w:tcW w:w="5760" w:type="dxa"/>
            <w:noWrap/>
          </w:tcPr>
          <w:p w14:paraId="42DC5A7E" w14:textId="3813F523" w:rsidR="00702F0B" w:rsidRPr="00A87F7F" w:rsidRDefault="00702F0B" w:rsidP="001839A7">
            <w:pPr>
              <w:jc w:val="both"/>
              <w:rPr>
                <w:rFonts w:eastAsia="Times New Roman" w:cstheme="minorHAnsi"/>
                <w:lang w:eastAsia="pt-BR"/>
              </w:rPr>
            </w:pPr>
            <w:r w:rsidRPr="00A87F7F">
              <w:rPr>
                <w:rFonts w:cstheme="minorHAnsi"/>
              </w:rPr>
              <w:t>§ 3º  A mediação pode versar sobre todo o conflito ou parte dele, segundo a vontade das partes.</w:t>
            </w:r>
          </w:p>
        </w:tc>
        <w:tc>
          <w:tcPr>
            <w:tcW w:w="3855" w:type="dxa"/>
            <w:noWrap/>
          </w:tcPr>
          <w:p w14:paraId="1A885C9B" w14:textId="7C79099F" w:rsidR="00702F0B" w:rsidRPr="00A87F7F" w:rsidRDefault="00B90F90">
            <w:pPr>
              <w:jc w:val="both"/>
              <w:rPr>
                <w:rFonts w:eastAsia="Times New Roman" w:cstheme="minorHAnsi"/>
                <w:lang w:eastAsia="pt-BR"/>
              </w:rPr>
            </w:pPr>
            <w:r w:rsidRPr="00A87F7F">
              <w:rPr>
                <w:rFonts w:cstheme="minorHAnsi"/>
              </w:rPr>
              <w:t>Texto original mantido.</w:t>
            </w:r>
          </w:p>
        </w:tc>
      </w:tr>
      <w:tr w:rsidR="00A87F7F" w:rsidRPr="00A87F7F" w14:paraId="25C11B3F" w14:textId="77777777" w:rsidTr="005B43A4">
        <w:trPr>
          <w:trHeight w:val="290"/>
        </w:trPr>
        <w:tc>
          <w:tcPr>
            <w:tcW w:w="5999" w:type="dxa"/>
            <w:noWrap/>
          </w:tcPr>
          <w:p w14:paraId="7492A0F6" w14:textId="445E8AD2" w:rsidR="00702F0B" w:rsidRPr="00A87F7F" w:rsidRDefault="00702F0B" w:rsidP="001839A7">
            <w:pPr>
              <w:jc w:val="both"/>
              <w:rPr>
                <w:rFonts w:eastAsia="Times New Roman" w:cstheme="minorHAnsi"/>
                <w:lang w:eastAsia="pt-BR"/>
              </w:rPr>
            </w:pPr>
            <w:r w:rsidRPr="00A87F7F">
              <w:rPr>
                <w:rFonts w:cstheme="minorHAnsi"/>
              </w:rPr>
              <w:t>Art. 2º A CMCA possui a seguinte composição:</w:t>
            </w:r>
          </w:p>
        </w:tc>
        <w:tc>
          <w:tcPr>
            <w:tcW w:w="5760" w:type="dxa"/>
            <w:noWrap/>
          </w:tcPr>
          <w:p w14:paraId="3835E9CA" w14:textId="0D0B3E95" w:rsidR="00702F0B" w:rsidRPr="00A87F7F" w:rsidRDefault="00702F0B">
            <w:pPr>
              <w:jc w:val="both"/>
              <w:rPr>
                <w:rFonts w:eastAsia="Times New Roman" w:cstheme="minorHAnsi"/>
                <w:lang w:eastAsia="pt-BR"/>
              </w:rPr>
            </w:pPr>
            <w:r w:rsidRPr="00A87F7F">
              <w:rPr>
                <w:rFonts w:cstheme="minorHAnsi"/>
              </w:rPr>
              <w:t xml:space="preserve">Art. </w:t>
            </w:r>
            <w:r w:rsidR="00A110B8" w:rsidRPr="00A87F7F">
              <w:rPr>
                <w:rFonts w:cstheme="minorHAnsi"/>
              </w:rPr>
              <w:t>824</w:t>
            </w:r>
            <w:r w:rsidRPr="00A87F7F">
              <w:rPr>
                <w:rFonts w:cstheme="minorHAnsi"/>
              </w:rPr>
              <w:t xml:space="preserve">.  A </w:t>
            </w:r>
            <w:r w:rsidR="00FB1496" w:rsidRPr="00A87F7F">
              <w:rPr>
                <w:rFonts w:cstheme="minorHAnsi"/>
              </w:rPr>
              <w:t>Câmara de Mediação, Conciliação e Arbitragem</w:t>
            </w:r>
            <w:r w:rsidRPr="00A87F7F">
              <w:rPr>
                <w:rFonts w:cstheme="minorHAnsi"/>
              </w:rPr>
              <w:t xml:space="preserve"> possui a seguinte composição: </w:t>
            </w:r>
          </w:p>
        </w:tc>
        <w:tc>
          <w:tcPr>
            <w:tcW w:w="3855" w:type="dxa"/>
            <w:noWrap/>
          </w:tcPr>
          <w:p w14:paraId="0756BDEF" w14:textId="4A73166B" w:rsidR="00702F0B" w:rsidRPr="00A87F7F" w:rsidRDefault="00B90F90" w:rsidP="001839A7">
            <w:pPr>
              <w:jc w:val="both"/>
              <w:rPr>
                <w:rFonts w:eastAsia="Times New Roman" w:cstheme="minorHAnsi"/>
                <w:lang w:eastAsia="pt-BR"/>
              </w:rPr>
            </w:pPr>
            <w:r w:rsidRPr="00A87F7F">
              <w:rPr>
                <w:rFonts w:cstheme="minorHAnsi"/>
              </w:rPr>
              <w:t>Texto original mantido.</w:t>
            </w:r>
          </w:p>
        </w:tc>
      </w:tr>
      <w:tr w:rsidR="00A87F7F" w:rsidRPr="00A87F7F" w14:paraId="76F985A1" w14:textId="77777777" w:rsidTr="005B43A4">
        <w:trPr>
          <w:trHeight w:val="290"/>
        </w:trPr>
        <w:tc>
          <w:tcPr>
            <w:tcW w:w="5999" w:type="dxa"/>
            <w:noWrap/>
          </w:tcPr>
          <w:p w14:paraId="7C3EF3CF" w14:textId="7A007D7E" w:rsidR="00702F0B" w:rsidRPr="00A87F7F" w:rsidRDefault="00702F0B" w:rsidP="001839A7">
            <w:pPr>
              <w:jc w:val="both"/>
              <w:rPr>
                <w:rFonts w:eastAsia="Times New Roman" w:cstheme="minorHAnsi"/>
                <w:lang w:eastAsia="pt-BR"/>
              </w:rPr>
            </w:pPr>
            <w:r w:rsidRPr="00A87F7F">
              <w:rPr>
                <w:rFonts w:cstheme="minorHAnsi"/>
              </w:rPr>
              <w:t>I - o presidente, que será o procurador-chefe ou outro advogado público federal, em exercício na Procuradoria Federal junto à Previc, que venha a ser designado pelo procurador-chefe;</w:t>
            </w:r>
          </w:p>
        </w:tc>
        <w:tc>
          <w:tcPr>
            <w:tcW w:w="5760" w:type="dxa"/>
            <w:noWrap/>
          </w:tcPr>
          <w:p w14:paraId="161C47AF" w14:textId="2F38A99A" w:rsidR="00702F0B" w:rsidRPr="00A87F7F" w:rsidRDefault="00702F0B" w:rsidP="001839A7">
            <w:pPr>
              <w:jc w:val="both"/>
              <w:rPr>
                <w:rFonts w:eastAsia="Times New Roman" w:cstheme="minorHAnsi"/>
                <w:lang w:eastAsia="pt-BR"/>
              </w:rPr>
            </w:pPr>
            <w:r w:rsidRPr="00A87F7F">
              <w:rPr>
                <w:rFonts w:cstheme="minorHAnsi"/>
              </w:rPr>
              <w:t xml:space="preserve">I - o presidente, que é o procurador-chefe ou outro advogado público federal, em exercício na Procuradoria Federal junto à Previc, que venha a ser designado pelo procurador-chefe; </w:t>
            </w:r>
          </w:p>
        </w:tc>
        <w:tc>
          <w:tcPr>
            <w:tcW w:w="3855" w:type="dxa"/>
            <w:noWrap/>
          </w:tcPr>
          <w:p w14:paraId="55F6C53C" w14:textId="4A52DD8F" w:rsidR="00702F0B" w:rsidRPr="00A87F7F" w:rsidRDefault="00B90F90" w:rsidP="001839A7">
            <w:pPr>
              <w:jc w:val="both"/>
              <w:rPr>
                <w:rFonts w:eastAsia="Times New Roman" w:cstheme="minorHAnsi"/>
                <w:lang w:eastAsia="pt-BR"/>
              </w:rPr>
            </w:pPr>
            <w:r w:rsidRPr="00A87F7F">
              <w:rPr>
                <w:rFonts w:cstheme="minorHAnsi"/>
              </w:rPr>
              <w:t>Texto original mantido.</w:t>
            </w:r>
          </w:p>
        </w:tc>
      </w:tr>
      <w:tr w:rsidR="00A87F7F" w:rsidRPr="00A87F7F" w14:paraId="3C584E77" w14:textId="77777777" w:rsidTr="005B43A4">
        <w:trPr>
          <w:trHeight w:val="290"/>
        </w:trPr>
        <w:tc>
          <w:tcPr>
            <w:tcW w:w="5999" w:type="dxa"/>
            <w:noWrap/>
          </w:tcPr>
          <w:p w14:paraId="5D8874D6" w14:textId="7FDB377E" w:rsidR="00702F0B" w:rsidRPr="00A87F7F" w:rsidRDefault="00702F0B" w:rsidP="001839A7">
            <w:pPr>
              <w:jc w:val="both"/>
              <w:rPr>
                <w:rFonts w:eastAsia="Times New Roman" w:cstheme="minorHAnsi"/>
                <w:lang w:eastAsia="pt-BR"/>
              </w:rPr>
            </w:pPr>
            <w:r w:rsidRPr="00A87F7F">
              <w:rPr>
                <w:rFonts w:cstheme="minorHAnsi"/>
              </w:rPr>
              <w:t>II - o mediador, o qual, no desempenho de sua função, poderá reunir-se com as partes, em conjunto ou separadamente, bem como solicitar das partes as informações que entender necessárias para facilitar o entendimento entre aquelas, conforme o disposto no art. 19 da Lei nº 13.140, de 2015;</w:t>
            </w:r>
          </w:p>
        </w:tc>
        <w:tc>
          <w:tcPr>
            <w:tcW w:w="5760" w:type="dxa"/>
            <w:noWrap/>
          </w:tcPr>
          <w:p w14:paraId="56F71F9D" w14:textId="4C5FB26A" w:rsidR="00702F0B" w:rsidRPr="00A87F7F" w:rsidRDefault="00702F0B">
            <w:pPr>
              <w:jc w:val="both"/>
              <w:rPr>
                <w:rFonts w:eastAsia="Times New Roman" w:cstheme="minorHAnsi"/>
                <w:lang w:eastAsia="pt-BR"/>
              </w:rPr>
            </w:pPr>
            <w:r w:rsidRPr="00A87F7F">
              <w:rPr>
                <w:rFonts w:cstheme="minorHAnsi"/>
              </w:rPr>
              <w:t xml:space="preserve">II </w:t>
            </w:r>
            <w:r w:rsidR="002116E8" w:rsidRPr="00A87F7F">
              <w:rPr>
                <w:rFonts w:cstheme="minorHAnsi"/>
              </w:rPr>
              <w:t>-</w:t>
            </w:r>
            <w:r w:rsidRPr="00A87F7F">
              <w:rPr>
                <w:rFonts w:cstheme="minorHAnsi"/>
              </w:rPr>
              <w:t xml:space="preserve"> o mediador, o qual, no desempenho de sua função, </w:t>
            </w:r>
            <w:r w:rsidR="00B90F90" w:rsidRPr="00A87F7F">
              <w:rPr>
                <w:rFonts w:cstheme="minorHAnsi"/>
              </w:rPr>
              <w:t>pode</w:t>
            </w:r>
            <w:r w:rsidRPr="00A87F7F">
              <w:rPr>
                <w:rFonts w:cstheme="minorHAnsi"/>
              </w:rPr>
              <w:t xml:space="preserve"> reunir-se com as partes, em conjunto ou separadamente, bem como solicitar das partes as informações que entender necessárias para facilitar o entendimento entre aquelas, conforme o disposto no art. 19 da Lei nº 13.140, de 26 de junho de 2015;</w:t>
            </w:r>
          </w:p>
        </w:tc>
        <w:tc>
          <w:tcPr>
            <w:tcW w:w="3855" w:type="dxa"/>
            <w:noWrap/>
          </w:tcPr>
          <w:p w14:paraId="6184BD20" w14:textId="793CF769"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1E5E3EDA" w14:textId="77777777" w:rsidTr="005B43A4">
        <w:trPr>
          <w:trHeight w:val="290"/>
        </w:trPr>
        <w:tc>
          <w:tcPr>
            <w:tcW w:w="5999" w:type="dxa"/>
            <w:noWrap/>
          </w:tcPr>
          <w:p w14:paraId="22C6FCE8" w14:textId="17ECCC32" w:rsidR="00702F0B" w:rsidRPr="00A87F7F" w:rsidRDefault="00702F0B" w:rsidP="001839A7">
            <w:pPr>
              <w:jc w:val="both"/>
              <w:rPr>
                <w:rFonts w:eastAsia="Times New Roman" w:cstheme="minorHAnsi"/>
                <w:lang w:eastAsia="pt-BR"/>
              </w:rPr>
            </w:pPr>
            <w:r w:rsidRPr="00A87F7F">
              <w:rPr>
                <w:rFonts w:cstheme="minorHAnsi"/>
              </w:rPr>
              <w:t>III - o Comitê Conciliador, composto por servidores públicos escolhidos entre os servidores da Previc, indicados pelos respectivos Diretores e por conciliadores indicados pelas partes, na forma prevista neste regulamento;</w:t>
            </w:r>
          </w:p>
        </w:tc>
        <w:tc>
          <w:tcPr>
            <w:tcW w:w="5760" w:type="dxa"/>
            <w:noWrap/>
          </w:tcPr>
          <w:p w14:paraId="46E1034F" w14:textId="0E4C6AB2" w:rsidR="00702F0B" w:rsidRPr="00A87F7F" w:rsidRDefault="002E659C" w:rsidP="001839A7">
            <w:pPr>
              <w:jc w:val="both"/>
              <w:rPr>
                <w:rFonts w:eastAsia="Times New Roman" w:cstheme="minorHAnsi"/>
                <w:lang w:eastAsia="pt-BR"/>
              </w:rPr>
            </w:pPr>
            <w:r w:rsidRPr="00A87F7F">
              <w:rPr>
                <w:rFonts w:cstheme="minorHAnsi"/>
              </w:rPr>
              <w:t>III - os experts, escolhidos entre os servidores em exercício nas Diretorias da Previc, indicados pelos respectivos Diretores, na forma prevista neste regulamento.</w:t>
            </w:r>
          </w:p>
        </w:tc>
        <w:tc>
          <w:tcPr>
            <w:tcW w:w="3855" w:type="dxa"/>
            <w:noWrap/>
          </w:tcPr>
          <w:p w14:paraId="4148BBED" w14:textId="5CCB6B9E" w:rsidR="00702F0B" w:rsidRPr="00A87F7F" w:rsidRDefault="002E659C" w:rsidP="001839A7">
            <w:pPr>
              <w:jc w:val="both"/>
              <w:rPr>
                <w:rFonts w:eastAsia="Times New Roman" w:cstheme="minorHAnsi"/>
                <w:lang w:eastAsia="pt-BR"/>
              </w:rPr>
            </w:pPr>
            <w:r w:rsidRPr="00A87F7F">
              <w:rPr>
                <w:rFonts w:eastAsia="Times New Roman" w:cstheme="minorHAnsi"/>
                <w:lang w:eastAsia="pt-BR"/>
              </w:rPr>
              <w:t>Comitê conciliador excluído, daí a nova numeração.</w:t>
            </w:r>
          </w:p>
        </w:tc>
      </w:tr>
      <w:tr w:rsidR="00A87F7F" w:rsidRPr="00A87F7F" w14:paraId="14278544" w14:textId="77777777" w:rsidTr="005B43A4">
        <w:trPr>
          <w:trHeight w:val="290"/>
        </w:trPr>
        <w:tc>
          <w:tcPr>
            <w:tcW w:w="5999" w:type="dxa"/>
            <w:noWrap/>
          </w:tcPr>
          <w:p w14:paraId="209DFD2D" w14:textId="72625189" w:rsidR="00702F0B" w:rsidRPr="00A87F7F" w:rsidRDefault="00702F0B" w:rsidP="001839A7">
            <w:pPr>
              <w:jc w:val="both"/>
              <w:rPr>
                <w:rFonts w:eastAsia="Times New Roman" w:cstheme="minorHAnsi"/>
                <w:lang w:eastAsia="pt-BR"/>
              </w:rPr>
            </w:pPr>
            <w:r w:rsidRPr="00A87F7F">
              <w:rPr>
                <w:rFonts w:cstheme="minorHAnsi"/>
              </w:rPr>
              <w:t>IV - os experts, escolhidos entre os servidores em exercício nas Diretorias da Previc, indicados pelos respectivos Diretores, na forma prevista neste regulamento; e</w:t>
            </w:r>
          </w:p>
        </w:tc>
        <w:tc>
          <w:tcPr>
            <w:tcW w:w="5760" w:type="dxa"/>
            <w:noWrap/>
          </w:tcPr>
          <w:p w14:paraId="680661DD" w14:textId="1445EF1A" w:rsidR="00702F0B" w:rsidRPr="00A87F7F" w:rsidRDefault="00702F0B" w:rsidP="001839A7">
            <w:pPr>
              <w:jc w:val="both"/>
              <w:rPr>
                <w:rFonts w:eastAsia="Times New Roman" w:cstheme="minorHAnsi"/>
                <w:lang w:eastAsia="pt-BR"/>
              </w:rPr>
            </w:pPr>
          </w:p>
        </w:tc>
        <w:tc>
          <w:tcPr>
            <w:tcW w:w="3855" w:type="dxa"/>
            <w:noWrap/>
          </w:tcPr>
          <w:p w14:paraId="57E5562B" w14:textId="539E4B9C" w:rsidR="00702F0B" w:rsidRPr="00A87F7F" w:rsidRDefault="00702F0B" w:rsidP="001839A7">
            <w:pPr>
              <w:jc w:val="both"/>
              <w:rPr>
                <w:rFonts w:eastAsia="Times New Roman" w:cstheme="minorHAnsi"/>
                <w:lang w:eastAsia="pt-BR"/>
              </w:rPr>
            </w:pPr>
          </w:p>
        </w:tc>
      </w:tr>
      <w:tr w:rsidR="00A87F7F" w:rsidRPr="00A87F7F" w14:paraId="037AE560" w14:textId="77777777" w:rsidTr="005B43A4">
        <w:trPr>
          <w:trHeight w:val="290"/>
        </w:trPr>
        <w:tc>
          <w:tcPr>
            <w:tcW w:w="5999" w:type="dxa"/>
            <w:noWrap/>
          </w:tcPr>
          <w:p w14:paraId="4B304CC8" w14:textId="40DED786" w:rsidR="00702F0B" w:rsidRPr="00A87F7F" w:rsidRDefault="00702F0B" w:rsidP="001839A7">
            <w:pPr>
              <w:jc w:val="both"/>
              <w:rPr>
                <w:rFonts w:eastAsia="Times New Roman" w:cstheme="minorHAnsi"/>
                <w:lang w:eastAsia="pt-BR"/>
              </w:rPr>
            </w:pPr>
            <w:r w:rsidRPr="00A87F7F">
              <w:rPr>
                <w:rFonts w:cstheme="minorHAnsi"/>
              </w:rPr>
              <w:t>V - o Tribunal Arbitral, composto por advogado público federal em exercício na Procuradoria Federal junto à Previc e por especialistas indicados pelas partes, na forma prevista neste regulamento.</w:t>
            </w:r>
          </w:p>
        </w:tc>
        <w:tc>
          <w:tcPr>
            <w:tcW w:w="5760" w:type="dxa"/>
            <w:noWrap/>
          </w:tcPr>
          <w:p w14:paraId="16FE6EA6" w14:textId="45E939F9" w:rsidR="00702F0B" w:rsidRPr="00A87F7F" w:rsidRDefault="00702F0B" w:rsidP="001839A7">
            <w:pPr>
              <w:jc w:val="both"/>
              <w:rPr>
                <w:rFonts w:eastAsia="Times New Roman" w:cstheme="minorHAnsi"/>
                <w:lang w:eastAsia="pt-BR"/>
              </w:rPr>
            </w:pPr>
          </w:p>
        </w:tc>
        <w:tc>
          <w:tcPr>
            <w:tcW w:w="3855" w:type="dxa"/>
            <w:noWrap/>
          </w:tcPr>
          <w:p w14:paraId="39E78F8D" w14:textId="535F134F" w:rsidR="00702F0B" w:rsidRPr="00A87F7F" w:rsidRDefault="002E659C" w:rsidP="00B90F90">
            <w:pPr>
              <w:jc w:val="both"/>
              <w:rPr>
                <w:rFonts w:eastAsia="Times New Roman" w:cstheme="minorHAnsi"/>
                <w:lang w:eastAsia="pt-BR"/>
              </w:rPr>
            </w:pPr>
            <w:r w:rsidRPr="00A87F7F">
              <w:rPr>
                <w:rFonts w:eastAsia="Times New Roman" w:cstheme="minorHAnsi"/>
                <w:lang w:eastAsia="pt-BR"/>
              </w:rPr>
              <w:t>Revogado. O tribunal arbitral não é parte da CMCA, é constituído posteriormente pelas partes.</w:t>
            </w:r>
          </w:p>
        </w:tc>
      </w:tr>
      <w:tr w:rsidR="00A87F7F" w:rsidRPr="00A87F7F" w14:paraId="369782F5" w14:textId="77777777" w:rsidTr="005B43A4">
        <w:trPr>
          <w:trHeight w:val="290"/>
        </w:trPr>
        <w:tc>
          <w:tcPr>
            <w:tcW w:w="5999" w:type="dxa"/>
            <w:noWrap/>
          </w:tcPr>
          <w:p w14:paraId="1CBE3C7D" w14:textId="3FFF191B" w:rsidR="00702F0B" w:rsidRPr="00A87F7F" w:rsidRDefault="00702F0B" w:rsidP="001839A7">
            <w:pPr>
              <w:jc w:val="both"/>
              <w:rPr>
                <w:rFonts w:eastAsia="Times New Roman" w:cstheme="minorHAnsi"/>
                <w:lang w:eastAsia="pt-BR"/>
              </w:rPr>
            </w:pPr>
            <w:r w:rsidRPr="00A87F7F">
              <w:rPr>
                <w:rFonts w:cstheme="minorHAnsi"/>
              </w:rPr>
              <w:t>§ 1º No exercício da competência de que trata este regulamento, a CMCA contará com o suporte logístico e administrativo da Coordenação-Geral de Apoio à Diretoria Colegiada da Previc, que funcionará como sua Secretaria-Executiva.</w:t>
            </w:r>
          </w:p>
        </w:tc>
        <w:tc>
          <w:tcPr>
            <w:tcW w:w="5760" w:type="dxa"/>
            <w:noWrap/>
          </w:tcPr>
          <w:p w14:paraId="49234C1F" w14:textId="1F61DFE6" w:rsidR="00702F0B" w:rsidRPr="00A87F7F" w:rsidRDefault="00702F0B" w:rsidP="001839A7">
            <w:pPr>
              <w:jc w:val="both"/>
              <w:rPr>
                <w:rFonts w:eastAsia="Times New Roman" w:cstheme="minorHAnsi"/>
                <w:lang w:eastAsia="pt-BR"/>
              </w:rPr>
            </w:pPr>
            <w:r w:rsidRPr="00A87F7F">
              <w:rPr>
                <w:rFonts w:cstheme="minorHAnsi"/>
              </w:rPr>
              <w:t>§ 1</w:t>
            </w:r>
            <w:proofErr w:type="gramStart"/>
            <w:r w:rsidRPr="00A87F7F">
              <w:rPr>
                <w:rFonts w:cstheme="minorHAnsi"/>
              </w:rPr>
              <w:t>º  A</w:t>
            </w:r>
            <w:proofErr w:type="gramEnd"/>
            <w:r w:rsidRPr="00A87F7F">
              <w:rPr>
                <w:rFonts w:cstheme="minorHAnsi"/>
              </w:rPr>
              <w:t xml:space="preserve"> Coordenação-Geral de Apoio à Diretoria Colegiada da Previc, que funciona como sua Secretaria-Executiva. </w:t>
            </w:r>
          </w:p>
        </w:tc>
        <w:tc>
          <w:tcPr>
            <w:tcW w:w="3855" w:type="dxa"/>
            <w:noWrap/>
          </w:tcPr>
          <w:p w14:paraId="6A2C0A64" w14:textId="68BF2EDC"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4A6475B1" w14:textId="77777777" w:rsidTr="005B43A4">
        <w:trPr>
          <w:trHeight w:val="290"/>
        </w:trPr>
        <w:tc>
          <w:tcPr>
            <w:tcW w:w="5999" w:type="dxa"/>
            <w:noWrap/>
          </w:tcPr>
          <w:p w14:paraId="00B2BBD0" w14:textId="3872EA17" w:rsidR="00702F0B" w:rsidRPr="00A87F7F" w:rsidRDefault="00702F0B" w:rsidP="001839A7">
            <w:pPr>
              <w:jc w:val="both"/>
              <w:rPr>
                <w:rFonts w:eastAsia="Times New Roman" w:cstheme="minorHAnsi"/>
                <w:lang w:eastAsia="pt-BR"/>
              </w:rPr>
            </w:pPr>
            <w:r w:rsidRPr="00A87F7F">
              <w:rPr>
                <w:rFonts w:cstheme="minorHAnsi"/>
              </w:rPr>
              <w:lastRenderedPageBreak/>
              <w:t>§ 2º Os serviços a que se refere este regulamento serão considerados serviços relevantes e não remunerados, exercidos sem prejuízo das atribuições do cargo.</w:t>
            </w:r>
          </w:p>
        </w:tc>
        <w:tc>
          <w:tcPr>
            <w:tcW w:w="5760" w:type="dxa"/>
            <w:noWrap/>
          </w:tcPr>
          <w:p w14:paraId="63DBD53B" w14:textId="08D73740" w:rsidR="00702F0B" w:rsidRPr="00A87F7F" w:rsidRDefault="00702F0B">
            <w:pPr>
              <w:jc w:val="both"/>
              <w:rPr>
                <w:rFonts w:eastAsia="Times New Roman" w:cstheme="minorHAnsi"/>
                <w:lang w:eastAsia="pt-BR"/>
              </w:rPr>
            </w:pPr>
            <w:r w:rsidRPr="00A87F7F">
              <w:rPr>
                <w:rFonts w:cstheme="minorHAnsi"/>
              </w:rPr>
              <w:t>§ 2</w:t>
            </w:r>
            <w:proofErr w:type="gramStart"/>
            <w:r w:rsidRPr="00A87F7F">
              <w:rPr>
                <w:rFonts w:cstheme="minorHAnsi"/>
              </w:rPr>
              <w:t>º  Os</w:t>
            </w:r>
            <w:proofErr w:type="gramEnd"/>
            <w:r w:rsidRPr="00A87F7F">
              <w:rPr>
                <w:rFonts w:cstheme="minorHAnsi"/>
              </w:rPr>
              <w:t xml:space="preserve"> serviços a que se refere este regulamento </w:t>
            </w:r>
            <w:r w:rsidR="00B90F90" w:rsidRPr="00A87F7F">
              <w:rPr>
                <w:rFonts w:cstheme="minorHAnsi"/>
              </w:rPr>
              <w:t>são</w:t>
            </w:r>
            <w:r w:rsidRPr="00A87F7F">
              <w:rPr>
                <w:rFonts w:cstheme="minorHAnsi"/>
              </w:rPr>
              <w:t xml:space="preserve"> considerados serviços relevantes e não remunerados, exercidos sem prejuízo das atribuições do cargo. </w:t>
            </w:r>
          </w:p>
        </w:tc>
        <w:tc>
          <w:tcPr>
            <w:tcW w:w="3855" w:type="dxa"/>
            <w:noWrap/>
          </w:tcPr>
          <w:p w14:paraId="03901AE5" w14:textId="203249B4"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24CD0D82" w14:textId="77777777" w:rsidTr="005B43A4">
        <w:trPr>
          <w:trHeight w:val="290"/>
        </w:trPr>
        <w:tc>
          <w:tcPr>
            <w:tcW w:w="5999" w:type="dxa"/>
            <w:noWrap/>
          </w:tcPr>
          <w:p w14:paraId="0B03F17A" w14:textId="2B8B408F" w:rsidR="00702F0B" w:rsidRPr="00A87F7F" w:rsidRDefault="00702F0B" w:rsidP="001839A7">
            <w:pPr>
              <w:jc w:val="both"/>
              <w:rPr>
                <w:rFonts w:eastAsia="Times New Roman" w:cstheme="minorHAnsi"/>
                <w:lang w:eastAsia="pt-BR"/>
              </w:rPr>
            </w:pPr>
            <w:r w:rsidRPr="00A87F7F">
              <w:rPr>
                <w:rFonts w:cstheme="minorHAnsi"/>
              </w:rPr>
              <w:t>§ 3º Os serviços a que se refere este regulamento devem ser computados na carga semanal de trabalho dos servidores.</w:t>
            </w:r>
          </w:p>
        </w:tc>
        <w:tc>
          <w:tcPr>
            <w:tcW w:w="5760" w:type="dxa"/>
            <w:noWrap/>
          </w:tcPr>
          <w:p w14:paraId="3153978F" w14:textId="1F9079B5" w:rsidR="00702F0B" w:rsidRPr="00A87F7F" w:rsidRDefault="00702F0B" w:rsidP="001839A7">
            <w:pPr>
              <w:jc w:val="both"/>
              <w:rPr>
                <w:rFonts w:eastAsia="Times New Roman" w:cstheme="minorHAnsi"/>
                <w:lang w:eastAsia="pt-BR"/>
              </w:rPr>
            </w:pPr>
            <w:r w:rsidRPr="00A87F7F">
              <w:rPr>
                <w:rFonts w:cstheme="minorHAnsi"/>
              </w:rPr>
              <w:t>§ 3</w:t>
            </w:r>
            <w:proofErr w:type="gramStart"/>
            <w:r w:rsidRPr="00A87F7F">
              <w:rPr>
                <w:rFonts w:cstheme="minorHAnsi"/>
              </w:rPr>
              <w:t>º  Os</w:t>
            </w:r>
            <w:proofErr w:type="gramEnd"/>
            <w:r w:rsidRPr="00A87F7F">
              <w:rPr>
                <w:rFonts w:cstheme="minorHAnsi"/>
              </w:rPr>
              <w:t xml:space="preserve"> serviços a que se refere este regulamento devem ser computados na carga semanal de trabalho dos servidores. </w:t>
            </w:r>
          </w:p>
        </w:tc>
        <w:tc>
          <w:tcPr>
            <w:tcW w:w="3855" w:type="dxa"/>
            <w:noWrap/>
          </w:tcPr>
          <w:p w14:paraId="6EEA124D" w14:textId="3D6FC780" w:rsidR="00702F0B" w:rsidRPr="00A87F7F" w:rsidRDefault="00B90F90" w:rsidP="001839A7">
            <w:pPr>
              <w:jc w:val="both"/>
              <w:rPr>
                <w:rFonts w:eastAsia="Times New Roman" w:cstheme="minorHAnsi"/>
                <w:lang w:eastAsia="pt-BR"/>
              </w:rPr>
            </w:pPr>
            <w:r w:rsidRPr="00A87F7F">
              <w:rPr>
                <w:rFonts w:cstheme="minorHAnsi"/>
              </w:rPr>
              <w:t>Texto original mantido.</w:t>
            </w:r>
          </w:p>
        </w:tc>
      </w:tr>
      <w:tr w:rsidR="00A87F7F" w:rsidRPr="00A87F7F" w14:paraId="3BADA300" w14:textId="77777777" w:rsidTr="005B43A4">
        <w:trPr>
          <w:trHeight w:val="290"/>
        </w:trPr>
        <w:tc>
          <w:tcPr>
            <w:tcW w:w="5999" w:type="dxa"/>
            <w:noWrap/>
          </w:tcPr>
          <w:p w14:paraId="698BFFAD" w14:textId="18387D60" w:rsidR="00702F0B" w:rsidRPr="00A87F7F" w:rsidRDefault="00702F0B" w:rsidP="001839A7">
            <w:pPr>
              <w:jc w:val="both"/>
              <w:rPr>
                <w:rFonts w:eastAsia="Times New Roman" w:cstheme="minorHAnsi"/>
                <w:lang w:eastAsia="pt-BR"/>
              </w:rPr>
            </w:pPr>
            <w:r w:rsidRPr="00A87F7F">
              <w:rPr>
                <w:rFonts w:cstheme="minorHAnsi"/>
              </w:rPr>
              <w:t>§ 4º A relação com a composição atualizada dos árbitros, conciliadores e experts será aprovada semestralmente pelo Presidente da CMCA.</w:t>
            </w:r>
          </w:p>
        </w:tc>
        <w:tc>
          <w:tcPr>
            <w:tcW w:w="5760" w:type="dxa"/>
            <w:noWrap/>
          </w:tcPr>
          <w:p w14:paraId="3ADC8CAE" w14:textId="763C4815" w:rsidR="00702F0B" w:rsidRPr="00A87F7F" w:rsidRDefault="00702F0B">
            <w:pPr>
              <w:jc w:val="both"/>
              <w:rPr>
                <w:rFonts w:eastAsia="Times New Roman" w:cstheme="minorHAnsi"/>
                <w:lang w:eastAsia="pt-BR"/>
              </w:rPr>
            </w:pPr>
            <w:r w:rsidRPr="00A87F7F">
              <w:rPr>
                <w:rFonts w:cstheme="minorHAnsi"/>
              </w:rPr>
              <w:t>§ 4</w:t>
            </w:r>
            <w:proofErr w:type="gramStart"/>
            <w:r w:rsidRPr="00A87F7F">
              <w:rPr>
                <w:rFonts w:cstheme="minorHAnsi"/>
              </w:rPr>
              <w:t>º  A</w:t>
            </w:r>
            <w:proofErr w:type="gramEnd"/>
            <w:r w:rsidRPr="00A87F7F">
              <w:rPr>
                <w:rFonts w:cstheme="minorHAnsi"/>
              </w:rPr>
              <w:t xml:space="preserve"> relação com a composição atualizada dos árbitros, conciliadores e experts </w:t>
            </w:r>
            <w:r w:rsidR="00B90F90" w:rsidRPr="00A87F7F">
              <w:rPr>
                <w:rFonts w:cstheme="minorHAnsi"/>
              </w:rPr>
              <w:t>deve ser</w:t>
            </w:r>
            <w:r w:rsidRPr="00A87F7F">
              <w:rPr>
                <w:rFonts w:cstheme="minorHAnsi"/>
              </w:rPr>
              <w:t xml:space="preserve"> aprovada anualmente pelo Presidente da </w:t>
            </w:r>
            <w:r w:rsidR="00FB1496" w:rsidRPr="00A87F7F">
              <w:rPr>
                <w:rFonts w:cstheme="minorHAnsi"/>
              </w:rPr>
              <w:t>Câmara de Mediação, Conciliação e Arbitragem</w:t>
            </w:r>
            <w:r w:rsidRPr="00A87F7F">
              <w:rPr>
                <w:rFonts w:cstheme="minorHAnsi"/>
              </w:rPr>
              <w:t xml:space="preserve">.  </w:t>
            </w:r>
          </w:p>
        </w:tc>
        <w:tc>
          <w:tcPr>
            <w:tcW w:w="3855" w:type="dxa"/>
            <w:noWrap/>
          </w:tcPr>
          <w:p w14:paraId="3A0DBA37" w14:textId="1814EF1B"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3082E291" w14:textId="77777777" w:rsidTr="005B43A4">
        <w:trPr>
          <w:trHeight w:val="290"/>
        </w:trPr>
        <w:tc>
          <w:tcPr>
            <w:tcW w:w="5999" w:type="dxa"/>
            <w:noWrap/>
          </w:tcPr>
          <w:p w14:paraId="0F531ABC" w14:textId="4A2E9408" w:rsidR="00702F0B" w:rsidRPr="00A87F7F" w:rsidRDefault="00702F0B" w:rsidP="001839A7">
            <w:pPr>
              <w:jc w:val="both"/>
              <w:rPr>
                <w:rFonts w:eastAsia="Times New Roman" w:cstheme="minorHAnsi"/>
                <w:lang w:eastAsia="pt-BR"/>
              </w:rPr>
            </w:pPr>
            <w:r w:rsidRPr="00A87F7F">
              <w:rPr>
                <w:rFonts w:cstheme="minorHAnsi"/>
              </w:rPr>
              <w:t>§ 5º A lista de conciliadores e árbitros selecionados pelo Presidente da CMCA, com profissionais com notório conhecimento em previdência complementar fechada interessados em atuar junto à CMCA, deve ser publicada na página eletrônica da Previc.</w:t>
            </w:r>
          </w:p>
        </w:tc>
        <w:tc>
          <w:tcPr>
            <w:tcW w:w="5760" w:type="dxa"/>
            <w:noWrap/>
          </w:tcPr>
          <w:p w14:paraId="023548B6" w14:textId="7FE31119" w:rsidR="00702F0B" w:rsidRPr="00A87F7F" w:rsidRDefault="00702F0B" w:rsidP="001839A7">
            <w:pPr>
              <w:jc w:val="both"/>
              <w:rPr>
                <w:rFonts w:eastAsia="Times New Roman" w:cstheme="minorHAnsi"/>
                <w:lang w:eastAsia="pt-BR"/>
              </w:rPr>
            </w:pPr>
            <w:r w:rsidRPr="00A87F7F">
              <w:rPr>
                <w:rFonts w:cstheme="minorHAnsi"/>
              </w:rPr>
              <w:t xml:space="preserve">§ 5º  A lista de conciliadores e árbitros selecionados pelo Presidente da </w:t>
            </w:r>
            <w:r w:rsidR="00FB1496" w:rsidRPr="00A87F7F">
              <w:rPr>
                <w:rFonts w:cstheme="minorHAnsi"/>
              </w:rPr>
              <w:t>Câmara de Mediação, Conciliação e Arbitragem</w:t>
            </w:r>
            <w:r w:rsidRPr="00A87F7F">
              <w:rPr>
                <w:rFonts w:cstheme="minorHAnsi"/>
              </w:rPr>
              <w:t xml:space="preserve">, com profissionais com notório conhecimento em previdência complementar fechada interessados em atuar junto à </w:t>
            </w:r>
            <w:r w:rsidR="00FB1496" w:rsidRPr="00A87F7F">
              <w:rPr>
                <w:rFonts w:cstheme="minorHAnsi"/>
              </w:rPr>
              <w:t>Câmara de Mediação, Conciliação e Arbitragem</w:t>
            </w:r>
            <w:r w:rsidRPr="00A87F7F">
              <w:rPr>
                <w:rFonts w:cstheme="minorHAnsi"/>
              </w:rPr>
              <w:t>, deve ser publicada na página eletrônica da Previc.</w:t>
            </w:r>
          </w:p>
        </w:tc>
        <w:tc>
          <w:tcPr>
            <w:tcW w:w="3855" w:type="dxa"/>
            <w:noWrap/>
          </w:tcPr>
          <w:p w14:paraId="51331A40" w14:textId="674ED8E9" w:rsidR="00702F0B" w:rsidRPr="00A87F7F" w:rsidRDefault="00B90F90" w:rsidP="001839A7">
            <w:pPr>
              <w:jc w:val="both"/>
              <w:rPr>
                <w:rFonts w:eastAsia="Times New Roman" w:cstheme="minorHAnsi"/>
                <w:lang w:eastAsia="pt-BR"/>
              </w:rPr>
            </w:pPr>
            <w:r w:rsidRPr="00A87F7F">
              <w:rPr>
                <w:rFonts w:cstheme="minorHAnsi"/>
              </w:rPr>
              <w:t>Texto original mantido.</w:t>
            </w:r>
          </w:p>
        </w:tc>
      </w:tr>
      <w:tr w:rsidR="00A87F7F" w:rsidRPr="00A87F7F" w14:paraId="410C4024" w14:textId="77777777" w:rsidTr="005B43A4">
        <w:trPr>
          <w:trHeight w:val="290"/>
        </w:trPr>
        <w:tc>
          <w:tcPr>
            <w:tcW w:w="5999" w:type="dxa"/>
            <w:noWrap/>
          </w:tcPr>
          <w:p w14:paraId="283AB2F0" w14:textId="77F1CDAC" w:rsidR="00702F0B" w:rsidRPr="00A87F7F" w:rsidRDefault="00702F0B" w:rsidP="001839A7">
            <w:pPr>
              <w:jc w:val="both"/>
              <w:rPr>
                <w:rFonts w:eastAsia="Times New Roman" w:cstheme="minorHAnsi"/>
                <w:lang w:eastAsia="pt-BR"/>
              </w:rPr>
            </w:pPr>
            <w:r w:rsidRPr="00A87F7F">
              <w:rPr>
                <w:rFonts w:cstheme="minorHAnsi"/>
              </w:rPr>
              <w:t>§ 6º Somente poderão integrar os quadros de mediadores, árbitros e peritos na Previc aqueles profissionais que forem submetidos previamente à análise quanto à sua competência e reputação ilibada.</w:t>
            </w:r>
          </w:p>
        </w:tc>
        <w:tc>
          <w:tcPr>
            <w:tcW w:w="5760" w:type="dxa"/>
            <w:noWrap/>
          </w:tcPr>
          <w:p w14:paraId="6EEF67FE" w14:textId="399FE097" w:rsidR="00702F0B" w:rsidRPr="00A87F7F" w:rsidRDefault="00702F0B">
            <w:pPr>
              <w:jc w:val="both"/>
              <w:rPr>
                <w:rFonts w:eastAsia="Times New Roman" w:cstheme="minorHAnsi"/>
                <w:lang w:eastAsia="pt-BR"/>
              </w:rPr>
            </w:pPr>
            <w:r w:rsidRPr="00A87F7F">
              <w:rPr>
                <w:rFonts w:cstheme="minorHAnsi"/>
              </w:rPr>
              <w:t xml:space="preserve">§ 6º  Somente </w:t>
            </w:r>
            <w:r w:rsidR="00B90F90" w:rsidRPr="00A87F7F">
              <w:rPr>
                <w:rFonts w:cstheme="minorHAnsi"/>
              </w:rPr>
              <w:t>podem</w:t>
            </w:r>
            <w:r w:rsidRPr="00A87F7F">
              <w:rPr>
                <w:rFonts w:cstheme="minorHAnsi"/>
              </w:rPr>
              <w:t xml:space="preserve"> integrar os quadros de mediadores, árbitros e peritos na Previc aqueles profissionais que forem submetidos previamente à análise quanto à sua competência e reputação ilibada.</w:t>
            </w:r>
          </w:p>
        </w:tc>
        <w:tc>
          <w:tcPr>
            <w:tcW w:w="3855" w:type="dxa"/>
            <w:noWrap/>
          </w:tcPr>
          <w:p w14:paraId="71756E10" w14:textId="5AA492AA"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788464E6" w14:textId="77777777" w:rsidTr="005B43A4">
        <w:trPr>
          <w:trHeight w:val="290"/>
        </w:trPr>
        <w:tc>
          <w:tcPr>
            <w:tcW w:w="5999" w:type="dxa"/>
            <w:noWrap/>
          </w:tcPr>
          <w:p w14:paraId="0E058750" w14:textId="126C265D" w:rsidR="00702F0B" w:rsidRPr="00A87F7F" w:rsidRDefault="00702F0B" w:rsidP="001839A7">
            <w:pPr>
              <w:jc w:val="both"/>
              <w:rPr>
                <w:rFonts w:eastAsia="Times New Roman" w:cstheme="minorHAnsi"/>
                <w:lang w:eastAsia="pt-BR"/>
              </w:rPr>
            </w:pPr>
            <w:r w:rsidRPr="00A87F7F">
              <w:rPr>
                <w:rFonts w:cstheme="minorHAnsi"/>
              </w:rPr>
              <w:t xml:space="preserve">§ 7º Verificada a ocorrência de qualquer fato ou ato que desabone a reputação de árbitro, conciliador ou expert, inclusive conflito de interesses, o presidente da CMCA poderá rever a relação em prazo inferior ao contido no § 4º. </w:t>
            </w:r>
          </w:p>
        </w:tc>
        <w:tc>
          <w:tcPr>
            <w:tcW w:w="5760" w:type="dxa"/>
            <w:noWrap/>
          </w:tcPr>
          <w:p w14:paraId="0524C090" w14:textId="2748A19D" w:rsidR="00702F0B" w:rsidRPr="00A87F7F" w:rsidRDefault="00702F0B">
            <w:pPr>
              <w:jc w:val="both"/>
              <w:rPr>
                <w:rFonts w:eastAsia="Times New Roman" w:cstheme="minorHAnsi"/>
                <w:lang w:eastAsia="pt-BR"/>
              </w:rPr>
            </w:pPr>
            <w:r w:rsidRPr="00A87F7F">
              <w:rPr>
                <w:rFonts w:cstheme="minorHAnsi"/>
              </w:rPr>
              <w:t xml:space="preserve">§ 7º  Verificada a ocorrência de qualquer fato ou ato que desabone a reputação de árbitro, conciliador ou expert, o presidente da </w:t>
            </w:r>
            <w:r w:rsidR="00FB1496" w:rsidRPr="00A87F7F">
              <w:rPr>
                <w:rFonts w:cstheme="minorHAnsi"/>
              </w:rPr>
              <w:t>Câmara de Mediação, Conciliação e Arbitragem</w:t>
            </w:r>
            <w:r w:rsidRPr="00A87F7F">
              <w:rPr>
                <w:rFonts w:cstheme="minorHAnsi"/>
              </w:rPr>
              <w:t xml:space="preserve"> </w:t>
            </w:r>
            <w:r w:rsidR="00B90F90" w:rsidRPr="00A87F7F">
              <w:rPr>
                <w:rFonts w:cstheme="minorHAnsi"/>
              </w:rPr>
              <w:t>pode</w:t>
            </w:r>
            <w:r w:rsidRPr="00A87F7F">
              <w:rPr>
                <w:rFonts w:cstheme="minorHAnsi"/>
              </w:rPr>
              <w:t xml:space="preserve"> rever a relação em prazo inferior ao contido no § 4º.</w:t>
            </w:r>
          </w:p>
        </w:tc>
        <w:tc>
          <w:tcPr>
            <w:tcW w:w="3855" w:type="dxa"/>
            <w:noWrap/>
          </w:tcPr>
          <w:p w14:paraId="6DFC0623" w14:textId="7C9EBFF7"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10302D1D" w14:textId="77777777" w:rsidTr="005B43A4">
        <w:trPr>
          <w:trHeight w:val="290"/>
        </w:trPr>
        <w:tc>
          <w:tcPr>
            <w:tcW w:w="5999" w:type="dxa"/>
            <w:noWrap/>
          </w:tcPr>
          <w:p w14:paraId="0A1FB2E2" w14:textId="5A088065" w:rsidR="00702F0B" w:rsidRPr="00A87F7F" w:rsidRDefault="00702F0B" w:rsidP="001839A7">
            <w:pPr>
              <w:jc w:val="both"/>
              <w:rPr>
                <w:rFonts w:eastAsia="Times New Roman" w:cstheme="minorHAnsi"/>
                <w:lang w:eastAsia="pt-BR"/>
              </w:rPr>
            </w:pPr>
            <w:r w:rsidRPr="00A87F7F">
              <w:rPr>
                <w:rFonts w:cstheme="minorHAnsi"/>
              </w:rPr>
              <w:t>§ 8º Aplicar-se-ão aos servidores constantes da relação, para os fins do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5760" w:type="dxa"/>
            <w:noWrap/>
          </w:tcPr>
          <w:p w14:paraId="7D1E4E28" w14:textId="1C236489" w:rsidR="00702F0B" w:rsidRPr="00A87F7F" w:rsidRDefault="00702F0B">
            <w:pPr>
              <w:jc w:val="both"/>
              <w:rPr>
                <w:rFonts w:eastAsia="Times New Roman" w:cstheme="minorHAnsi"/>
                <w:lang w:eastAsia="pt-BR"/>
              </w:rPr>
            </w:pPr>
            <w:r w:rsidRPr="00A87F7F">
              <w:rPr>
                <w:rFonts w:cstheme="minorHAnsi"/>
              </w:rPr>
              <w:t xml:space="preserve">§ 8º  </w:t>
            </w:r>
            <w:r w:rsidR="00B90F90" w:rsidRPr="00A87F7F">
              <w:rPr>
                <w:rFonts w:cstheme="minorHAnsi"/>
              </w:rPr>
              <w:t>Aplicam-se</w:t>
            </w:r>
            <w:r w:rsidRPr="00A87F7F">
              <w:rPr>
                <w:rFonts w:cstheme="minorHAnsi"/>
              </w:rPr>
              <w:t xml:space="preserve"> aos servidores constantes da relação, para os fins do §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3855" w:type="dxa"/>
            <w:noWrap/>
          </w:tcPr>
          <w:p w14:paraId="0EA94E5E" w14:textId="779B0F81"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216EEEBF" w14:textId="77777777" w:rsidTr="005B43A4">
        <w:trPr>
          <w:trHeight w:val="290"/>
        </w:trPr>
        <w:tc>
          <w:tcPr>
            <w:tcW w:w="5999" w:type="dxa"/>
            <w:noWrap/>
          </w:tcPr>
          <w:p w14:paraId="233F7785" w14:textId="13328EE4" w:rsidR="00702F0B" w:rsidRPr="00A87F7F" w:rsidRDefault="00702F0B" w:rsidP="001839A7">
            <w:pPr>
              <w:jc w:val="both"/>
              <w:rPr>
                <w:rFonts w:eastAsia="Times New Roman" w:cstheme="minorHAnsi"/>
                <w:lang w:eastAsia="pt-BR"/>
              </w:rPr>
            </w:pPr>
            <w:r w:rsidRPr="00A87F7F">
              <w:rPr>
                <w:rFonts w:cstheme="minorHAnsi"/>
              </w:rPr>
              <w:t xml:space="preserve">§ 9º Da exclusão de árbitro, conciliador ou expert, caberá recurso ao Presidente da CMCA, em primeira instância, e à </w:t>
            </w:r>
            <w:proofErr w:type="spellStart"/>
            <w:r w:rsidRPr="00A87F7F">
              <w:rPr>
                <w:rFonts w:cstheme="minorHAnsi"/>
              </w:rPr>
              <w:t>Dicol</w:t>
            </w:r>
            <w:proofErr w:type="spellEnd"/>
            <w:r w:rsidRPr="00A87F7F">
              <w:rPr>
                <w:rFonts w:cstheme="minorHAnsi"/>
              </w:rPr>
              <w:t>, em segunda instância, no prazo de 10 (dez) dias, contados da publicação de cada uma das decisões.</w:t>
            </w:r>
          </w:p>
        </w:tc>
        <w:tc>
          <w:tcPr>
            <w:tcW w:w="5760" w:type="dxa"/>
            <w:noWrap/>
          </w:tcPr>
          <w:p w14:paraId="54D8F5D1" w14:textId="6E27C9FE" w:rsidR="00702F0B" w:rsidRPr="00A87F7F" w:rsidRDefault="00702F0B">
            <w:pPr>
              <w:jc w:val="both"/>
              <w:rPr>
                <w:rFonts w:eastAsia="Times New Roman" w:cstheme="minorHAnsi"/>
                <w:lang w:eastAsia="pt-BR"/>
              </w:rPr>
            </w:pPr>
            <w:r w:rsidRPr="00A87F7F">
              <w:rPr>
                <w:rFonts w:cstheme="minorHAnsi"/>
              </w:rPr>
              <w:t xml:space="preserve">§ 9º  Da exclusão de árbitro, conciliador ou expert, </w:t>
            </w:r>
            <w:r w:rsidR="00B90F90" w:rsidRPr="00A87F7F">
              <w:rPr>
                <w:rFonts w:cstheme="minorHAnsi"/>
              </w:rPr>
              <w:t>cabe</w:t>
            </w:r>
            <w:r w:rsidRPr="00A87F7F">
              <w:rPr>
                <w:rFonts w:cstheme="minorHAnsi"/>
              </w:rPr>
              <w:t xml:space="preserve"> recurso ao Presidente da </w:t>
            </w:r>
            <w:r w:rsidR="00FB1496" w:rsidRPr="00A87F7F">
              <w:rPr>
                <w:rFonts w:cstheme="minorHAnsi"/>
              </w:rPr>
              <w:t>Câmara de Mediação, Conciliação e Arbitragem</w:t>
            </w:r>
            <w:r w:rsidRPr="00A87F7F">
              <w:rPr>
                <w:rFonts w:cstheme="minorHAnsi"/>
              </w:rPr>
              <w:t>, no prazo de dez dias, contados da publicação.</w:t>
            </w:r>
          </w:p>
        </w:tc>
        <w:tc>
          <w:tcPr>
            <w:tcW w:w="3855" w:type="dxa"/>
            <w:noWrap/>
          </w:tcPr>
          <w:p w14:paraId="225B3E3A" w14:textId="0ECF93C0"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36EF3BA9" w14:textId="77777777" w:rsidTr="005B43A4">
        <w:trPr>
          <w:trHeight w:val="290"/>
        </w:trPr>
        <w:tc>
          <w:tcPr>
            <w:tcW w:w="5999" w:type="dxa"/>
            <w:noWrap/>
          </w:tcPr>
          <w:p w14:paraId="37C9C74A" w14:textId="15A07F65" w:rsidR="00702F0B" w:rsidRPr="00A87F7F" w:rsidRDefault="00702F0B" w:rsidP="001839A7">
            <w:pPr>
              <w:jc w:val="both"/>
              <w:rPr>
                <w:rFonts w:eastAsia="Times New Roman" w:cstheme="minorHAnsi"/>
                <w:lang w:eastAsia="pt-BR"/>
              </w:rPr>
            </w:pPr>
            <w:r w:rsidRPr="00A87F7F">
              <w:rPr>
                <w:rFonts w:cstheme="minorHAnsi"/>
              </w:rPr>
              <w:t>CAPÍTULO II</w:t>
            </w:r>
          </w:p>
        </w:tc>
        <w:tc>
          <w:tcPr>
            <w:tcW w:w="5760" w:type="dxa"/>
            <w:noWrap/>
          </w:tcPr>
          <w:p w14:paraId="52EF3AAC" w14:textId="103492D3" w:rsidR="00702F0B" w:rsidRPr="00A87F7F" w:rsidRDefault="00702F0B" w:rsidP="005B43A4">
            <w:pPr>
              <w:jc w:val="center"/>
              <w:rPr>
                <w:rFonts w:eastAsia="Times New Roman" w:cstheme="minorHAnsi"/>
                <w:lang w:eastAsia="pt-BR"/>
              </w:rPr>
            </w:pPr>
            <w:r w:rsidRPr="00A87F7F">
              <w:rPr>
                <w:rFonts w:cstheme="minorHAnsi"/>
              </w:rPr>
              <w:t>Subseção I</w:t>
            </w:r>
          </w:p>
        </w:tc>
        <w:tc>
          <w:tcPr>
            <w:tcW w:w="3855" w:type="dxa"/>
            <w:noWrap/>
          </w:tcPr>
          <w:p w14:paraId="3EAABBB1" w14:textId="77777777" w:rsidR="00702F0B" w:rsidRPr="00A87F7F" w:rsidRDefault="00702F0B" w:rsidP="001839A7">
            <w:pPr>
              <w:jc w:val="both"/>
              <w:rPr>
                <w:rFonts w:eastAsia="Times New Roman" w:cstheme="minorHAnsi"/>
                <w:lang w:eastAsia="pt-BR"/>
              </w:rPr>
            </w:pPr>
          </w:p>
        </w:tc>
      </w:tr>
      <w:tr w:rsidR="00A87F7F" w:rsidRPr="00A87F7F" w14:paraId="5DB0AB26" w14:textId="77777777" w:rsidTr="005B43A4">
        <w:trPr>
          <w:trHeight w:val="290"/>
        </w:trPr>
        <w:tc>
          <w:tcPr>
            <w:tcW w:w="5999" w:type="dxa"/>
            <w:noWrap/>
          </w:tcPr>
          <w:p w14:paraId="12D08B61" w14:textId="494412DE" w:rsidR="00702F0B" w:rsidRPr="00A87F7F" w:rsidRDefault="00702F0B" w:rsidP="001839A7">
            <w:pPr>
              <w:jc w:val="both"/>
              <w:rPr>
                <w:rFonts w:eastAsia="Times New Roman" w:cstheme="minorHAnsi"/>
                <w:lang w:eastAsia="pt-BR"/>
              </w:rPr>
            </w:pPr>
            <w:r w:rsidRPr="00A87F7F">
              <w:rPr>
                <w:rFonts w:cstheme="minorHAnsi"/>
              </w:rPr>
              <w:t>PRINCÍPIOS</w:t>
            </w:r>
          </w:p>
        </w:tc>
        <w:tc>
          <w:tcPr>
            <w:tcW w:w="5760" w:type="dxa"/>
            <w:noWrap/>
          </w:tcPr>
          <w:p w14:paraId="657FB891" w14:textId="52C563D2" w:rsidR="00702F0B" w:rsidRPr="00A87F7F" w:rsidRDefault="002000F5" w:rsidP="005B43A4">
            <w:pPr>
              <w:jc w:val="center"/>
              <w:rPr>
                <w:rFonts w:eastAsia="Times New Roman" w:cstheme="minorHAnsi"/>
                <w:lang w:eastAsia="pt-BR"/>
              </w:rPr>
            </w:pPr>
            <w:r>
              <w:rPr>
                <w:rFonts w:cstheme="minorHAnsi"/>
              </w:rPr>
              <w:t>P</w:t>
            </w:r>
            <w:r w:rsidR="00702F0B" w:rsidRPr="00A87F7F">
              <w:rPr>
                <w:rFonts w:cstheme="minorHAnsi"/>
              </w:rPr>
              <w:t>rincípios</w:t>
            </w:r>
          </w:p>
        </w:tc>
        <w:tc>
          <w:tcPr>
            <w:tcW w:w="3855" w:type="dxa"/>
            <w:noWrap/>
          </w:tcPr>
          <w:p w14:paraId="6FD87295" w14:textId="77777777" w:rsidR="00702F0B" w:rsidRPr="00A87F7F" w:rsidRDefault="00702F0B" w:rsidP="001839A7">
            <w:pPr>
              <w:jc w:val="both"/>
              <w:rPr>
                <w:rFonts w:eastAsia="Times New Roman" w:cstheme="minorHAnsi"/>
                <w:lang w:eastAsia="pt-BR"/>
              </w:rPr>
            </w:pPr>
          </w:p>
        </w:tc>
      </w:tr>
      <w:tr w:rsidR="00A87F7F" w:rsidRPr="00A87F7F" w14:paraId="09C8D6D6" w14:textId="77777777" w:rsidTr="005B43A4">
        <w:trPr>
          <w:trHeight w:val="290"/>
        </w:trPr>
        <w:tc>
          <w:tcPr>
            <w:tcW w:w="5999" w:type="dxa"/>
            <w:noWrap/>
          </w:tcPr>
          <w:p w14:paraId="5DA2B5BB" w14:textId="5394ABEF" w:rsidR="00702F0B" w:rsidRPr="00A87F7F" w:rsidRDefault="00702F0B" w:rsidP="001839A7">
            <w:pPr>
              <w:jc w:val="both"/>
              <w:rPr>
                <w:rFonts w:eastAsia="Times New Roman" w:cstheme="minorHAnsi"/>
                <w:lang w:eastAsia="pt-BR"/>
              </w:rPr>
            </w:pPr>
            <w:r w:rsidRPr="00A87F7F">
              <w:rPr>
                <w:rFonts w:cstheme="minorHAnsi"/>
              </w:rPr>
              <w:t>Art. 3º O procedimento de que trata este regulamento será orientado pelos seguintes princípios:</w:t>
            </w:r>
          </w:p>
        </w:tc>
        <w:tc>
          <w:tcPr>
            <w:tcW w:w="5760" w:type="dxa"/>
            <w:noWrap/>
          </w:tcPr>
          <w:p w14:paraId="4622BA79" w14:textId="071D1C02" w:rsidR="00702F0B" w:rsidRPr="00A87F7F" w:rsidRDefault="00702F0B">
            <w:pPr>
              <w:jc w:val="both"/>
              <w:rPr>
                <w:rFonts w:eastAsia="Times New Roman" w:cstheme="minorHAnsi"/>
                <w:lang w:eastAsia="pt-BR"/>
              </w:rPr>
            </w:pPr>
            <w:r w:rsidRPr="00A87F7F">
              <w:rPr>
                <w:rFonts w:cstheme="minorHAnsi"/>
              </w:rPr>
              <w:t xml:space="preserve">Art. </w:t>
            </w:r>
            <w:r w:rsidR="00A110B8" w:rsidRPr="00A87F7F">
              <w:rPr>
                <w:rFonts w:cstheme="minorHAnsi"/>
              </w:rPr>
              <w:t>825</w:t>
            </w:r>
            <w:r w:rsidRPr="00A87F7F">
              <w:rPr>
                <w:rFonts w:cstheme="minorHAnsi"/>
              </w:rPr>
              <w:t xml:space="preserve">.  O procedimento de que trata este regulamento </w:t>
            </w:r>
            <w:r w:rsidR="00B90F90" w:rsidRPr="00A87F7F">
              <w:rPr>
                <w:rFonts w:cstheme="minorHAnsi"/>
              </w:rPr>
              <w:t>é</w:t>
            </w:r>
            <w:r w:rsidRPr="00A87F7F">
              <w:rPr>
                <w:rFonts w:cstheme="minorHAnsi"/>
              </w:rPr>
              <w:t xml:space="preserve"> orientado pelos seguintes princípios:</w:t>
            </w:r>
          </w:p>
        </w:tc>
        <w:tc>
          <w:tcPr>
            <w:tcW w:w="3855" w:type="dxa"/>
            <w:noWrap/>
          </w:tcPr>
          <w:p w14:paraId="3D58913E" w14:textId="4C63F49B" w:rsidR="00702F0B"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5F86D04D" w14:textId="77777777" w:rsidTr="005B43A4">
        <w:trPr>
          <w:trHeight w:val="290"/>
        </w:trPr>
        <w:tc>
          <w:tcPr>
            <w:tcW w:w="5999" w:type="dxa"/>
            <w:noWrap/>
          </w:tcPr>
          <w:p w14:paraId="78E68503" w14:textId="0994CF23" w:rsidR="00702F0B" w:rsidRPr="00A87F7F" w:rsidRDefault="00702F0B" w:rsidP="001839A7">
            <w:pPr>
              <w:jc w:val="both"/>
              <w:rPr>
                <w:rFonts w:eastAsia="Times New Roman" w:cstheme="minorHAnsi"/>
                <w:lang w:eastAsia="pt-BR"/>
              </w:rPr>
            </w:pPr>
            <w:r w:rsidRPr="00A87F7F">
              <w:rPr>
                <w:rFonts w:cstheme="minorHAnsi"/>
              </w:rPr>
              <w:lastRenderedPageBreak/>
              <w:t>I - imparcialidade dos integrantes da CMCA;</w:t>
            </w:r>
          </w:p>
        </w:tc>
        <w:tc>
          <w:tcPr>
            <w:tcW w:w="5760" w:type="dxa"/>
            <w:noWrap/>
          </w:tcPr>
          <w:p w14:paraId="3E89C9EA" w14:textId="617A8000" w:rsidR="00702F0B" w:rsidRPr="00A87F7F" w:rsidRDefault="002E659C" w:rsidP="001839A7">
            <w:pPr>
              <w:jc w:val="both"/>
              <w:rPr>
                <w:rFonts w:eastAsia="Times New Roman" w:cstheme="minorHAnsi"/>
                <w:lang w:eastAsia="pt-BR"/>
              </w:rPr>
            </w:pPr>
            <w:r w:rsidRPr="00A87F7F">
              <w:rPr>
                <w:rFonts w:cstheme="minorHAnsi"/>
              </w:rPr>
              <w:t xml:space="preserve">I - imparcialidade dos integrantes da </w:t>
            </w:r>
            <w:r w:rsidR="00FB1496" w:rsidRPr="00A87F7F">
              <w:rPr>
                <w:rFonts w:cstheme="minorHAnsi"/>
              </w:rPr>
              <w:t>Câmara de Mediação, Conciliação e Arbitragem</w:t>
            </w:r>
            <w:r w:rsidRPr="00A87F7F">
              <w:rPr>
                <w:rFonts w:cstheme="minorHAnsi"/>
              </w:rPr>
              <w:t>;</w:t>
            </w:r>
          </w:p>
        </w:tc>
        <w:tc>
          <w:tcPr>
            <w:tcW w:w="3855" w:type="dxa"/>
            <w:noWrap/>
          </w:tcPr>
          <w:p w14:paraId="4713D95E" w14:textId="77777777" w:rsidR="00702F0B" w:rsidRPr="00A87F7F" w:rsidRDefault="00702F0B" w:rsidP="001839A7">
            <w:pPr>
              <w:jc w:val="both"/>
              <w:rPr>
                <w:rFonts w:eastAsia="Times New Roman" w:cstheme="minorHAnsi"/>
                <w:lang w:eastAsia="pt-BR"/>
              </w:rPr>
            </w:pPr>
          </w:p>
        </w:tc>
      </w:tr>
      <w:tr w:rsidR="00A87F7F" w:rsidRPr="00A87F7F" w14:paraId="159BF4F8" w14:textId="77777777" w:rsidTr="005B43A4">
        <w:trPr>
          <w:trHeight w:val="290"/>
        </w:trPr>
        <w:tc>
          <w:tcPr>
            <w:tcW w:w="5999" w:type="dxa"/>
            <w:noWrap/>
          </w:tcPr>
          <w:p w14:paraId="51F1FC0E" w14:textId="2CDB26FE" w:rsidR="002E659C" w:rsidRPr="00A87F7F" w:rsidRDefault="002E659C" w:rsidP="001839A7">
            <w:pPr>
              <w:jc w:val="both"/>
              <w:rPr>
                <w:rFonts w:eastAsia="Times New Roman" w:cstheme="minorHAnsi"/>
                <w:lang w:eastAsia="pt-BR"/>
              </w:rPr>
            </w:pPr>
            <w:r w:rsidRPr="00A87F7F">
              <w:rPr>
                <w:rFonts w:cstheme="minorHAnsi"/>
              </w:rPr>
              <w:t>II - isonomia e paridade entre as partes;</w:t>
            </w:r>
          </w:p>
        </w:tc>
        <w:tc>
          <w:tcPr>
            <w:tcW w:w="5760" w:type="dxa"/>
            <w:noWrap/>
          </w:tcPr>
          <w:p w14:paraId="4B5F7602" w14:textId="52606F10" w:rsidR="002E659C" w:rsidRPr="00A87F7F" w:rsidRDefault="002E659C" w:rsidP="001839A7">
            <w:pPr>
              <w:jc w:val="both"/>
              <w:rPr>
                <w:rFonts w:eastAsia="Times New Roman" w:cstheme="minorHAnsi"/>
                <w:lang w:eastAsia="pt-BR"/>
              </w:rPr>
            </w:pPr>
            <w:r w:rsidRPr="00A87F7F">
              <w:rPr>
                <w:rFonts w:cstheme="minorHAnsi"/>
              </w:rPr>
              <w:t>II - isonomia e paridade entre as partes;</w:t>
            </w:r>
          </w:p>
        </w:tc>
        <w:tc>
          <w:tcPr>
            <w:tcW w:w="3855" w:type="dxa"/>
            <w:noWrap/>
          </w:tcPr>
          <w:p w14:paraId="283F0B29" w14:textId="77777777" w:rsidR="002E659C" w:rsidRPr="00A87F7F" w:rsidRDefault="002E659C" w:rsidP="001839A7">
            <w:pPr>
              <w:jc w:val="both"/>
              <w:rPr>
                <w:rFonts w:eastAsia="Times New Roman" w:cstheme="minorHAnsi"/>
                <w:lang w:eastAsia="pt-BR"/>
              </w:rPr>
            </w:pPr>
          </w:p>
        </w:tc>
      </w:tr>
      <w:tr w:rsidR="00A87F7F" w:rsidRPr="00A87F7F" w14:paraId="35C2AB03" w14:textId="77777777" w:rsidTr="005B43A4">
        <w:trPr>
          <w:trHeight w:val="290"/>
        </w:trPr>
        <w:tc>
          <w:tcPr>
            <w:tcW w:w="5999" w:type="dxa"/>
            <w:noWrap/>
          </w:tcPr>
          <w:p w14:paraId="1B11961A" w14:textId="6E73975E" w:rsidR="002E659C" w:rsidRPr="00A87F7F" w:rsidRDefault="002E659C" w:rsidP="001839A7">
            <w:pPr>
              <w:jc w:val="both"/>
              <w:rPr>
                <w:rFonts w:eastAsia="Times New Roman" w:cstheme="minorHAnsi"/>
                <w:lang w:eastAsia="pt-BR"/>
              </w:rPr>
            </w:pPr>
            <w:r w:rsidRPr="00A87F7F">
              <w:rPr>
                <w:rFonts w:cstheme="minorHAnsi"/>
              </w:rPr>
              <w:t>III - oralidade;</w:t>
            </w:r>
          </w:p>
        </w:tc>
        <w:tc>
          <w:tcPr>
            <w:tcW w:w="5760" w:type="dxa"/>
            <w:noWrap/>
          </w:tcPr>
          <w:p w14:paraId="0CB82C47" w14:textId="5891ACBA" w:rsidR="002E659C" w:rsidRPr="00A87F7F" w:rsidRDefault="002E659C" w:rsidP="001839A7">
            <w:pPr>
              <w:jc w:val="both"/>
              <w:rPr>
                <w:rFonts w:eastAsia="Times New Roman" w:cstheme="minorHAnsi"/>
                <w:lang w:eastAsia="pt-BR"/>
              </w:rPr>
            </w:pPr>
            <w:r w:rsidRPr="00A87F7F">
              <w:rPr>
                <w:rFonts w:cstheme="minorHAnsi"/>
              </w:rPr>
              <w:t>III - oralidade;</w:t>
            </w:r>
          </w:p>
        </w:tc>
        <w:tc>
          <w:tcPr>
            <w:tcW w:w="3855" w:type="dxa"/>
            <w:noWrap/>
          </w:tcPr>
          <w:p w14:paraId="1087688D" w14:textId="77777777" w:rsidR="002E659C" w:rsidRPr="00A87F7F" w:rsidRDefault="002E659C" w:rsidP="001839A7">
            <w:pPr>
              <w:jc w:val="both"/>
              <w:rPr>
                <w:rFonts w:eastAsia="Times New Roman" w:cstheme="minorHAnsi"/>
                <w:lang w:eastAsia="pt-BR"/>
              </w:rPr>
            </w:pPr>
          </w:p>
        </w:tc>
      </w:tr>
      <w:tr w:rsidR="00A87F7F" w:rsidRPr="00A87F7F" w14:paraId="7B22F14F" w14:textId="77777777" w:rsidTr="005B43A4">
        <w:trPr>
          <w:trHeight w:val="290"/>
        </w:trPr>
        <w:tc>
          <w:tcPr>
            <w:tcW w:w="5999" w:type="dxa"/>
            <w:noWrap/>
          </w:tcPr>
          <w:p w14:paraId="08275800" w14:textId="6382DAB8" w:rsidR="002E659C" w:rsidRPr="00A87F7F" w:rsidRDefault="002E659C" w:rsidP="001839A7">
            <w:pPr>
              <w:jc w:val="both"/>
              <w:rPr>
                <w:rFonts w:eastAsia="Times New Roman" w:cstheme="minorHAnsi"/>
                <w:lang w:eastAsia="pt-BR"/>
              </w:rPr>
            </w:pPr>
            <w:r w:rsidRPr="00A87F7F">
              <w:rPr>
                <w:rFonts w:cstheme="minorHAnsi"/>
              </w:rPr>
              <w:t>IV - informalidade;</w:t>
            </w:r>
          </w:p>
        </w:tc>
        <w:tc>
          <w:tcPr>
            <w:tcW w:w="5760" w:type="dxa"/>
            <w:noWrap/>
          </w:tcPr>
          <w:p w14:paraId="6867BD88" w14:textId="679C4C56" w:rsidR="002E659C" w:rsidRPr="00A87F7F" w:rsidRDefault="002E659C" w:rsidP="001839A7">
            <w:pPr>
              <w:jc w:val="both"/>
              <w:rPr>
                <w:rFonts w:eastAsia="Times New Roman" w:cstheme="minorHAnsi"/>
                <w:lang w:eastAsia="pt-BR"/>
              </w:rPr>
            </w:pPr>
            <w:r w:rsidRPr="00A87F7F">
              <w:rPr>
                <w:rFonts w:cstheme="minorHAnsi"/>
              </w:rPr>
              <w:t>IV - informalidade;</w:t>
            </w:r>
          </w:p>
        </w:tc>
        <w:tc>
          <w:tcPr>
            <w:tcW w:w="3855" w:type="dxa"/>
            <w:noWrap/>
          </w:tcPr>
          <w:p w14:paraId="6EDEF9D2" w14:textId="77777777" w:rsidR="002E659C" w:rsidRPr="00A87F7F" w:rsidRDefault="002E659C" w:rsidP="001839A7">
            <w:pPr>
              <w:jc w:val="both"/>
              <w:rPr>
                <w:rFonts w:eastAsia="Times New Roman" w:cstheme="minorHAnsi"/>
                <w:lang w:eastAsia="pt-BR"/>
              </w:rPr>
            </w:pPr>
          </w:p>
        </w:tc>
      </w:tr>
      <w:tr w:rsidR="00A87F7F" w:rsidRPr="00A87F7F" w14:paraId="3B0FD6D5" w14:textId="77777777" w:rsidTr="005B43A4">
        <w:trPr>
          <w:trHeight w:val="290"/>
        </w:trPr>
        <w:tc>
          <w:tcPr>
            <w:tcW w:w="5999" w:type="dxa"/>
            <w:noWrap/>
          </w:tcPr>
          <w:p w14:paraId="06906601" w14:textId="2E0DC280" w:rsidR="002E659C" w:rsidRPr="00A87F7F" w:rsidRDefault="002E659C" w:rsidP="001839A7">
            <w:pPr>
              <w:jc w:val="both"/>
              <w:rPr>
                <w:rFonts w:eastAsia="Times New Roman" w:cstheme="minorHAnsi"/>
                <w:lang w:eastAsia="pt-BR"/>
              </w:rPr>
            </w:pPr>
            <w:r w:rsidRPr="00A87F7F">
              <w:rPr>
                <w:rFonts w:cstheme="minorHAnsi"/>
              </w:rPr>
              <w:t>V - simplicidade;</w:t>
            </w:r>
          </w:p>
        </w:tc>
        <w:tc>
          <w:tcPr>
            <w:tcW w:w="5760" w:type="dxa"/>
            <w:noWrap/>
          </w:tcPr>
          <w:p w14:paraId="6CA5E30B" w14:textId="7229673D" w:rsidR="002E659C" w:rsidRPr="00A87F7F" w:rsidRDefault="002E659C" w:rsidP="001839A7">
            <w:pPr>
              <w:jc w:val="both"/>
              <w:rPr>
                <w:rFonts w:eastAsia="Times New Roman" w:cstheme="minorHAnsi"/>
                <w:lang w:eastAsia="pt-BR"/>
              </w:rPr>
            </w:pPr>
            <w:r w:rsidRPr="00A87F7F">
              <w:rPr>
                <w:rFonts w:cstheme="minorHAnsi"/>
              </w:rPr>
              <w:t>V - simplicidade;</w:t>
            </w:r>
          </w:p>
        </w:tc>
        <w:tc>
          <w:tcPr>
            <w:tcW w:w="3855" w:type="dxa"/>
            <w:noWrap/>
          </w:tcPr>
          <w:p w14:paraId="3303FD0E" w14:textId="77777777" w:rsidR="002E659C" w:rsidRPr="00A87F7F" w:rsidRDefault="002E659C" w:rsidP="001839A7">
            <w:pPr>
              <w:jc w:val="both"/>
              <w:rPr>
                <w:rFonts w:eastAsia="Times New Roman" w:cstheme="minorHAnsi"/>
                <w:lang w:eastAsia="pt-BR"/>
              </w:rPr>
            </w:pPr>
          </w:p>
        </w:tc>
      </w:tr>
      <w:tr w:rsidR="00A87F7F" w:rsidRPr="00A87F7F" w14:paraId="12716C14" w14:textId="77777777" w:rsidTr="005B43A4">
        <w:trPr>
          <w:trHeight w:val="290"/>
        </w:trPr>
        <w:tc>
          <w:tcPr>
            <w:tcW w:w="5999" w:type="dxa"/>
            <w:noWrap/>
          </w:tcPr>
          <w:p w14:paraId="232A0119" w14:textId="60EB736D" w:rsidR="002E659C" w:rsidRPr="00A87F7F" w:rsidRDefault="002E659C" w:rsidP="001839A7">
            <w:pPr>
              <w:jc w:val="both"/>
              <w:rPr>
                <w:rFonts w:eastAsia="Times New Roman" w:cstheme="minorHAnsi"/>
                <w:lang w:eastAsia="pt-BR"/>
              </w:rPr>
            </w:pPr>
            <w:r w:rsidRPr="00A87F7F">
              <w:rPr>
                <w:rFonts w:cstheme="minorHAnsi"/>
              </w:rPr>
              <w:t>VI - autonomia da vontade das partes;</w:t>
            </w:r>
          </w:p>
        </w:tc>
        <w:tc>
          <w:tcPr>
            <w:tcW w:w="5760" w:type="dxa"/>
            <w:noWrap/>
          </w:tcPr>
          <w:p w14:paraId="1D78D5C7" w14:textId="396A93DC" w:rsidR="002E659C" w:rsidRPr="00A87F7F" w:rsidRDefault="002E659C" w:rsidP="001839A7">
            <w:pPr>
              <w:jc w:val="both"/>
              <w:rPr>
                <w:rFonts w:eastAsia="Times New Roman" w:cstheme="minorHAnsi"/>
                <w:lang w:eastAsia="pt-BR"/>
              </w:rPr>
            </w:pPr>
            <w:r w:rsidRPr="00A87F7F">
              <w:rPr>
                <w:rFonts w:cstheme="minorHAnsi"/>
              </w:rPr>
              <w:t>VI - autonomia da vontade das partes;</w:t>
            </w:r>
          </w:p>
        </w:tc>
        <w:tc>
          <w:tcPr>
            <w:tcW w:w="3855" w:type="dxa"/>
            <w:noWrap/>
          </w:tcPr>
          <w:p w14:paraId="3FAE07E3" w14:textId="77777777" w:rsidR="002E659C" w:rsidRPr="00A87F7F" w:rsidRDefault="002E659C" w:rsidP="001839A7">
            <w:pPr>
              <w:jc w:val="both"/>
              <w:rPr>
                <w:rFonts w:eastAsia="Times New Roman" w:cstheme="minorHAnsi"/>
                <w:lang w:eastAsia="pt-BR"/>
              </w:rPr>
            </w:pPr>
          </w:p>
        </w:tc>
      </w:tr>
      <w:tr w:rsidR="00A87F7F" w:rsidRPr="00A87F7F" w14:paraId="6648CA07" w14:textId="77777777" w:rsidTr="005B43A4">
        <w:trPr>
          <w:trHeight w:val="290"/>
        </w:trPr>
        <w:tc>
          <w:tcPr>
            <w:tcW w:w="5999" w:type="dxa"/>
            <w:noWrap/>
          </w:tcPr>
          <w:p w14:paraId="244C023A" w14:textId="43B80F03" w:rsidR="002E659C" w:rsidRPr="00A87F7F" w:rsidRDefault="002E659C" w:rsidP="001839A7">
            <w:pPr>
              <w:jc w:val="both"/>
              <w:rPr>
                <w:rFonts w:eastAsia="Times New Roman" w:cstheme="minorHAnsi"/>
                <w:lang w:eastAsia="pt-BR"/>
              </w:rPr>
            </w:pPr>
            <w:r w:rsidRPr="00A87F7F">
              <w:rPr>
                <w:rFonts w:cstheme="minorHAnsi"/>
              </w:rPr>
              <w:t>VII - busca do consenso;</w:t>
            </w:r>
          </w:p>
        </w:tc>
        <w:tc>
          <w:tcPr>
            <w:tcW w:w="5760" w:type="dxa"/>
            <w:noWrap/>
          </w:tcPr>
          <w:p w14:paraId="12FE1F13" w14:textId="48B72CC6" w:rsidR="002E659C" w:rsidRPr="00A87F7F" w:rsidRDefault="002E659C" w:rsidP="001839A7">
            <w:pPr>
              <w:jc w:val="both"/>
              <w:rPr>
                <w:rFonts w:eastAsia="Times New Roman" w:cstheme="minorHAnsi"/>
                <w:lang w:eastAsia="pt-BR"/>
              </w:rPr>
            </w:pPr>
            <w:r w:rsidRPr="00A87F7F">
              <w:rPr>
                <w:rFonts w:cstheme="minorHAnsi"/>
              </w:rPr>
              <w:t>VII - busca do consenso;</w:t>
            </w:r>
          </w:p>
        </w:tc>
        <w:tc>
          <w:tcPr>
            <w:tcW w:w="3855" w:type="dxa"/>
            <w:noWrap/>
          </w:tcPr>
          <w:p w14:paraId="39FAD1A0" w14:textId="77777777" w:rsidR="002E659C" w:rsidRPr="00A87F7F" w:rsidRDefault="002E659C" w:rsidP="001839A7">
            <w:pPr>
              <w:jc w:val="both"/>
              <w:rPr>
                <w:rFonts w:eastAsia="Times New Roman" w:cstheme="minorHAnsi"/>
                <w:lang w:eastAsia="pt-BR"/>
              </w:rPr>
            </w:pPr>
          </w:p>
        </w:tc>
      </w:tr>
      <w:tr w:rsidR="00A87F7F" w:rsidRPr="00A87F7F" w14:paraId="4BC30500" w14:textId="77777777" w:rsidTr="005B43A4">
        <w:trPr>
          <w:trHeight w:val="290"/>
        </w:trPr>
        <w:tc>
          <w:tcPr>
            <w:tcW w:w="5999" w:type="dxa"/>
            <w:noWrap/>
          </w:tcPr>
          <w:p w14:paraId="117B65C2" w14:textId="0724CDF2" w:rsidR="002E659C" w:rsidRPr="00A87F7F" w:rsidRDefault="002E659C" w:rsidP="001839A7">
            <w:pPr>
              <w:jc w:val="both"/>
              <w:rPr>
                <w:rFonts w:eastAsia="Times New Roman" w:cstheme="minorHAnsi"/>
                <w:lang w:eastAsia="pt-BR"/>
              </w:rPr>
            </w:pPr>
            <w:r w:rsidRPr="00A87F7F">
              <w:rPr>
                <w:rFonts w:cstheme="minorHAnsi"/>
              </w:rPr>
              <w:t>VIII - confidencialidade;</w:t>
            </w:r>
          </w:p>
        </w:tc>
        <w:tc>
          <w:tcPr>
            <w:tcW w:w="5760" w:type="dxa"/>
            <w:noWrap/>
          </w:tcPr>
          <w:p w14:paraId="45FB7694" w14:textId="363D7734" w:rsidR="002E659C" w:rsidRPr="00A87F7F" w:rsidRDefault="002E659C" w:rsidP="001839A7">
            <w:pPr>
              <w:jc w:val="both"/>
              <w:rPr>
                <w:rFonts w:eastAsia="Times New Roman" w:cstheme="minorHAnsi"/>
                <w:lang w:eastAsia="pt-BR"/>
              </w:rPr>
            </w:pPr>
            <w:r w:rsidRPr="00A87F7F">
              <w:rPr>
                <w:rFonts w:cstheme="minorHAnsi"/>
              </w:rPr>
              <w:t>VIII - confidencialidade;</w:t>
            </w:r>
          </w:p>
        </w:tc>
        <w:tc>
          <w:tcPr>
            <w:tcW w:w="3855" w:type="dxa"/>
            <w:noWrap/>
          </w:tcPr>
          <w:p w14:paraId="5B00E0F5" w14:textId="77777777" w:rsidR="002E659C" w:rsidRPr="00A87F7F" w:rsidRDefault="002E659C" w:rsidP="001839A7">
            <w:pPr>
              <w:jc w:val="both"/>
              <w:rPr>
                <w:rFonts w:eastAsia="Times New Roman" w:cstheme="minorHAnsi"/>
                <w:lang w:eastAsia="pt-BR"/>
              </w:rPr>
            </w:pPr>
          </w:p>
        </w:tc>
      </w:tr>
      <w:tr w:rsidR="00A87F7F" w:rsidRPr="00A87F7F" w14:paraId="2764254E" w14:textId="77777777" w:rsidTr="005B43A4">
        <w:trPr>
          <w:trHeight w:val="290"/>
        </w:trPr>
        <w:tc>
          <w:tcPr>
            <w:tcW w:w="5999" w:type="dxa"/>
            <w:noWrap/>
          </w:tcPr>
          <w:p w14:paraId="13A39D5B" w14:textId="29FD66F3" w:rsidR="002E659C" w:rsidRPr="00A87F7F" w:rsidRDefault="002E659C" w:rsidP="001839A7">
            <w:pPr>
              <w:jc w:val="both"/>
              <w:rPr>
                <w:rFonts w:eastAsia="Times New Roman" w:cstheme="minorHAnsi"/>
                <w:lang w:eastAsia="pt-BR"/>
              </w:rPr>
            </w:pPr>
            <w:r w:rsidRPr="00A87F7F">
              <w:rPr>
                <w:rFonts w:cstheme="minorHAnsi"/>
              </w:rPr>
              <w:t>IX - cooperação;</w:t>
            </w:r>
          </w:p>
        </w:tc>
        <w:tc>
          <w:tcPr>
            <w:tcW w:w="5760" w:type="dxa"/>
            <w:noWrap/>
          </w:tcPr>
          <w:p w14:paraId="06D8630F" w14:textId="6F12E678" w:rsidR="002E659C" w:rsidRPr="00A87F7F" w:rsidRDefault="002E659C" w:rsidP="001839A7">
            <w:pPr>
              <w:jc w:val="both"/>
              <w:rPr>
                <w:rFonts w:eastAsia="Times New Roman" w:cstheme="minorHAnsi"/>
                <w:lang w:eastAsia="pt-BR"/>
              </w:rPr>
            </w:pPr>
            <w:r w:rsidRPr="00A87F7F">
              <w:rPr>
                <w:rFonts w:cstheme="minorHAnsi"/>
              </w:rPr>
              <w:t>IX - cooperação;</w:t>
            </w:r>
          </w:p>
        </w:tc>
        <w:tc>
          <w:tcPr>
            <w:tcW w:w="3855" w:type="dxa"/>
            <w:noWrap/>
          </w:tcPr>
          <w:p w14:paraId="365CF65D" w14:textId="77777777" w:rsidR="002E659C" w:rsidRPr="00A87F7F" w:rsidRDefault="002E659C" w:rsidP="001839A7">
            <w:pPr>
              <w:jc w:val="both"/>
              <w:rPr>
                <w:rFonts w:eastAsia="Times New Roman" w:cstheme="minorHAnsi"/>
                <w:lang w:eastAsia="pt-BR"/>
              </w:rPr>
            </w:pPr>
          </w:p>
        </w:tc>
      </w:tr>
      <w:tr w:rsidR="00A87F7F" w:rsidRPr="00A87F7F" w14:paraId="0B8FF3E3" w14:textId="77777777" w:rsidTr="005B43A4">
        <w:trPr>
          <w:trHeight w:val="290"/>
        </w:trPr>
        <w:tc>
          <w:tcPr>
            <w:tcW w:w="5999" w:type="dxa"/>
            <w:noWrap/>
          </w:tcPr>
          <w:p w14:paraId="47F7DACE" w14:textId="79634E4B" w:rsidR="002E659C" w:rsidRPr="00A87F7F" w:rsidRDefault="002E659C" w:rsidP="001839A7">
            <w:pPr>
              <w:jc w:val="both"/>
              <w:rPr>
                <w:rFonts w:eastAsia="Times New Roman" w:cstheme="minorHAnsi"/>
                <w:lang w:eastAsia="pt-BR"/>
              </w:rPr>
            </w:pPr>
            <w:r w:rsidRPr="00A87F7F">
              <w:rPr>
                <w:rFonts w:cstheme="minorHAnsi"/>
              </w:rPr>
              <w:t>X - lealdade e boa-fé;</w:t>
            </w:r>
          </w:p>
        </w:tc>
        <w:tc>
          <w:tcPr>
            <w:tcW w:w="5760" w:type="dxa"/>
            <w:noWrap/>
          </w:tcPr>
          <w:p w14:paraId="0A91F6E4" w14:textId="43208EF7" w:rsidR="002E659C" w:rsidRPr="00A87F7F" w:rsidRDefault="002E659C" w:rsidP="001839A7">
            <w:pPr>
              <w:jc w:val="both"/>
              <w:rPr>
                <w:rFonts w:eastAsia="Times New Roman" w:cstheme="minorHAnsi"/>
                <w:lang w:eastAsia="pt-BR"/>
              </w:rPr>
            </w:pPr>
            <w:r w:rsidRPr="00A87F7F">
              <w:rPr>
                <w:rFonts w:cstheme="minorHAnsi"/>
              </w:rPr>
              <w:t>X - lealdade e boa-fé;</w:t>
            </w:r>
          </w:p>
        </w:tc>
        <w:tc>
          <w:tcPr>
            <w:tcW w:w="3855" w:type="dxa"/>
            <w:noWrap/>
          </w:tcPr>
          <w:p w14:paraId="1CB94B71" w14:textId="77777777" w:rsidR="002E659C" w:rsidRPr="00A87F7F" w:rsidRDefault="002E659C" w:rsidP="001839A7">
            <w:pPr>
              <w:jc w:val="both"/>
              <w:rPr>
                <w:rFonts w:eastAsia="Times New Roman" w:cstheme="minorHAnsi"/>
                <w:lang w:eastAsia="pt-BR"/>
              </w:rPr>
            </w:pPr>
          </w:p>
        </w:tc>
      </w:tr>
      <w:tr w:rsidR="00A87F7F" w:rsidRPr="00A87F7F" w14:paraId="68D6DC50" w14:textId="77777777" w:rsidTr="005B43A4">
        <w:trPr>
          <w:trHeight w:val="290"/>
        </w:trPr>
        <w:tc>
          <w:tcPr>
            <w:tcW w:w="5999" w:type="dxa"/>
            <w:noWrap/>
          </w:tcPr>
          <w:p w14:paraId="2C8C0A08" w14:textId="71BF812A" w:rsidR="002E659C" w:rsidRPr="00A87F7F" w:rsidRDefault="002E659C" w:rsidP="001839A7">
            <w:pPr>
              <w:jc w:val="both"/>
              <w:rPr>
                <w:rFonts w:eastAsia="Times New Roman" w:cstheme="minorHAnsi"/>
                <w:lang w:eastAsia="pt-BR"/>
              </w:rPr>
            </w:pPr>
            <w:r w:rsidRPr="00A87F7F">
              <w:rPr>
                <w:rFonts w:cstheme="minorHAnsi"/>
              </w:rPr>
              <w:t>XI - moralidade; e</w:t>
            </w:r>
          </w:p>
        </w:tc>
        <w:tc>
          <w:tcPr>
            <w:tcW w:w="5760" w:type="dxa"/>
            <w:noWrap/>
          </w:tcPr>
          <w:p w14:paraId="1369A216" w14:textId="53197FDB" w:rsidR="002E659C" w:rsidRPr="00A87F7F" w:rsidRDefault="002E659C" w:rsidP="001839A7">
            <w:pPr>
              <w:jc w:val="both"/>
              <w:rPr>
                <w:rFonts w:eastAsia="Times New Roman" w:cstheme="minorHAnsi"/>
                <w:lang w:eastAsia="pt-BR"/>
              </w:rPr>
            </w:pPr>
            <w:r w:rsidRPr="00A87F7F">
              <w:rPr>
                <w:rFonts w:cstheme="minorHAnsi"/>
              </w:rPr>
              <w:t>XI - moralidade; e</w:t>
            </w:r>
          </w:p>
        </w:tc>
        <w:tc>
          <w:tcPr>
            <w:tcW w:w="3855" w:type="dxa"/>
            <w:noWrap/>
          </w:tcPr>
          <w:p w14:paraId="567BDCEA" w14:textId="77777777" w:rsidR="002E659C" w:rsidRPr="00A87F7F" w:rsidRDefault="002E659C" w:rsidP="001839A7">
            <w:pPr>
              <w:jc w:val="both"/>
              <w:rPr>
                <w:rFonts w:eastAsia="Times New Roman" w:cstheme="minorHAnsi"/>
                <w:lang w:eastAsia="pt-BR"/>
              </w:rPr>
            </w:pPr>
          </w:p>
        </w:tc>
      </w:tr>
      <w:tr w:rsidR="00A87F7F" w:rsidRPr="00A87F7F" w14:paraId="2BA86ECC" w14:textId="77777777" w:rsidTr="005B43A4">
        <w:trPr>
          <w:trHeight w:val="290"/>
        </w:trPr>
        <w:tc>
          <w:tcPr>
            <w:tcW w:w="5999" w:type="dxa"/>
            <w:noWrap/>
          </w:tcPr>
          <w:p w14:paraId="15CEEB11" w14:textId="5ACB1414" w:rsidR="002E659C" w:rsidRPr="00A87F7F" w:rsidRDefault="002E659C" w:rsidP="001839A7">
            <w:pPr>
              <w:jc w:val="both"/>
              <w:rPr>
                <w:rFonts w:eastAsia="Times New Roman" w:cstheme="minorHAnsi"/>
                <w:lang w:eastAsia="pt-BR"/>
              </w:rPr>
            </w:pPr>
            <w:r w:rsidRPr="00A87F7F">
              <w:rPr>
                <w:rFonts w:cstheme="minorHAnsi"/>
              </w:rPr>
              <w:t>XII - celeridade.</w:t>
            </w:r>
          </w:p>
        </w:tc>
        <w:tc>
          <w:tcPr>
            <w:tcW w:w="5760" w:type="dxa"/>
            <w:noWrap/>
          </w:tcPr>
          <w:p w14:paraId="3E1CA446" w14:textId="144AE481" w:rsidR="002E659C" w:rsidRPr="00A87F7F" w:rsidRDefault="002E659C" w:rsidP="001839A7">
            <w:pPr>
              <w:jc w:val="both"/>
              <w:rPr>
                <w:rFonts w:eastAsia="Times New Roman" w:cstheme="minorHAnsi"/>
                <w:lang w:eastAsia="pt-BR"/>
              </w:rPr>
            </w:pPr>
            <w:r w:rsidRPr="00A87F7F">
              <w:rPr>
                <w:rFonts w:cstheme="minorHAnsi"/>
              </w:rPr>
              <w:t>XII - celeridade.</w:t>
            </w:r>
          </w:p>
        </w:tc>
        <w:tc>
          <w:tcPr>
            <w:tcW w:w="3855" w:type="dxa"/>
            <w:noWrap/>
          </w:tcPr>
          <w:p w14:paraId="6BD6D4A3" w14:textId="77777777" w:rsidR="002E659C" w:rsidRPr="00A87F7F" w:rsidRDefault="002E659C" w:rsidP="001839A7">
            <w:pPr>
              <w:jc w:val="both"/>
              <w:rPr>
                <w:rFonts w:eastAsia="Times New Roman" w:cstheme="minorHAnsi"/>
                <w:lang w:eastAsia="pt-BR"/>
              </w:rPr>
            </w:pPr>
          </w:p>
        </w:tc>
      </w:tr>
      <w:tr w:rsidR="00A87F7F" w:rsidRPr="00A87F7F" w14:paraId="0D6341E2" w14:textId="77777777" w:rsidTr="005B43A4">
        <w:trPr>
          <w:trHeight w:val="290"/>
        </w:trPr>
        <w:tc>
          <w:tcPr>
            <w:tcW w:w="5999" w:type="dxa"/>
            <w:noWrap/>
          </w:tcPr>
          <w:p w14:paraId="77AF4C11" w14:textId="04A13492" w:rsidR="002E659C" w:rsidRPr="00A87F7F" w:rsidRDefault="002E659C" w:rsidP="001839A7">
            <w:pPr>
              <w:jc w:val="both"/>
              <w:rPr>
                <w:rFonts w:eastAsia="Times New Roman" w:cstheme="minorHAnsi"/>
                <w:lang w:eastAsia="pt-BR"/>
              </w:rPr>
            </w:pPr>
          </w:p>
        </w:tc>
        <w:tc>
          <w:tcPr>
            <w:tcW w:w="5760" w:type="dxa"/>
            <w:noWrap/>
          </w:tcPr>
          <w:p w14:paraId="1B061EB7" w14:textId="0E2FEEB5" w:rsidR="002E659C" w:rsidRPr="00A87F7F" w:rsidRDefault="002E659C" w:rsidP="001839A7">
            <w:pPr>
              <w:jc w:val="both"/>
              <w:rPr>
                <w:rFonts w:eastAsia="Times New Roman" w:cstheme="minorHAnsi"/>
                <w:lang w:eastAsia="pt-BR"/>
              </w:rPr>
            </w:pPr>
          </w:p>
        </w:tc>
        <w:tc>
          <w:tcPr>
            <w:tcW w:w="3855" w:type="dxa"/>
            <w:noWrap/>
          </w:tcPr>
          <w:p w14:paraId="54D513BE" w14:textId="77777777" w:rsidR="002E659C" w:rsidRPr="00A87F7F" w:rsidRDefault="002E659C" w:rsidP="001839A7">
            <w:pPr>
              <w:jc w:val="both"/>
              <w:rPr>
                <w:rFonts w:eastAsia="Times New Roman" w:cstheme="minorHAnsi"/>
                <w:lang w:eastAsia="pt-BR"/>
              </w:rPr>
            </w:pPr>
          </w:p>
        </w:tc>
      </w:tr>
      <w:tr w:rsidR="00A87F7F" w:rsidRPr="00A87F7F" w14:paraId="7263D4B9" w14:textId="77777777" w:rsidTr="005B43A4">
        <w:trPr>
          <w:trHeight w:val="290"/>
        </w:trPr>
        <w:tc>
          <w:tcPr>
            <w:tcW w:w="5999" w:type="dxa"/>
            <w:noWrap/>
          </w:tcPr>
          <w:p w14:paraId="537C74D3" w14:textId="77777777" w:rsidR="002E659C" w:rsidRPr="00A87F7F" w:rsidRDefault="002E659C" w:rsidP="001839A7">
            <w:pPr>
              <w:jc w:val="both"/>
              <w:rPr>
                <w:rFonts w:cstheme="minorHAnsi"/>
              </w:rPr>
            </w:pPr>
          </w:p>
        </w:tc>
        <w:tc>
          <w:tcPr>
            <w:tcW w:w="5760" w:type="dxa"/>
            <w:noWrap/>
          </w:tcPr>
          <w:p w14:paraId="689A991E" w14:textId="0DB7C1E8" w:rsidR="002E659C" w:rsidRPr="00A87F7F" w:rsidRDefault="002E659C" w:rsidP="001839A7">
            <w:pPr>
              <w:jc w:val="both"/>
              <w:rPr>
                <w:rFonts w:cstheme="minorHAnsi"/>
              </w:rPr>
            </w:pPr>
          </w:p>
        </w:tc>
        <w:tc>
          <w:tcPr>
            <w:tcW w:w="3855" w:type="dxa"/>
            <w:noWrap/>
          </w:tcPr>
          <w:p w14:paraId="0DF10545" w14:textId="77777777" w:rsidR="002E659C" w:rsidRPr="00A87F7F" w:rsidRDefault="002E659C" w:rsidP="001839A7">
            <w:pPr>
              <w:jc w:val="both"/>
              <w:rPr>
                <w:rFonts w:eastAsia="Times New Roman" w:cstheme="minorHAnsi"/>
                <w:lang w:eastAsia="pt-BR"/>
              </w:rPr>
            </w:pPr>
          </w:p>
        </w:tc>
      </w:tr>
      <w:tr w:rsidR="00A87F7F" w:rsidRPr="00A87F7F" w14:paraId="35D5CE16" w14:textId="77777777" w:rsidTr="005B43A4">
        <w:trPr>
          <w:trHeight w:val="290"/>
        </w:trPr>
        <w:tc>
          <w:tcPr>
            <w:tcW w:w="5999" w:type="dxa"/>
            <w:noWrap/>
          </w:tcPr>
          <w:p w14:paraId="032C335D" w14:textId="376A67E2" w:rsidR="002E659C" w:rsidRPr="00A87F7F" w:rsidRDefault="002E659C" w:rsidP="001839A7">
            <w:pPr>
              <w:jc w:val="both"/>
              <w:rPr>
                <w:rFonts w:cstheme="minorHAnsi"/>
              </w:rPr>
            </w:pPr>
            <w:r w:rsidRPr="00A87F7F">
              <w:rPr>
                <w:rFonts w:cstheme="minorHAnsi"/>
              </w:rPr>
              <w:t>Parágrafo único. Em caso de instituição de arbitragem, serão observados também os princípios do contraditório efetivo, da ampla defesa e do livre convencimento do árbitro, e demais disposições da legislação de arbitragem.</w:t>
            </w:r>
          </w:p>
        </w:tc>
        <w:tc>
          <w:tcPr>
            <w:tcW w:w="5760" w:type="dxa"/>
            <w:noWrap/>
          </w:tcPr>
          <w:p w14:paraId="51BB3A4B" w14:textId="4C3A886A" w:rsidR="002E659C" w:rsidRPr="00A87F7F" w:rsidRDefault="002E659C">
            <w:pPr>
              <w:jc w:val="both"/>
              <w:rPr>
                <w:rFonts w:cstheme="minorHAnsi"/>
              </w:rPr>
            </w:pPr>
            <w:r w:rsidRPr="00A87F7F">
              <w:rPr>
                <w:rFonts w:cstheme="minorHAnsi"/>
              </w:rPr>
              <w:t xml:space="preserve">Parágrafo único.  Em caso de instituição de arbitragem, </w:t>
            </w:r>
            <w:r w:rsidR="00B90F90" w:rsidRPr="00A87F7F">
              <w:rPr>
                <w:rFonts w:cstheme="minorHAnsi"/>
              </w:rPr>
              <w:t>devem ser</w:t>
            </w:r>
            <w:r w:rsidRPr="00A87F7F">
              <w:rPr>
                <w:rFonts w:cstheme="minorHAnsi"/>
              </w:rPr>
              <w:t xml:space="preserve"> observados também os princípios do contraditório efetivo, da ampla defesa, do dever de revelação e do livre convencimento do árbitro.</w:t>
            </w:r>
          </w:p>
        </w:tc>
        <w:tc>
          <w:tcPr>
            <w:tcW w:w="3855" w:type="dxa"/>
            <w:noWrap/>
          </w:tcPr>
          <w:p w14:paraId="16B84257" w14:textId="7C903940" w:rsidR="002E659C" w:rsidRPr="00A87F7F" w:rsidRDefault="00B90F90" w:rsidP="001839A7">
            <w:pPr>
              <w:jc w:val="both"/>
              <w:rPr>
                <w:rFonts w:eastAsia="Times New Roman" w:cstheme="minorHAnsi"/>
                <w:lang w:eastAsia="pt-BR"/>
              </w:rPr>
            </w:pPr>
            <w:r w:rsidRPr="00A87F7F">
              <w:rPr>
                <w:rFonts w:cstheme="minorHAnsi"/>
              </w:rPr>
              <w:t>Ajuste de redação.</w:t>
            </w:r>
          </w:p>
        </w:tc>
      </w:tr>
      <w:tr w:rsidR="00A87F7F" w:rsidRPr="00A87F7F" w14:paraId="21F87B9C" w14:textId="77777777" w:rsidTr="005B43A4">
        <w:trPr>
          <w:trHeight w:val="290"/>
        </w:trPr>
        <w:tc>
          <w:tcPr>
            <w:tcW w:w="5999" w:type="dxa"/>
            <w:noWrap/>
          </w:tcPr>
          <w:p w14:paraId="33E3371F" w14:textId="6F72CD21" w:rsidR="002E659C" w:rsidRPr="00A87F7F" w:rsidRDefault="002E659C" w:rsidP="001839A7">
            <w:pPr>
              <w:jc w:val="both"/>
              <w:rPr>
                <w:rFonts w:eastAsia="Times New Roman" w:cstheme="minorHAnsi"/>
                <w:lang w:eastAsia="pt-BR"/>
              </w:rPr>
            </w:pPr>
            <w:r w:rsidRPr="00A87F7F">
              <w:rPr>
                <w:rFonts w:cstheme="minorHAnsi"/>
              </w:rPr>
              <w:t>Art. 4º As partes que se submeterem à CMCA deverão:</w:t>
            </w:r>
          </w:p>
        </w:tc>
        <w:tc>
          <w:tcPr>
            <w:tcW w:w="5760" w:type="dxa"/>
            <w:noWrap/>
          </w:tcPr>
          <w:p w14:paraId="2EC666B2" w14:textId="7D8A07D2" w:rsidR="002E659C" w:rsidRPr="00A87F7F" w:rsidRDefault="002E659C" w:rsidP="001839A7">
            <w:pPr>
              <w:jc w:val="both"/>
              <w:rPr>
                <w:rFonts w:eastAsia="Times New Roman" w:cstheme="minorHAnsi"/>
                <w:lang w:eastAsia="pt-BR"/>
              </w:rPr>
            </w:pPr>
          </w:p>
        </w:tc>
        <w:tc>
          <w:tcPr>
            <w:tcW w:w="3855" w:type="dxa"/>
            <w:noWrap/>
          </w:tcPr>
          <w:p w14:paraId="0C5E8A9E" w14:textId="5B17010E" w:rsidR="002E659C" w:rsidRPr="00A87F7F" w:rsidRDefault="002E659C" w:rsidP="001839A7">
            <w:pPr>
              <w:jc w:val="both"/>
              <w:rPr>
                <w:rFonts w:eastAsia="Times New Roman" w:cstheme="minorHAnsi"/>
                <w:lang w:eastAsia="pt-BR"/>
              </w:rPr>
            </w:pPr>
            <w:r w:rsidRPr="00A87F7F">
              <w:rPr>
                <w:rFonts w:cstheme="minorHAnsi"/>
              </w:rPr>
              <w:t>Excluído.</w:t>
            </w:r>
          </w:p>
        </w:tc>
      </w:tr>
      <w:tr w:rsidR="00A87F7F" w:rsidRPr="00A87F7F" w14:paraId="21EDACC8" w14:textId="77777777" w:rsidTr="005B43A4">
        <w:trPr>
          <w:trHeight w:val="290"/>
        </w:trPr>
        <w:tc>
          <w:tcPr>
            <w:tcW w:w="5999" w:type="dxa"/>
            <w:noWrap/>
          </w:tcPr>
          <w:p w14:paraId="54AAC997" w14:textId="223468A5" w:rsidR="002E659C" w:rsidRPr="00A87F7F" w:rsidRDefault="002E659C" w:rsidP="001839A7">
            <w:pPr>
              <w:jc w:val="both"/>
              <w:rPr>
                <w:rFonts w:eastAsia="Times New Roman" w:cstheme="minorHAnsi"/>
                <w:lang w:eastAsia="pt-BR"/>
              </w:rPr>
            </w:pPr>
            <w:r w:rsidRPr="00A87F7F">
              <w:rPr>
                <w:rFonts w:cstheme="minorHAnsi"/>
              </w:rPr>
              <w:t>I - observar este regulamento e proceder com lealdade e boa fé em todos os atos do procedimento;</w:t>
            </w:r>
          </w:p>
        </w:tc>
        <w:tc>
          <w:tcPr>
            <w:tcW w:w="5760" w:type="dxa"/>
            <w:noWrap/>
          </w:tcPr>
          <w:p w14:paraId="37048F5B" w14:textId="21D7B9F6" w:rsidR="002E659C" w:rsidRPr="00A87F7F" w:rsidRDefault="002E659C" w:rsidP="001839A7">
            <w:pPr>
              <w:jc w:val="both"/>
              <w:rPr>
                <w:rFonts w:eastAsia="Times New Roman" w:cstheme="minorHAnsi"/>
                <w:lang w:eastAsia="pt-BR"/>
              </w:rPr>
            </w:pPr>
          </w:p>
        </w:tc>
        <w:tc>
          <w:tcPr>
            <w:tcW w:w="3855" w:type="dxa"/>
            <w:noWrap/>
          </w:tcPr>
          <w:p w14:paraId="1C9056AC" w14:textId="77777777" w:rsidR="002E659C" w:rsidRPr="00A87F7F" w:rsidRDefault="002E659C" w:rsidP="002E659C">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44FC664F" w14:textId="77777777" w:rsidR="002E659C" w:rsidRPr="00A87F7F" w:rsidRDefault="002E659C" w:rsidP="001839A7">
            <w:pPr>
              <w:jc w:val="both"/>
              <w:rPr>
                <w:rFonts w:eastAsia="Times New Roman" w:cstheme="minorHAnsi"/>
                <w:lang w:eastAsia="pt-BR"/>
              </w:rPr>
            </w:pPr>
          </w:p>
        </w:tc>
      </w:tr>
      <w:tr w:rsidR="00A87F7F" w:rsidRPr="00A87F7F" w14:paraId="5E6F00E9" w14:textId="77777777" w:rsidTr="005B43A4">
        <w:trPr>
          <w:trHeight w:val="290"/>
        </w:trPr>
        <w:tc>
          <w:tcPr>
            <w:tcW w:w="5999" w:type="dxa"/>
            <w:noWrap/>
          </w:tcPr>
          <w:p w14:paraId="360A4475" w14:textId="4F9F4CF2" w:rsidR="002E659C" w:rsidRPr="00A87F7F" w:rsidRDefault="002E659C" w:rsidP="001839A7">
            <w:pPr>
              <w:jc w:val="both"/>
              <w:rPr>
                <w:rFonts w:eastAsia="Times New Roman" w:cstheme="minorHAnsi"/>
                <w:lang w:eastAsia="pt-BR"/>
              </w:rPr>
            </w:pPr>
            <w:r w:rsidRPr="00A87F7F">
              <w:rPr>
                <w:rFonts w:cstheme="minorHAnsi"/>
              </w:rPr>
              <w:t>II - expor os fatos conforme a verdade;</w:t>
            </w:r>
          </w:p>
        </w:tc>
        <w:tc>
          <w:tcPr>
            <w:tcW w:w="5760" w:type="dxa"/>
            <w:noWrap/>
          </w:tcPr>
          <w:p w14:paraId="42F10123" w14:textId="37A89CEE" w:rsidR="002E659C" w:rsidRPr="00A87F7F" w:rsidRDefault="002E659C" w:rsidP="001839A7">
            <w:pPr>
              <w:jc w:val="both"/>
              <w:rPr>
                <w:rFonts w:eastAsia="Times New Roman" w:cstheme="minorHAnsi"/>
                <w:lang w:eastAsia="pt-BR"/>
              </w:rPr>
            </w:pPr>
          </w:p>
        </w:tc>
        <w:tc>
          <w:tcPr>
            <w:tcW w:w="3855" w:type="dxa"/>
            <w:noWrap/>
          </w:tcPr>
          <w:p w14:paraId="6859BD21" w14:textId="77777777" w:rsidR="002E659C" w:rsidRPr="00A87F7F" w:rsidRDefault="002E659C" w:rsidP="002E659C">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32C5843E" w14:textId="77777777" w:rsidR="002E659C" w:rsidRPr="00A87F7F" w:rsidRDefault="002E659C" w:rsidP="001839A7">
            <w:pPr>
              <w:jc w:val="both"/>
              <w:rPr>
                <w:rFonts w:eastAsia="Times New Roman" w:cstheme="minorHAnsi"/>
                <w:lang w:eastAsia="pt-BR"/>
              </w:rPr>
            </w:pPr>
          </w:p>
        </w:tc>
      </w:tr>
      <w:tr w:rsidR="00A87F7F" w:rsidRPr="00A87F7F" w14:paraId="434D4B21" w14:textId="77777777" w:rsidTr="005B43A4">
        <w:trPr>
          <w:trHeight w:val="290"/>
        </w:trPr>
        <w:tc>
          <w:tcPr>
            <w:tcW w:w="5999" w:type="dxa"/>
            <w:noWrap/>
          </w:tcPr>
          <w:p w14:paraId="6382C1EF" w14:textId="2D57B2F0" w:rsidR="002E659C" w:rsidRPr="00A87F7F" w:rsidRDefault="002E659C" w:rsidP="001839A7">
            <w:pPr>
              <w:jc w:val="both"/>
              <w:rPr>
                <w:rFonts w:eastAsia="Times New Roman" w:cstheme="minorHAnsi"/>
                <w:lang w:eastAsia="pt-BR"/>
              </w:rPr>
            </w:pPr>
            <w:r w:rsidRPr="00A87F7F">
              <w:rPr>
                <w:rFonts w:cstheme="minorHAnsi"/>
              </w:rPr>
              <w:t>III - evitar formular pretensões ou alegar defesa cientes de que são destituídas de fundamento,</w:t>
            </w:r>
          </w:p>
        </w:tc>
        <w:tc>
          <w:tcPr>
            <w:tcW w:w="5760" w:type="dxa"/>
            <w:noWrap/>
          </w:tcPr>
          <w:p w14:paraId="2A56DF1E" w14:textId="23408C2F" w:rsidR="002E659C" w:rsidRPr="00A87F7F" w:rsidRDefault="002E659C" w:rsidP="001839A7">
            <w:pPr>
              <w:jc w:val="both"/>
              <w:rPr>
                <w:rFonts w:eastAsia="Times New Roman" w:cstheme="minorHAnsi"/>
                <w:lang w:eastAsia="pt-BR"/>
              </w:rPr>
            </w:pPr>
          </w:p>
        </w:tc>
        <w:tc>
          <w:tcPr>
            <w:tcW w:w="3855" w:type="dxa"/>
            <w:noWrap/>
          </w:tcPr>
          <w:p w14:paraId="55B9811D" w14:textId="77777777" w:rsidR="002E659C" w:rsidRPr="00A87F7F" w:rsidRDefault="002E659C" w:rsidP="002E659C">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61BA4DF3" w14:textId="77777777" w:rsidR="002E659C" w:rsidRPr="00A87F7F" w:rsidRDefault="002E659C" w:rsidP="001839A7">
            <w:pPr>
              <w:jc w:val="both"/>
              <w:rPr>
                <w:rFonts w:eastAsia="Times New Roman" w:cstheme="minorHAnsi"/>
                <w:lang w:eastAsia="pt-BR"/>
              </w:rPr>
            </w:pPr>
          </w:p>
        </w:tc>
      </w:tr>
      <w:tr w:rsidR="00A87F7F" w:rsidRPr="00A87F7F" w14:paraId="00379845" w14:textId="77777777" w:rsidTr="005B43A4">
        <w:trPr>
          <w:trHeight w:val="290"/>
        </w:trPr>
        <w:tc>
          <w:tcPr>
            <w:tcW w:w="5999" w:type="dxa"/>
            <w:noWrap/>
          </w:tcPr>
          <w:p w14:paraId="07480164" w14:textId="18785E8E" w:rsidR="002E659C" w:rsidRPr="00A87F7F" w:rsidRDefault="002E659C" w:rsidP="001839A7">
            <w:pPr>
              <w:jc w:val="both"/>
              <w:rPr>
                <w:rFonts w:eastAsia="Times New Roman" w:cstheme="minorHAnsi"/>
                <w:lang w:eastAsia="pt-BR"/>
              </w:rPr>
            </w:pPr>
            <w:r w:rsidRPr="00A87F7F">
              <w:rPr>
                <w:rFonts w:cstheme="minorHAnsi"/>
              </w:rPr>
              <w:t>bem como usar do processo para conseguir objetivo ilegal ou proceder de modo temerário;</w:t>
            </w:r>
          </w:p>
        </w:tc>
        <w:tc>
          <w:tcPr>
            <w:tcW w:w="5760" w:type="dxa"/>
            <w:noWrap/>
          </w:tcPr>
          <w:p w14:paraId="706A08FB" w14:textId="2C68B868" w:rsidR="002E659C" w:rsidRPr="00A87F7F" w:rsidRDefault="002E659C" w:rsidP="001839A7">
            <w:pPr>
              <w:jc w:val="both"/>
              <w:rPr>
                <w:rFonts w:eastAsia="Times New Roman" w:cstheme="minorHAnsi"/>
                <w:lang w:eastAsia="pt-BR"/>
              </w:rPr>
            </w:pPr>
          </w:p>
        </w:tc>
        <w:tc>
          <w:tcPr>
            <w:tcW w:w="3855" w:type="dxa"/>
            <w:noWrap/>
          </w:tcPr>
          <w:p w14:paraId="489B257A" w14:textId="77777777" w:rsidR="002E659C" w:rsidRPr="00A87F7F" w:rsidRDefault="002E659C" w:rsidP="002E659C">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2EE7731B" w14:textId="77777777" w:rsidR="002E659C" w:rsidRPr="00A87F7F" w:rsidRDefault="002E659C" w:rsidP="001839A7">
            <w:pPr>
              <w:jc w:val="both"/>
              <w:rPr>
                <w:rFonts w:eastAsia="Times New Roman" w:cstheme="minorHAnsi"/>
                <w:lang w:eastAsia="pt-BR"/>
              </w:rPr>
            </w:pPr>
          </w:p>
        </w:tc>
      </w:tr>
      <w:tr w:rsidR="00A87F7F" w:rsidRPr="00A87F7F" w14:paraId="2344FEF9" w14:textId="77777777" w:rsidTr="005B43A4">
        <w:trPr>
          <w:trHeight w:val="290"/>
        </w:trPr>
        <w:tc>
          <w:tcPr>
            <w:tcW w:w="5999" w:type="dxa"/>
            <w:noWrap/>
          </w:tcPr>
          <w:p w14:paraId="6FD95127" w14:textId="5CD03E5B" w:rsidR="002E659C" w:rsidRPr="00A87F7F" w:rsidRDefault="002E659C" w:rsidP="001839A7">
            <w:pPr>
              <w:jc w:val="both"/>
              <w:rPr>
                <w:rFonts w:eastAsia="Times New Roman" w:cstheme="minorHAnsi"/>
                <w:lang w:eastAsia="pt-BR"/>
              </w:rPr>
            </w:pPr>
            <w:r w:rsidRPr="00A87F7F">
              <w:rPr>
                <w:rFonts w:cstheme="minorHAnsi"/>
              </w:rPr>
              <w:t>IV - evitar produzir provas ou praticar atos inúteis ou desnecessários à declaração ou à defesa do direito.</w:t>
            </w:r>
          </w:p>
        </w:tc>
        <w:tc>
          <w:tcPr>
            <w:tcW w:w="5760" w:type="dxa"/>
            <w:noWrap/>
          </w:tcPr>
          <w:p w14:paraId="7F0B26F3" w14:textId="4877491E" w:rsidR="002E659C" w:rsidRPr="00A87F7F" w:rsidRDefault="002E659C" w:rsidP="001839A7">
            <w:pPr>
              <w:jc w:val="both"/>
              <w:rPr>
                <w:rFonts w:eastAsia="Times New Roman" w:cstheme="minorHAnsi"/>
                <w:lang w:eastAsia="pt-BR"/>
              </w:rPr>
            </w:pPr>
          </w:p>
        </w:tc>
        <w:tc>
          <w:tcPr>
            <w:tcW w:w="3855" w:type="dxa"/>
            <w:noWrap/>
          </w:tcPr>
          <w:p w14:paraId="02F9A166" w14:textId="77777777" w:rsidR="002E659C" w:rsidRPr="00A87F7F" w:rsidRDefault="002E659C" w:rsidP="002E659C">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69E22226" w14:textId="77777777" w:rsidR="002E659C" w:rsidRPr="00A87F7F" w:rsidRDefault="002E659C" w:rsidP="001839A7">
            <w:pPr>
              <w:jc w:val="both"/>
              <w:rPr>
                <w:rFonts w:eastAsia="Times New Roman" w:cstheme="minorHAnsi"/>
                <w:lang w:eastAsia="pt-BR"/>
              </w:rPr>
            </w:pPr>
          </w:p>
        </w:tc>
      </w:tr>
      <w:tr w:rsidR="00A87F7F" w:rsidRPr="00A87F7F" w14:paraId="63758820" w14:textId="77777777" w:rsidTr="005B43A4">
        <w:trPr>
          <w:trHeight w:val="290"/>
        </w:trPr>
        <w:tc>
          <w:tcPr>
            <w:tcW w:w="5999" w:type="dxa"/>
            <w:noWrap/>
          </w:tcPr>
          <w:p w14:paraId="28F650E7" w14:textId="3BF521EB" w:rsidR="002E659C" w:rsidRPr="00A87F7F" w:rsidRDefault="002E659C" w:rsidP="001839A7">
            <w:pPr>
              <w:jc w:val="both"/>
              <w:rPr>
                <w:rFonts w:eastAsia="Times New Roman" w:cstheme="minorHAnsi"/>
                <w:lang w:eastAsia="pt-BR"/>
              </w:rPr>
            </w:pPr>
            <w:r w:rsidRPr="00A87F7F">
              <w:rPr>
                <w:rFonts w:cstheme="minorHAnsi"/>
              </w:rPr>
              <w:t xml:space="preserve">§ 1º Poderá ser imposta multa à parte que violar o disposto neste artigo em montante a ser fixado pelo árbitro na sentença </w:t>
            </w:r>
            <w:r w:rsidRPr="00A87F7F">
              <w:rPr>
                <w:rFonts w:cstheme="minorHAnsi"/>
              </w:rPr>
              <w:lastRenderedPageBreak/>
              <w:t>arbitral, de acordo com a gravidade da conduta e não superior a 20% (vinte) por cento do valor envolvido na controvérsia, a qual reverterá em benefício da outra parte.</w:t>
            </w:r>
          </w:p>
        </w:tc>
        <w:tc>
          <w:tcPr>
            <w:tcW w:w="5760" w:type="dxa"/>
            <w:noWrap/>
          </w:tcPr>
          <w:p w14:paraId="0C8A7B79" w14:textId="233CEDD9" w:rsidR="002E659C" w:rsidRPr="00A87F7F" w:rsidRDefault="002E659C" w:rsidP="001839A7">
            <w:pPr>
              <w:jc w:val="both"/>
              <w:rPr>
                <w:rFonts w:eastAsia="Times New Roman" w:cstheme="minorHAnsi"/>
                <w:lang w:eastAsia="pt-BR"/>
              </w:rPr>
            </w:pPr>
          </w:p>
        </w:tc>
        <w:tc>
          <w:tcPr>
            <w:tcW w:w="3855" w:type="dxa"/>
            <w:noWrap/>
          </w:tcPr>
          <w:p w14:paraId="58660756" w14:textId="77777777" w:rsidR="002E659C" w:rsidRPr="00A87F7F" w:rsidRDefault="002E659C" w:rsidP="002E659C">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37AF845C" w14:textId="77777777" w:rsidR="002E659C" w:rsidRPr="00A87F7F" w:rsidRDefault="002E659C" w:rsidP="001839A7">
            <w:pPr>
              <w:jc w:val="both"/>
              <w:rPr>
                <w:rFonts w:eastAsia="Times New Roman" w:cstheme="minorHAnsi"/>
                <w:lang w:eastAsia="pt-BR"/>
              </w:rPr>
            </w:pPr>
          </w:p>
        </w:tc>
      </w:tr>
      <w:tr w:rsidR="00A87F7F" w:rsidRPr="00A87F7F" w14:paraId="3A26D0DC" w14:textId="77777777" w:rsidTr="005B43A4">
        <w:trPr>
          <w:trHeight w:val="290"/>
        </w:trPr>
        <w:tc>
          <w:tcPr>
            <w:tcW w:w="5999" w:type="dxa"/>
            <w:noWrap/>
          </w:tcPr>
          <w:p w14:paraId="2EF41123" w14:textId="46230DB0" w:rsidR="002E659C" w:rsidRPr="00A87F7F" w:rsidRDefault="002E659C" w:rsidP="001839A7">
            <w:pPr>
              <w:jc w:val="both"/>
              <w:rPr>
                <w:rFonts w:eastAsia="Times New Roman" w:cstheme="minorHAnsi"/>
                <w:lang w:eastAsia="pt-BR"/>
              </w:rPr>
            </w:pPr>
            <w:r w:rsidRPr="00A87F7F">
              <w:rPr>
                <w:rFonts w:cstheme="minorHAnsi"/>
              </w:rPr>
              <w:lastRenderedPageBreak/>
              <w:t>§ 2º Quando o valor da causa for irrisório ou inestimável, a multa poderá ser fixada em até 10 (dez)  vezes o valor do salário-mínimo.</w:t>
            </w:r>
          </w:p>
        </w:tc>
        <w:tc>
          <w:tcPr>
            <w:tcW w:w="5760" w:type="dxa"/>
            <w:noWrap/>
          </w:tcPr>
          <w:p w14:paraId="64423990" w14:textId="777793E2" w:rsidR="002E659C" w:rsidRPr="00A87F7F" w:rsidRDefault="002E659C" w:rsidP="001839A7">
            <w:pPr>
              <w:jc w:val="both"/>
              <w:rPr>
                <w:rFonts w:eastAsia="Times New Roman" w:cstheme="minorHAnsi"/>
                <w:lang w:eastAsia="pt-BR"/>
              </w:rPr>
            </w:pPr>
          </w:p>
        </w:tc>
        <w:tc>
          <w:tcPr>
            <w:tcW w:w="3855" w:type="dxa"/>
            <w:noWrap/>
          </w:tcPr>
          <w:p w14:paraId="5D346647" w14:textId="77777777" w:rsidR="002E659C" w:rsidRPr="00A87F7F" w:rsidRDefault="002E659C" w:rsidP="002E659C">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5BA73EF3" w14:textId="77777777" w:rsidR="002E659C" w:rsidRPr="00A87F7F" w:rsidRDefault="002E659C" w:rsidP="001839A7">
            <w:pPr>
              <w:jc w:val="both"/>
              <w:rPr>
                <w:rFonts w:eastAsia="Times New Roman" w:cstheme="minorHAnsi"/>
                <w:lang w:eastAsia="pt-BR"/>
              </w:rPr>
            </w:pPr>
          </w:p>
        </w:tc>
      </w:tr>
      <w:tr w:rsidR="00A87F7F" w:rsidRPr="00A87F7F" w14:paraId="2C9FFA46" w14:textId="77777777" w:rsidTr="005B43A4">
        <w:trPr>
          <w:trHeight w:val="290"/>
        </w:trPr>
        <w:tc>
          <w:tcPr>
            <w:tcW w:w="5999" w:type="dxa"/>
            <w:noWrap/>
          </w:tcPr>
          <w:p w14:paraId="7E2766ED" w14:textId="49D0E032" w:rsidR="002E659C" w:rsidRPr="00A87F7F" w:rsidRDefault="002E659C" w:rsidP="001839A7">
            <w:pPr>
              <w:jc w:val="both"/>
              <w:rPr>
                <w:rFonts w:eastAsia="Times New Roman" w:cstheme="minorHAnsi"/>
                <w:lang w:eastAsia="pt-BR"/>
              </w:rPr>
            </w:pPr>
            <w:r w:rsidRPr="00A87F7F">
              <w:rPr>
                <w:rFonts w:cstheme="minorHAnsi"/>
              </w:rPr>
              <w:t>§ 3º Nos casos em que não se discutam valores líquidos, poderá o árbitro fixar, a título de multa, respeitando os princípios da razoabilidade e da proporcionalidade, quantia estimada a partir do direito que estiver sendo pleiteado.</w:t>
            </w:r>
          </w:p>
        </w:tc>
        <w:tc>
          <w:tcPr>
            <w:tcW w:w="5760" w:type="dxa"/>
            <w:noWrap/>
          </w:tcPr>
          <w:p w14:paraId="48A49E97" w14:textId="3E9260A7" w:rsidR="002E659C" w:rsidRPr="00A87F7F" w:rsidRDefault="002E659C" w:rsidP="001839A7">
            <w:pPr>
              <w:jc w:val="both"/>
              <w:rPr>
                <w:rFonts w:eastAsia="Times New Roman" w:cstheme="minorHAnsi"/>
                <w:lang w:eastAsia="pt-BR"/>
              </w:rPr>
            </w:pPr>
          </w:p>
        </w:tc>
        <w:tc>
          <w:tcPr>
            <w:tcW w:w="3855" w:type="dxa"/>
            <w:noWrap/>
          </w:tcPr>
          <w:p w14:paraId="57F36FBE" w14:textId="77777777" w:rsidR="0044669B" w:rsidRPr="00A87F7F" w:rsidRDefault="0044669B" w:rsidP="0044669B">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6E64D082" w14:textId="3112A08B" w:rsidR="002E659C" w:rsidRPr="00A87F7F" w:rsidRDefault="0044669B" w:rsidP="0044669B">
            <w:pPr>
              <w:jc w:val="both"/>
              <w:rPr>
                <w:rFonts w:eastAsia="Times New Roman" w:cstheme="minorHAnsi"/>
                <w:lang w:eastAsia="pt-BR"/>
              </w:rPr>
            </w:pPr>
            <w:r w:rsidRPr="00A87F7F">
              <w:rPr>
                <w:rFonts w:cstheme="minorHAnsi"/>
              </w:rPr>
              <w:t>Simplificação normativa, pois o dispositivo nunca foi utilizado durante a vigência do ato normativo.</w:t>
            </w:r>
          </w:p>
        </w:tc>
      </w:tr>
      <w:tr w:rsidR="00A87F7F" w:rsidRPr="00A87F7F" w14:paraId="010EDE6A" w14:textId="77777777" w:rsidTr="005B43A4">
        <w:trPr>
          <w:trHeight w:val="290"/>
        </w:trPr>
        <w:tc>
          <w:tcPr>
            <w:tcW w:w="5999" w:type="dxa"/>
            <w:noWrap/>
          </w:tcPr>
          <w:p w14:paraId="10510A67" w14:textId="6D35AE09" w:rsidR="002E659C" w:rsidRPr="00A87F7F" w:rsidRDefault="002E659C" w:rsidP="001839A7">
            <w:pPr>
              <w:jc w:val="both"/>
              <w:rPr>
                <w:rFonts w:eastAsia="Times New Roman" w:cstheme="minorHAnsi"/>
                <w:lang w:eastAsia="pt-BR"/>
              </w:rPr>
            </w:pPr>
            <w:r w:rsidRPr="00A87F7F">
              <w:rPr>
                <w:rFonts w:cstheme="minorHAnsi"/>
              </w:rPr>
              <w:t>CAPÍTULO III</w:t>
            </w:r>
          </w:p>
        </w:tc>
        <w:tc>
          <w:tcPr>
            <w:tcW w:w="5760" w:type="dxa"/>
            <w:noWrap/>
          </w:tcPr>
          <w:p w14:paraId="1008C306" w14:textId="1092BF29" w:rsidR="002E659C" w:rsidRPr="00A87F7F" w:rsidRDefault="002E659C" w:rsidP="005B43A4">
            <w:pPr>
              <w:jc w:val="center"/>
              <w:rPr>
                <w:rFonts w:eastAsia="Times New Roman" w:cstheme="minorHAnsi"/>
                <w:lang w:eastAsia="pt-BR"/>
              </w:rPr>
            </w:pPr>
            <w:r w:rsidRPr="00A87F7F">
              <w:rPr>
                <w:rFonts w:cstheme="minorHAnsi"/>
              </w:rPr>
              <w:t>Subseção II</w:t>
            </w:r>
          </w:p>
        </w:tc>
        <w:tc>
          <w:tcPr>
            <w:tcW w:w="3855" w:type="dxa"/>
            <w:noWrap/>
          </w:tcPr>
          <w:p w14:paraId="3B2E7A19" w14:textId="77777777" w:rsidR="002E659C" w:rsidRPr="00A87F7F" w:rsidRDefault="002E659C" w:rsidP="001839A7">
            <w:pPr>
              <w:jc w:val="both"/>
              <w:rPr>
                <w:rFonts w:eastAsia="Times New Roman" w:cstheme="minorHAnsi"/>
                <w:lang w:eastAsia="pt-BR"/>
              </w:rPr>
            </w:pPr>
          </w:p>
        </w:tc>
      </w:tr>
      <w:tr w:rsidR="00A87F7F" w:rsidRPr="00A87F7F" w14:paraId="2053CAE6" w14:textId="77777777" w:rsidTr="005B43A4">
        <w:trPr>
          <w:trHeight w:val="290"/>
        </w:trPr>
        <w:tc>
          <w:tcPr>
            <w:tcW w:w="5999" w:type="dxa"/>
            <w:noWrap/>
          </w:tcPr>
          <w:p w14:paraId="32772701" w14:textId="3F62813C" w:rsidR="002E659C" w:rsidRPr="00A87F7F" w:rsidRDefault="002E659C" w:rsidP="001839A7">
            <w:pPr>
              <w:jc w:val="both"/>
              <w:rPr>
                <w:rFonts w:eastAsia="Times New Roman" w:cstheme="minorHAnsi"/>
                <w:lang w:eastAsia="pt-BR"/>
              </w:rPr>
            </w:pPr>
            <w:r w:rsidRPr="00A87F7F">
              <w:rPr>
                <w:rFonts w:cstheme="minorHAnsi"/>
              </w:rPr>
              <w:t>INSTAURAÇÃO DO PROCEDIMENTO</w:t>
            </w:r>
          </w:p>
        </w:tc>
        <w:tc>
          <w:tcPr>
            <w:tcW w:w="5760" w:type="dxa"/>
            <w:noWrap/>
          </w:tcPr>
          <w:p w14:paraId="2020286F" w14:textId="392C20E2" w:rsidR="002E659C" w:rsidRPr="00A87F7F" w:rsidRDefault="000A71C3" w:rsidP="005B43A4">
            <w:pPr>
              <w:jc w:val="center"/>
              <w:rPr>
                <w:rFonts w:eastAsia="Times New Roman" w:cstheme="minorHAnsi"/>
                <w:lang w:eastAsia="pt-BR"/>
              </w:rPr>
            </w:pPr>
            <w:r>
              <w:rPr>
                <w:rFonts w:cstheme="minorHAnsi"/>
              </w:rPr>
              <w:t>P</w:t>
            </w:r>
            <w:r w:rsidR="002E659C" w:rsidRPr="00A87F7F">
              <w:rPr>
                <w:rFonts w:cstheme="minorHAnsi"/>
              </w:rPr>
              <w:t>rocedimento de mediação</w:t>
            </w:r>
          </w:p>
        </w:tc>
        <w:tc>
          <w:tcPr>
            <w:tcW w:w="3855" w:type="dxa"/>
            <w:noWrap/>
          </w:tcPr>
          <w:p w14:paraId="0CBBEBDA" w14:textId="77777777" w:rsidR="002E659C" w:rsidRPr="00A87F7F" w:rsidRDefault="002E659C" w:rsidP="001839A7">
            <w:pPr>
              <w:jc w:val="both"/>
              <w:rPr>
                <w:rFonts w:eastAsia="Times New Roman" w:cstheme="minorHAnsi"/>
                <w:lang w:eastAsia="pt-BR"/>
              </w:rPr>
            </w:pPr>
          </w:p>
        </w:tc>
      </w:tr>
      <w:tr w:rsidR="00A87F7F" w:rsidRPr="00A87F7F" w14:paraId="736568F6" w14:textId="77777777" w:rsidTr="005B43A4">
        <w:trPr>
          <w:trHeight w:val="290"/>
        </w:trPr>
        <w:tc>
          <w:tcPr>
            <w:tcW w:w="5999" w:type="dxa"/>
            <w:noWrap/>
          </w:tcPr>
          <w:p w14:paraId="499B9A54" w14:textId="4104BF47" w:rsidR="002E659C" w:rsidRPr="00A87F7F" w:rsidRDefault="002E659C" w:rsidP="001839A7">
            <w:pPr>
              <w:jc w:val="both"/>
              <w:rPr>
                <w:rFonts w:eastAsia="Times New Roman" w:cstheme="minorHAnsi"/>
                <w:lang w:eastAsia="pt-BR"/>
              </w:rPr>
            </w:pPr>
            <w:r w:rsidRPr="00A87F7F">
              <w:rPr>
                <w:rFonts w:cstheme="minorHAnsi"/>
              </w:rPr>
              <w:t>Art. 5º O procedimento será iniciado por provocação da Previc ou por qualquer das pessoas indicadas no art. 1º, e parágrafos, mediante requerimento eletrônico ou físico protocolado na Secretaria-Executiva da CMCA.</w:t>
            </w:r>
          </w:p>
        </w:tc>
        <w:tc>
          <w:tcPr>
            <w:tcW w:w="5760" w:type="dxa"/>
            <w:noWrap/>
          </w:tcPr>
          <w:p w14:paraId="717C769F" w14:textId="508B80FA" w:rsidR="002E659C" w:rsidRPr="00A87F7F" w:rsidRDefault="002E659C">
            <w:pPr>
              <w:jc w:val="both"/>
              <w:rPr>
                <w:rFonts w:eastAsia="Times New Roman" w:cstheme="minorHAnsi"/>
                <w:lang w:eastAsia="pt-BR"/>
              </w:rPr>
            </w:pPr>
            <w:r w:rsidRPr="00A87F7F">
              <w:rPr>
                <w:rFonts w:cstheme="minorHAnsi"/>
              </w:rPr>
              <w:t xml:space="preserve">Art. 826.  O procedimento </w:t>
            </w:r>
            <w:r w:rsidR="00F017FB" w:rsidRPr="00A87F7F">
              <w:rPr>
                <w:rFonts w:cstheme="minorHAnsi"/>
              </w:rPr>
              <w:t>é</w:t>
            </w:r>
            <w:r w:rsidRPr="00A87F7F">
              <w:rPr>
                <w:rFonts w:cstheme="minorHAnsi"/>
              </w:rPr>
              <w:t xml:space="preserve"> iniciado por provocação da Previc ou por qualquer das pessoas indicadas no </w:t>
            </w:r>
            <w:r w:rsidRPr="001432DF">
              <w:rPr>
                <w:rFonts w:cstheme="minorHAnsi"/>
              </w:rPr>
              <w:t xml:space="preserve">art. </w:t>
            </w:r>
            <w:r w:rsidR="0044669B" w:rsidRPr="001432DF">
              <w:rPr>
                <w:rFonts w:cstheme="minorHAnsi"/>
              </w:rPr>
              <w:t>824</w:t>
            </w:r>
            <w:r w:rsidRPr="00A87F7F">
              <w:rPr>
                <w:rFonts w:cstheme="minorHAnsi"/>
              </w:rPr>
              <w:t xml:space="preserve">, mediante requerimento eletrônico ou físico protocolado na Secretaria-Executiva da </w:t>
            </w:r>
            <w:r w:rsidR="00FB1496" w:rsidRPr="00A87F7F">
              <w:rPr>
                <w:rFonts w:cstheme="minorHAnsi"/>
              </w:rPr>
              <w:t>Câmara de Mediação, Conciliação e Arbitragem</w:t>
            </w:r>
            <w:r w:rsidRPr="00A87F7F">
              <w:rPr>
                <w:rFonts w:cstheme="minorHAnsi"/>
              </w:rPr>
              <w:t>.</w:t>
            </w:r>
          </w:p>
        </w:tc>
        <w:tc>
          <w:tcPr>
            <w:tcW w:w="3855" w:type="dxa"/>
            <w:noWrap/>
          </w:tcPr>
          <w:p w14:paraId="4EDF9BB6" w14:textId="1AECC1C9"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4131FE21" w14:textId="77777777" w:rsidTr="005B43A4">
        <w:trPr>
          <w:trHeight w:val="290"/>
        </w:trPr>
        <w:tc>
          <w:tcPr>
            <w:tcW w:w="5999" w:type="dxa"/>
            <w:noWrap/>
          </w:tcPr>
          <w:p w14:paraId="14788906" w14:textId="6E2AD085" w:rsidR="002E659C" w:rsidRPr="00A87F7F" w:rsidRDefault="002E659C" w:rsidP="001839A7">
            <w:pPr>
              <w:jc w:val="both"/>
              <w:rPr>
                <w:rFonts w:eastAsia="Times New Roman" w:cstheme="minorHAnsi"/>
                <w:lang w:eastAsia="pt-BR"/>
              </w:rPr>
            </w:pPr>
            <w:r w:rsidRPr="00A87F7F">
              <w:rPr>
                <w:rFonts w:cstheme="minorHAnsi"/>
              </w:rPr>
              <w:t>§ 1º O requerimento será datado e assinado pelas partes envolvidas no litígio e contará com uma breve descrição dos fatos e do objeto controvertido, acompanhado dos seguintes documentos, conforme o caso:</w:t>
            </w:r>
          </w:p>
        </w:tc>
        <w:tc>
          <w:tcPr>
            <w:tcW w:w="5760" w:type="dxa"/>
            <w:noWrap/>
          </w:tcPr>
          <w:p w14:paraId="6F2D7522" w14:textId="4B47ED74" w:rsidR="002E659C" w:rsidRPr="00A87F7F" w:rsidRDefault="002E659C">
            <w:pPr>
              <w:jc w:val="both"/>
              <w:rPr>
                <w:rFonts w:eastAsia="Times New Roman" w:cstheme="minorHAnsi"/>
                <w:lang w:eastAsia="pt-BR"/>
              </w:rPr>
            </w:pPr>
            <w:r w:rsidRPr="00A87F7F">
              <w:rPr>
                <w:rFonts w:cstheme="minorHAnsi"/>
              </w:rPr>
              <w:t xml:space="preserve">§ 1º  O requerimento </w:t>
            </w:r>
            <w:r w:rsidR="00F017FB" w:rsidRPr="00A87F7F">
              <w:rPr>
                <w:rFonts w:cstheme="minorHAnsi"/>
              </w:rPr>
              <w:t>deve</w:t>
            </w:r>
            <w:r w:rsidRPr="00A87F7F">
              <w:rPr>
                <w:rFonts w:cstheme="minorHAnsi"/>
              </w:rPr>
              <w:t xml:space="preserve"> </w:t>
            </w:r>
            <w:r w:rsidR="00F017FB" w:rsidRPr="00A87F7F">
              <w:rPr>
                <w:rFonts w:cstheme="minorHAnsi"/>
              </w:rPr>
              <w:t>ser</w:t>
            </w:r>
            <w:r w:rsidRPr="00A87F7F">
              <w:rPr>
                <w:rFonts w:cstheme="minorHAnsi"/>
              </w:rPr>
              <w:t xml:space="preserve"> datado e assinado pelas partes envolvidas no litígio e </w:t>
            </w:r>
            <w:r w:rsidR="00F017FB" w:rsidRPr="00A87F7F">
              <w:rPr>
                <w:rFonts w:cstheme="minorHAnsi"/>
              </w:rPr>
              <w:t>deve</w:t>
            </w:r>
            <w:r w:rsidRPr="00A87F7F">
              <w:rPr>
                <w:rFonts w:cstheme="minorHAnsi"/>
              </w:rPr>
              <w:t xml:space="preserve"> </w:t>
            </w:r>
            <w:r w:rsidR="00F017FB" w:rsidRPr="00A87F7F">
              <w:rPr>
                <w:rFonts w:cstheme="minorHAnsi"/>
              </w:rPr>
              <w:t>contar</w:t>
            </w:r>
            <w:r w:rsidRPr="00A87F7F">
              <w:rPr>
                <w:rFonts w:cstheme="minorHAnsi"/>
              </w:rPr>
              <w:t xml:space="preserve"> com uma breve descrição dos fatos e do objeto controvertido, acompanhado dos seguintes documentos, conforme o caso: </w:t>
            </w:r>
          </w:p>
        </w:tc>
        <w:tc>
          <w:tcPr>
            <w:tcW w:w="3855" w:type="dxa"/>
            <w:noWrap/>
          </w:tcPr>
          <w:p w14:paraId="3DF37DE8" w14:textId="6BEA2766"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3B04A3BA" w14:textId="77777777" w:rsidTr="005B43A4">
        <w:trPr>
          <w:trHeight w:val="290"/>
        </w:trPr>
        <w:tc>
          <w:tcPr>
            <w:tcW w:w="5999" w:type="dxa"/>
            <w:noWrap/>
          </w:tcPr>
          <w:p w14:paraId="35EF1174" w14:textId="7B8E7453" w:rsidR="002E659C" w:rsidRPr="00A87F7F" w:rsidRDefault="002E659C" w:rsidP="001839A7">
            <w:pPr>
              <w:jc w:val="both"/>
              <w:rPr>
                <w:rFonts w:eastAsia="Times New Roman" w:cstheme="minorHAnsi"/>
                <w:lang w:eastAsia="pt-BR"/>
              </w:rPr>
            </w:pPr>
            <w:r w:rsidRPr="00A87F7F">
              <w:rPr>
                <w:rFonts w:cstheme="minorHAnsi"/>
              </w:rPr>
              <w:t>I - cópia da carteira de identidade e do CPF da pessoa física ou do representante da pessoa jurídica;</w:t>
            </w:r>
          </w:p>
        </w:tc>
        <w:tc>
          <w:tcPr>
            <w:tcW w:w="5760" w:type="dxa"/>
            <w:noWrap/>
          </w:tcPr>
          <w:p w14:paraId="2F7D6456" w14:textId="7BBAE355" w:rsidR="002E659C" w:rsidRPr="00A87F7F" w:rsidRDefault="002E659C" w:rsidP="001839A7">
            <w:pPr>
              <w:jc w:val="both"/>
              <w:rPr>
                <w:rFonts w:eastAsia="Times New Roman" w:cstheme="minorHAnsi"/>
                <w:lang w:eastAsia="pt-BR"/>
              </w:rPr>
            </w:pPr>
            <w:r w:rsidRPr="00A87F7F">
              <w:rPr>
                <w:rFonts w:cstheme="minorHAnsi"/>
              </w:rPr>
              <w:t xml:space="preserve">I - cópia da carteira de identidade e do Cadastro de Pessoa Física (CPF) da pessoa física ou do representante da pessoa jurídica; </w:t>
            </w:r>
          </w:p>
        </w:tc>
        <w:tc>
          <w:tcPr>
            <w:tcW w:w="3855" w:type="dxa"/>
            <w:noWrap/>
          </w:tcPr>
          <w:p w14:paraId="787EFEDF" w14:textId="0B0C3E9B" w:rsidR="002E659C" w:rsidRPr="00A87F7F" w:rsidRDefault="00F017FB" w:rsidP="001839A7">
            <w:pPr>
              <w:jc w:val="both"/>
              <w:rPr>
                <w:rFonts w:eastAsia="Times New Roman" w:cstheme="minorHAnsi"/>
                <w:lang w:eastAsia="pt-BR"/>
              </w:rPr>
            </w:pPr>
            <w:r w:rsidRPr="00A87F7F">
              <w:rPr>
                <w:rFonts w:cstheme="minorHAnsi"/>
              </w:rPr>
              <w:t>Texto original mantido.</w:t>
            </w:r>
          </w:p>
        </w:tc>
      </w:tr>
      <w:tr w:rsidR="00A87F7F" w:rsidRPr="00A87F7F" w14:paraId="770AFF61" w14:textId="77777777" w:rsidTr="005B43A4">
        <w:trPr>
          <w:trHeight w:val="290"/>
        </w:trPr>
        <w:tc>
          <w:tcPr>
            <w:tcW w:w="5999" w:type="dxa"/>
            <w:noWrap/>
          </w:tcPr>
          <w:p w14:paraId="3C09F402" w14:textId="231197A7" w:rsidR="002E659C" w:rsidRPr="00A87F7F" w:rsidRDefault="002E659C" w:rsidP="001839A7">
            <w:pPr>
              <w:jc w:val="both"/>
              <w:rPr>
                <w:rFonts w:eastAsia="Times New Roman" w:cstheme="minorHAnsi"/>
                <w:lang w:eastAsia="pt-BR"/>
              </w:rPr>
            </w:pPr>
            <w:r w:rsidRPr="00A87F7F">
              <w:rPr>
                <w:rFonts w:cstheme="minorHAnsi"/>
              </w:rPr>
              <w:t>II - cópias do registro no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5760" w:type="dxa"/>
            <w:noWrap/>
          </w:tcPr>
          <w:p w14:paraId="64E2B79B" w14:textId="425A94E9" w:rsidR="002E659C" w:rsidRPr="00A87F7F" w:rsidRDefault="002E659C" w:rsidP="001839A7">
            <w:pPr>
              <w:jc w:val="both"/>
              <w:rPr>
                <w:rFonts w:eastAsia="Times New Roman" w:cstheme="minorHAnsi"/>
                <w:lang w:eastAsia="pt-BR"/>
              </w:rPr>
            </w:pPr>
            <w:r w:rsidRPr="00A87F7F">
              <w:rPr>
                <w:rFonts w:cstheme="minorHAnsi"/>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3855" w:type="dxa"/>
            <w:noWrap/>
          </w:tcPr>
          <w:p w14:paraId="68AAAF11" w14:textId="6FCA88E9" w:rsidR="002E659C" w:rsidRPr="00A87F7F" w:rsidRDefault="00F017FB" w:rsidP="001839A7">
            <w:pPr>
              <w:jc w:val="both"/>
              <w:rPr>
                <w:rFonts w:eastAsia="Times New Roman" w:cstheme="minorHAnsi"/>
                <w:lang w:eastAsia="pt-BR"/>
              </w:rPr>
            </w:pPr>
            <w:r w:rsidRPr="00A87F7F">
              <w:rPr>
                <w:rFonts w:cstheme="minorHAnsi"/>
              </w:rPr>
              <w:t>Texto original mantido.</w:t>
            </w:r>
          </w:p>
        </w:tc>
      </w:tr>
      <w:tr w:rsidR="00A87F7F" w:rsidRPr="00A87F7F" w14:paraId="5EAB0316" w14:textId="77777777" w:rsidTr="005B43A4">
        <w:trPr>
          <w:trHeight w:val="290"/>
        </w:trPr>
        <w:tc>
          <w:tcPr>
            <w:tcW w:w="5999" w:type="dxa"/>
            <w:noWrap/>
          </w:tcPr>
          <w:p w14:paraId="7BF43521" w14:textId="74F3B31D" w:rsidR="002E659C" w:rsidRPr="00A87F7F" w:rsidRDefault="002E659C" w:rsidP="001839A7">
            <w:pPr>
              <w:jc w:val="both"/>
              <w:rPr>
                <w:rFonts w:eastAsia="Times New Roman" w:cstheme="minorHAnsi"/>
                <w:lang w:eastAsia="pt-BR"/>
              </w:rPr>
            </w:pPr>
            <w:r w:rsidRPr="00A87F7F">
              <w:rPr>
                <w:rFonts w:cstheme="minorHAnsi"/>
              </w:rPr>
              <w:t>III - cópia do contrato ou do documento onde conste a cláusula compromissória, quando for o caso;</w:t>
            </w:r>
          </w:p>
        </w:tc>
        <w:tc>
          <w:tcPr>
            <w:tcW w:w="5760" w:type="dxa"/>
            <w:noWrap/>
          </w:tcPr>
          <w:p w14:paraId="62A72DCB" w14:textId="75CBBC09" w:rsidR="002E659C" w:rsidRPr="00A87F7F" w:rsidRDefault="002E659C" w:rsidP="001839A7">
            <w:pPr>
              <w:jc w:val="both"/>
              <w:rPr>
                <w:rFonts w:eastAsia="Times New Roman" w:cstheme="minorHAnsi"/>
                <w:lang w:eastAsia="pt-BR"/>
              </w:rPr>
            </w:pPr>
            <w:r w:rsidRPr="00A87F7F">
              <w:rPr>
                <w:rFonts w:cstheme="minorHAnsi"/>
              </w:rPr>
              <w:t xml:space="preserve">III - cópia do contrato ou do documento onde conste a cláusula compromissória, quando for o caso; </w:t>
            </w:r>
          </w:p>
        </w:tc>
        <w:tc>
          <w:tcPr>
            <w:tcW w:w="3855" w:type="dxa"/>
            <w:noWrap/>
          </w:tcPr>
          <w:p w14:paraId="4294B9DC" w14:textId="47F35339" w:rsidR="002E659C" w:rsidRPr="00A87F7F" w:rsidRDefault="00F017FB" w:rsidP="001839A7">
            <w:pPr>
              <w:jc w:val="both"/>
              <w:rPr>
                <w:rFonts w:eastAsia="Times New Roman" w:cstheme="minorHAnsi"/>
                <w:lang w:eastAsia="pt-BR"/>
              </w:rPr>
            </w:pPr>
            <w:r w:rsidRPr="00A87F7F">
              <w:rPr>
                <w:rFonts w:cstheme="minorHAnsi"/>
              </w:rPr>
              <w:t>Texto original mantido.</w:t>
            </w:r>
          </w:p>
        </w:tc>
      </w:tr>
      <w:tr w:rsidR="00A87F7F" w:rsidRPr="00A87F7F" w14:paraId="76C40FD0" w14:textId="77777777" w:rsidTr="005B43A4">
        <w:trPr>
          <w:trHeight w:val="290"/>
        </w:trPr>
        <w:tc>
          <w:tcPr>
            <w:tcW w:w="5999" w:type="dxa"/>
            <w:noWrap/>
          </w:tcPr>
          <w:p w14:paraId="61A25ED9" w14:textId="442B4A62" w:rsidR="002E659C" w:rsidRPr="00A87F7F" w:rsidRDefault="002E659C" w:rsidP="001839A7">
            <w:pPr>
              <w:jc w:val="both"/>
              <w:rPr>
                <w:rFonts w:eastAsia="Times New Roman" w:cstheme="minorHAnsi"/>
                <w:lang w:eastAsia="pt-BR"/>
              </w:rPr>
            </w:pPr>
            <w:r w:rsidRPr="00A87F7F">
              <w:rPr>
                <w:rFonts w:cstheme="minorHAnsi"/>
              </w:rPr>
              <w:t>IV - cópias dos documentos necessários ao completo entendimento da controvérsia;</w:t>
            </w:r>
          </w:p>
        </w:tc>
        <w:tc>
          <w:tcPr>
            <w:tcW w:w="5760" w:type="dxa"/>
            <w:noWrap/>
          </w:tcPr>
          <w:p w14:paraId="2D1D8E57" w14:textId="23F9A77F" w:rsidR="002E659C" w:rsidRPr="00A87F7F" w:rsidRDefault="0044669B" w:rsidP="001839A7">
            <w:pPr>
              <w:jc w:val="both"/>
              <w:rPr>
                <w:rFonts w:eastAsia="Times New Roman" w:cstheme="minorHAnsi"/>
                <w:lang w:eastAsia="pt-BR"/>
              </w:rPr>
            </w:pPr>
            <w:r w:rsidRPr="00A87F7F">
              <w:rPr>
                <w:rFonts w:cstheme="minorHAnsi"/>
              </w:rPr>
              <w:t>I</w:t>
            </w:r>
            <w:r w:rsidR="002E659C" w:rsidRPr="00A87F7F">
              <w:rPr>
                <w:rFonts w:cstheme="minorHAnsi"/>
              </w:rPr>
              <w:t>V - cópias dos documentos necessários ao completo entendimento da controvérsia; e</w:t>
            </w:r>
          </w:p>
        </w:tc>
        <w:tc>
          <w:tcPr>
            <w:tcW w:w="3855" w:type="dxa"/>
            <w:noWrap/>
          </w:tcPr>
          <w:p w14:paraId="61EA5B79" w14:textId="5CCC7FDB" w:rsidR="002E659C" w:rsidRPr="00A87F7F" w:rsidRDefault="00F017FB" w:rsidP="001839A7">
            <w:pPr>
              <w:jc w:val="both"/>
              <w:rPr>
                <w:rFonts w:eastAsia="Times New Roman" w:cstheme="minorHAnsi"/>
                <w:lang w:eastAsia="pt-BR"/>
              </w:rPr>
            </w:pPr>
            <w:r w:rsidRPr="00A87F7F">
              <w:rPr>
                <w:rFonts w:cstheme="minorHAnsi"/>
              </w:rPr>
              <w:t>Texto original mantido.</w:t>
            </w:r>
          </w:p>
        </w:tc>
      </w:tr>
      <w:tr w:rsidR="00A87F7F" w:rsidRPr="00A87F7F" w14:paraId="0097FADD" w14:textId="77777777" w:rsidTr="005B43A4">
        <w:trPr>
          <w:trHeight w:val="290"/>
        </w:trPr>
        <w:tc>
          <w:tcPr>
            <w:tcW w:w="5999" w:type="dxa"/>
            <w:noWrap/>
          </w:tcPr>
          <w:p w14:paraId="5A9F9D1D" w14:textId="4BD16C57" w:rsidR="002E659C" w:rsidRPr="00A87F7F" w:rsidRDefault="002E659C" w:rsidP="001839A7">
            <w:pPr>
              <w:jc w:val="both"/>
              <w:rPr>
                <w:rFonts w:eastAsia="Times New Roman" w:cstheme="minorHAnsi"/>
                <w:lang w:eastAsia="pt-BR"/>
              </w:rPr>
            </w:pPr>
            <w:r w:rsidRPr="00A87F7F">
              <w:rPr>
                <w:rFonts w:cstheme="minorHAnsi"/>
              </w:rPr>
              <w:t>V - estimativa do valor atribuído à causa pelo requerente.</w:t>
            </w:r>
          </w:p>
        </w:tc>
        <w:tc>
          <w:tcPr>
            <w:tcW w:w="5760" w:type="dxa"/>
            <w:noWrap/>
          </w:tcPr>
          <w:p w14:paraId="385B59CC" w14:textId="3B9B814A" w:rsidR="002E659C" w:rsidRPr="00A87F7F" w:rsidRDefault="002E659C" w:rsidP="001839A7">
            <w:pPr>
              <w:jc w:val="both"/>
              <w:rPr>
                <w:rFonts w:eastAsia="Times New Roman" w:cstheme="minorHAnsi"/>
                <w:lang w:eastAsia="pt-BR"/>
              </w:rPr>
            </w:pPr>
            <w:r w:rsidRPr="00A87F7F">
              <w:rPr>
                <w:rFonts w:cstheme="minorHAnsi"/>
              </w:rPr>
              <w:t>V - estimativa do valor atribuído à causa pelo requerente.</w:t>
            </w:r>
          </w:p>
        </w:tc>
        <w:tc>
          <w:tcPr>
            <w:tcW w:w="3855" w:type="dxa"/>
            <w:noWrap/>
          </w:tcPr>
          <w:p w14:paraId="2390AF0B" w14:textId="2C51DFB5" w:rsidR="002E659C" w:rsidRPr="00A87F7F" w:rsidRDefault="00F017FB" w:rsidP="001839A7">
            <w:pPr>
              <w:jc w:val="both"/>
              <w:rPr>
                <w:rFonts w:eastAsia="Times New Roman" w:cstheme="minorHAnsi"/>
                <w:lang w:eastAsia="pt-BR"/>
              </w:rPr>
            </w:pPr>
            <w:r w:rsidRPr="00A87F7F">
              <w:rPr>
                <w:rFonts w:cstheme="minorHAnsi"/>
              </w:rPr>
              <w:t>Texto original mantido.</w:t>
            </w:r>
          </w:p>
        </w:tc>
      </w:tr>
      <w:tr w:rsidR="00A87F7F" w:rsidRPr="00A87F7F" w14:paraId="5A7A5F9E" w14:textId="77777777" w:rsidTr="005B43A4">
        <w:trPr>
          <w:trHeight w:val="290"/>
        </w:trPr>
        <w:tc>
          <w:tcPr>
            <w:tcW w:w="5999" w:type="dxa"/>
            <w:noWrap/>
          </w:tcPr>
          <w:p w14:paraId="617F96CC" w14:textId="5AC6716E" w:rsidR="002E659C" w:rsidRPr="00A87F7F" w:rsidRDefault="002E659C" w:rsidP="001839A7">
            <w:pPr>
              <w:jc w:val="both"/>
              <w:rPr>
                <w:rFonts w:eastAsia="Times New Roman" w:cstheme="minorHAnsi"/>
                <w:lang w:eastAsia="pt-BR"/>
              </w:rPr>
            </w:pPr>
            <w:r w:rsidRPr="00A87F7F">
              <w:rPr>
                <w:rFonts w:cstheme="minorHAnsi"/>
              </w:rPr>
              <w:lastRenderedPageBreak/>
              <w:t>§ 2º Somente poderão instaurar o procedimento em nome de seus representados, os sindicatos e associações de participantes e assistidos que comprovem sua representatividade, com poderes especiais para transacionar.</w:t>
            </w:r>
          </w:p>
        </w:tc>
        <w:tc>
          <w:tcPr>
            <w:tcW w:w="5760" w:type="dxa"/>
            <w:noWrap/>
          </w:tcPr>
          <w:p w14:paraId="76C8F7E2" w14:textId="57A84838" w:rsidR="002E659C" w:rsidRPr="00A87F7F" w:rsidRDefault="002E659C">
            <w:pPr>
              <w:jc w:val="both"/>
              <w:rPr>
                <w:rFonts w:eastAsia="Times New Roman" w:cstheme="minorHAnsi"/>
                <w:lang w:eastAsia="pt-BR"/>
              </w:rPr>
            </w:pPr>
            <w:r w:rsidRPr="00A87F7F">
              <w:rPr>
                <w:rFonts w:cstheme="minorHAnsi"/>
              </w:rPr>
              <w:t xml:space="preserve">§ 2º  Somente </w:t>
            </w:r>
            <w:r w:rsidR="00F017FB" w:rsidRPr="00A87F7F">
              <w:rPr>
                <w:rFonts w:cstheme="minorHAnsi"/>
              </w:rPr>
              <w:t>podem</w:t>
            </w:r>
            <w:r w:rsidRPr="00A87F7F">
              <w:rPr>
                <w:rFonts w:cstheme="minorHAnsi"/>
              </w:rPr>
              <w:t xml:space="preserve"> instaurar o procedimento em nome de seus representados, os sindicatos e associações de participantes e assistidos que comprovem sua representatividade, com poderes especiais para transacionar.</w:t>
            </w:r>
          </w:p>
        </w:tc>
        <w:tc>
          <w:tcPr>
            <w:tcW w:w="3855" w:type="dxa"/>
            <w:noWrap/>
          </w:tcPr>
          <w:p w14:paraId="16DA945D" w14:textId="7C4550F8"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6A6DAE54" w14:textId="77777777" w:rsidTr="005B43A4">
        <w:trPr>
          <w:trHeight w:val="290"/>
        </w:trPr>
        <w:tc>
          <w:tcPr>
            <w:tcW w:w="5999" w:type="dxa"/>
            <w:noWrap/>
          </w:tcPr>
          <w:p w14:paraId="5E4E1993" w14:textId="6EEB5F3D" w:rsidR="002E659C" w:rsidRPr="00A87F7F" w:rsidRDefault="002E659C" w:rsidP="001839A7">
            <w:pPr>
              <w:jc w:val="both"/>
              <w:rPr>
                <w:rFonts w:eastAsia="Times New Roman" w:cstheme="minorHAnsi"/>
                <w:lang w:eastAsia="pt-BR"/>
              </w:rPr>
            </w:pPr>
            <w:r w:rsidRPr="00A87F7F">
              <w:rPr>
                <w:rFonts w:cstheme="minorHAnsi"/>
              </w:rPr>
              <w:t>§ 3º O requerimento referido no caput deste artigo poderá definir, desde logo, se os interessados pretendem se submeter apenas ao procedimento de mediação e conciliação, ou também à arbitragem, resguardada a possibilidade de optarem pela arbitragem, de comum acordo, em qualquer etapa do procedimento.</w:t>
            </w:r>
          </w:p>
        </w:tc>
        <w:tc>
          <w:tcPr>
            <w:tcW w:w="5760" w:type="dxa"/>
            <w:noWrap/>
          </w:tcPr>
          <w:p w14:paraId="7537FE08" w14:textId="6DE76CD9" w:rsidR="002E659C" w:rsidRPr="00A87F7F" w:rsidRDefault="002E659C">
            <w:pPr>
              <w:jc w:val="both"/>
              <w:rPr>
                <w:rFonts w:eastAsia="Times New Roman" w:cstheme="minorHAnsi"/>
                <w:lang w:eastAsia="pt-BR"/>
              </w:rPr>
            </w:pPr>
            <w:r w:rsidRPr="00A87F7F">
              <w:rPr>
                <w:rFonts w:cstheme="minorHAnsi"/>
              </w:rPr>
              <w:t>§ 3</w:t>
            </w:r>
            <w:proofErr w:type="gramStart"/>
            <w:r w:rsidRPr="00A87F7F">
              <w:rPr>
                <w:rFonts w:cstheme="minorHAnsi"/>
              </w:rPr>
              <w:t>º  O</w:t>
            </w:r>
            <w:proofErr w:type="gramEnd"/>
            <w:r w:rsidRPr="00A87F7F">
              <w:rPr>
                <w:rFonts w:cstheme="minorHAnsi"/>
              </w:rPr>
              <w:t xml:space="preserve"> requerimento referido no caput </w:t>
            </w:r>
            <w:r w:rsidR="00F017FB" w:rsidRPr="00A87F7F">
              <w:rPr>
                <w:rFonts w:cstheme="minorHAnsi"/>
              </w:rPr>
              <w:t>pode</w:t>
            </w:r>
            <w:r w:rsidRPr="00A87F7F">
              <w:rPr>
                <w:rFonts w:cstheme="minorHAnsi"/>
              </w:rPr>
              <w:t xml:space="preserve"> definir, desde logo, se os interessados pretendem se submeter apenas ao procedimento de mediação e conciliação, ou também à arbitragem, resguardada a possibilidade de optarem pela arbitragem, de comum acordo, em qualquer etapa do procedimento. </w:t>
            </w:r>
          </w:p>
        </w:tc>
        <w:tc>
          <w:tcPr>
            <w:tcW w:w="3855" w:type="dxa"/>
            <w:noWrap/>
          </w:tcPr>
          <w:p w14:paraId="00196CC0" w14:textId="0A4033A2"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60517B33" w14:textId="77777777" w:rsidTr="005B43A4">
        <w:trPr>
          <w:trHeight w:val="290"/>
        </w:trPr>
        <w:tc>
          <w:tcPr>
            <w:tcW w:w="5999" w:type="dxa"/>
            <w:noWrap/>
          </w:tcPr>
          <w:p w14:paraId="0CC5CFA5" w14:textId="56B19562" w:rsidR="002E659C" w:rsidRPr="00A87F7F" w:rsidRDefault="002E659C" w:rsidP="001839A7">
            <w:pPr>
              <w:jc w:val="both"/>
              <w:rPr>
                <w:rFonts w:eastAsia="Times New Roman" w:cstheme="minorHAnsi"/>
                <w:lang w:eastAsia="pt-BR"/>
              </w:rPr>
            </w:pPr>
            <w:r w:rsidRPr="00A87F7F">
              <w:rPr>
                <w:rFonts w:cstheme="minorHAnsi"/>
              </w:rPr>
              <w:t>§ 4º O requerimento poderá consistir em simples solicitação para que seja contatada a outra parte, a fim de averiguar a viabilidade ou interesse de se submeter ao procedimento disciplinado neste regulamento.</w:t>
            </w:r>
          </w:p>
        </w:tc>
        <w:tc>
          <w:tcPr>
            <w:tcW w:w="5760" w:type="dxa"/>
            <w:noWrap/>
          </w:tcPr>
          <w:p w14:paraId="1BBBA91D" w14:textId="75804B1E" w:rsidR="002E659C" w:rsidRPr="00A87F7F" w:rsidRDefault="002E659C">
            <w:pPr>
              <w:jc w:val="both"/>
              <w:rPr>
                <w:rFonts w:eastAsia="Times New Roman" w:cstheme="minorHAnsi"/>
                <w:lang w:eastAsia="pt-BR"/>
              </w:rPr>
            </w:pPr>
            <w:r w:rsidRPr="00A87F7F">
              <w:rPr>
                <w:rFonts w:cstheme="minorHAnsi"/>
              </w:rPr>
              <w:t>§ 4</w:t>
            </w:r>
            <w:proofErr w:type="gramStart"/>
            <w:r w:rsidRPr="00A87F7F">
              <w:rPr>
                <w:rFonts w:cstheme="minorHAnsi"/>
              </w:rPr>
              <w:t>º  O</w:t>
            </w:r>
            <w:proofErr w:type="gramEnd"/>
            <w:r w:rsidRPr="00A87F7F">
              <w:rPr>
                <w:rFonts w:cstheme="minorHAnsi"/>
              </w:rPr>
              <w:t xml:space="preserve"> requerimento </w:t>
            </w:r>
            <w:r w:rsidR="00F017FB" w:rsidRPr="00A87F7F">
              <w:rPr>
                <w:rFonts w:cstheme="minorHAnsi"/>
              </w:rPr>
              <w:t>pode</w:t>
            </w:r>
            <w:r w:rsidRPr="00A87F7F">
              <w:rPr>
                <w:rFonts w:cstheme="minorHAnsi"/>
              </w:rPr>
              <w:t xml:space="preserve"> consistir em simples solicitação para que seja contatada a outra parte, a fim de averiguar a viabilidade ou interesse de se submeter ao procedimento disciplinado neste regulamento. </w:t>
            </w:r>
          </w:p>
        </w:tc>
        <w:tc>
          <w:tcPr>
            <w:tcW w:w="3855" w:type="dxa"/>
            <w:noWrap/>
          </w:tcPr>
          <w:p w14:paraId="09536B8B" w14:textId="0AA2B0D3"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347AB49D" w14:textId="77777777" w:rsidTr="005B43A4">
        <w:trPr>
          <w:trHeight w:val="290"/>
        </w:trPr>
        <w:tc>
          <w:tcPr>
            <w:tcW w:w="5999" w:type="dxa"/>
            <w:noWrap/>
          </w:tcPr>
          <w:p w14:paraId="30F04D36" w14:textId="75BCA27F" w:rsidR="002E659C" w:rsidRPr="00A87F7F" w:rsidRDefault="002E659C" w:rsidP="001839A7">
            <w:pPr>
              <w:jc w:val="both"/>
              <w:rPr>
                <w:rFonts w:eastAsia="Times New Roman" w:cstheme="minorHAnsi"/>
                <w:lang w:eastAsia="pt-BR"/>
              </w:rPr>
            </w:pPr>
            <w:r w:rsidRPr="00A87F7F">
              <w:rPr>
                <w:rFonts w:cstheme="minorHAnsi"/>
              </w:rPr>
              <w:t>§ 5º A autenticação dos documentos relacionados no § 1º, quando necessária, poderá ser feita pelo servidor responsável pelo protocolo, à vista dos originais, nos termos do art. 10, § 1º, do Decreto nº 6.932, de 11 de agosto de 2009, ou pelo próprio advogado da parte, sob sua responsabilidade pessoal, na forma do art. 425, inciso IV, do Código de Processo Civil, bem como observado o disposto na Lei 12.813, de 16 de maio de 2013.</w:t>
            </w:r>
          </w:p>
        </w:tc>
        <w:tc>
          <w:tcPr>
            <w:tcW w:w="5760" w:type="dxa"/>
            <w:noWrap/>
          </w:tcPr>
          <w:p w14:paraId="0DCEE9DC" w14:textId="75ECEDF2" w:rsidR="002E659C" w:rsidRPr="00A87F7F" w:rsidRDefault="002E659C">
            <w:pPr>
              <w:jc w:val="both"/>
              <w:rPr>
                <w:rFonts w:eastAsia="Times New Roman" w:cstheme="minorHAnsi"/>
                <w:lang w:eastAsia="pt-BR"/>
              </w:rPr>
            </w:pPr>
            <w:r w:rsidRPr="00A87F7F">
              <w:rPr>
                <w:rFonts w:cstheme="minorHAnsi"/>
              </w:rPr>
              <w:t xml:space="preserve">§ 5º  A autenticação dos documentos relacionados no § 1º, quando necessária, </w:t>
            </w:r>
            <w:r w:rsidR="00F017FB" w:rsidRPr="00A87F7F">
              <w:rPr>
                <w:rFonts w:cstheme="minorHAnsi"/>
              </w:rPr>
              <w:t>pode</w:t>
            </w:r>
            <w:r w:rsidRPr="00A87F7F">
              <w:rPr>
                <w:rFonts w:cstheme="minorHAnsi"/>
              </w:rPr>
              <w:t xml:space="preserve"> ser feita pelo servidor responsável pelo protocolo, à vista dos originais, nos termos do § 1º do art. 10 do Decreto nº 9.094, de 17 de julho de 2017, ou pelo próprio advogado da parte, sob sua responsabilidade pessoal, na forma do inciso IV do art. 425 do Código de Processo Civil, bem como observado o disposto na Lei nº 12.813, de 16 de maio de 2013.</w:t>
            </w:r>
          </w:p>
        </w:tc>
        <w:tc>
          <w:tcPr>
            <w:tcW w:w="3855" w:type="dxa"/>
            <w:noWrap/>
          </w:tcPr>
          <w:p w14:paraId="55EE5D36" w14:textId="2E7FDB6E"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55A9FC96" w14:textId="77777777" w:rsidTr="005B43A4">
        <w:trPr>
          <w:trHeight w:val="290"/>
        </w:trPr>
        <w:tc>
          <w:tcPr>
            <w:tcW w:w="5999" w:type="dxa"/>
            <w:noWrap/>
          </w:tcPr>
          <w:p w14:paraId="626FB643" w14:textId="60B2D06E" w:rsidR="002E659C" w:rsidRPr="00A87F7F" w:rsidRDefault="002E659C" w:rsidP="001839A7">
            <w:pPr>
              <w:jc w:val="both"/>
              <w:rPr>
                <w:rFonts w:eastAsia="Times New Roman" w:cstheme="minorHAnsi"/>
                <w:lang w:eastAsia="pt-BR"/>
              </w:rPr>
            </w:pPr>
            <w:r w:rsidRPr="00A87F7F">
              <w:rPr>
                <w:rFonts w:cstheme="minorHAnsi"/>
              </w:rPr>
              <w:t>§ 6º O requerimento apresentado poderá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w:t>
            </w:r>
          </w:p>
        </w:tc>
        <w:tc>
          <w:tcPr>
            <w:tcW w:w="5760" w:type="dxa"/>
            <w:noWrap/>
          </w:tcPr>
          <w:p w14:paraId="72B01043" w14:textId="2241ABE2" w:rsidR="002E659C" w:rsidRPr="00A87F7F" w:rsidRDefault="002E659C">
            <w:pPr>
              <w:jc w:val="both"/>
              <w:rPr>
                <w:rFonts w:eastAsia="Times New Roman" w:cstheme="minorHAnsi"/>
                <w:lang w:eastAsia="pt-BR"/>
              </w:rPr>
            </w:pPr>
            <w:r w:rsidRPr="00A87F7F">
              <w:rPr>
                <w:rFonts w:cstheme="minorHAnsi"/>
              </w:rPr>
              <w:t>§ 6</w:t>
            </w:r>
            <w:proofErr w:type="gramStart"/>
            <w:r w:rsidRPr="00A87F7F">
              <w:rPr>
                <w:rFonts w:cstheme="minorHAnsi"/>
              </w:rPr>
              <w:t>º  O</w:t>
            </w:r>
            <w:proofErr w:type="gramEnd"/>
            <w:r w:rsidRPr="00A87F7F">
              <w:rPr>
                <w:rFonts w:cstheme="minorHAnsi"/>
              </w:rPr>
              <w:t xml:space="preserve"> requerimento apresentado </w:t>
            </w:r>
            <w:r w:rsidR="00F017FB" w:rsidRPr="00A87F7F">
              <w:rPr>
                <w:rFonts w:cstheme="minorHAnsi"/>
              </w:rPr>
              <w:t>pode</w:t>
            </w:r>
            <w:r w:rsidRPr="00A87F7F">
              <w:rPr>
                <w:rFonts w:cstheme="minorHAnsi"/>
              </w:rPr>
              <w:t xml:space="preserve">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 </w:t>
            </w:r>
          </w:p>
        </w:tc>
        <w:tc>
          <w:tcPr>
            <w:tcW w:w="3855" w:type="dxa"/>
            <w:noWrap/>
          </w:tcPr>
          <w:p w14:paraId="676CD811" w14:textId="5CB8FE1B"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1D4B5FEF" w14:textId="77777777" w:rsidTr="005B43A4">
        <w:trPr>
          <w:trHeight w:val="290"/>
        </w:trPr>
        <w:tc>
          <w:tcPr>
            <w:tcW w:w="5999" w:type="dxa"/>
            <w:noWrap/>
          </w:tcPr>
          <w:p w14:paraId="1B304A76" w14:textId="46F2F430" w:rsidR="002E659C" w:rsidRPr="00A87F7F" w:rsidRDefault="002E659C" w:rsidP="001839A7">
            <w:pPr>
              <w:jc w:val="both"/>
              <w:rPr>
                <w:rFonts w:eastAsia="Times New Roman" w:cstheme="minorHAnsi"/>
                <w:lang w:eastAsia="pt-BR"/>
              </w:rPr>
            </w:pPr>
            <w:r w:rsidRPr="00A87F7F">
              <w:rPr>
                <w:rFonts w:cstheme="minorHAnsi"/>
              </w:rPr>
              <w:t>§ 7º Constatada a insuficiência dos documentos apresentados, as partes serão comunicadas a fim de complementar a documentação no prazo de 30 (trinta) dias, sob pena de arquivamento.</w:t>
            </w:r>
          </w:p>
        </w:tc>
        <w:tc>
          <w:tcPr>
            <w:tcW w:w="5760" w:type="dxa"/>
            <w:noWrap/>
          </w:tcPr>
          <w:p w14:paraId="26A55A4C" w14:textId="5F4FD6A9" w:rsidR="002E659C" w:rsidRPr="00A87F7F" w:rsidRDefault="002E659C">
            <w:pPr>
              <w:jc w:val="both"/>
              <w:rPr>
                <w:rFonts w:eastAsia="Times New Roman" w:cstheme="minorHAnsi"/>
                <w:lang w:eastAsia="pt-BR"/>
              </w:rPr>
            </w:pPr>
            <w:r w:rsidRPr="00A87F7F">
              <w:rPr>
                <w:rFonts w:cstheme="minorHAnsi"/>
              </w:rPr>
              <w:t xml:space="preserve">§ 7º  Constatada a insuficiência dos documentos apresentados, as partes </w:t>
            </w:r>
            <w:r w:rsidR="00F017FB" w:rsidRPr="00A87F7F">
              <w:rPr>
                <w:rFonts w:cstheme="minorHAnsi"/>
              </w:rPr>
              <w:t>são</w:t>
            </w:r>
            <w:r w:rsidRPr="00A87F7F">
              <w:rPr>
                <w:rFonts w:cstheme="minorHAnsi"/>
              </w:rPr>
              <w:t xml:space="preserve"> comunicadas a fim de complementar a documentação no prazo de trinta dias, sob pena de arquivamento.</w:t>
            </w:r>
          </w:p>
        </w:tc>
        <w:tc>
          <w:tcPr>
            <w:tcW w:w="3855" w:type="dxa"/>
            <w:noWrap/>
          </w:tcPr>
          <w:p w14:paraId="3085EFC0" w14:textId="2D3D0A0D"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39F62219" w14:textId="77777777" w:rsidTr="005B43A4">
        <w:trPr>
          <w:trHeight w:val="290"/>
        </w:trPr>
        <w:tc>
          <w:tcPr>
            <w:tcW w:w="5999" w:type="dxa"/>
            <w:noWrap/>
          </w:tcPr>
          <w:p w14:paraId="6FAC1CBA" w14:textId="718EA250" w:rsidR="002E659C" w:rsidRPr="00A87F7F" w:rsidRDefault="002E659C" w:rsidP="001839A7">
            <w:pPr>
              <w:jc w:val="both"/>
              <w:rPr>
                <w:rFonts w:eastAsia="Times New Roman" w:cstheme="minorHAnsi"/>
                <w:lang w:eastAsia="pt-BR"/>
              </w:rPr>
            </w:pPr>
            <w:r w:rsidRPr="00A87F7F">
              <w:rPr>
                <w:rFonts w:cstheme="minorHAnsi"/>
              </w:rPr>
              <w:t xml:space="preserve">Art. 6º Verificada a regularidade da documentação pela Secretaria- Executiva, o procedimento será encaminhado ao Presidente da CMCA, que deverá proferir decisão sobre sua </w:t>
            </w:r>
            <w:r w:rsidRPr="00A87F7F">
              <w:rPr>
                <w:rFonts w:cstheme="minorHAnsi"/>
              </w:rPr>
              <w:lastRenderedPageBreak/>
              <w:t>admissibilidade, no prazo de 30 (trinta) dias, contados do recebimento dos autos.</w:t>
            </w:r>
          </w:p>
        </w:tc>
        <w:tc>
          <w:tcPr>
            <w:tcW w:w="5760" w:type="dxa"/>
            <w:noWrap/>
          </w:tcPr>
          <w:p w14:paraId="38D701A8" w14:textId="2E43A15B" w:rsidR="002E659C" w:rsidRPr="00A87F7F" w:rsidRDefault="002E659C">
            <w:pPr>
              <w:jc w:val="both"/>
              <w:rPr>
                <w:rFonts w:eastAsia="Times New Roman" w:cstheme="minorHAnsi"/>
                <w:lang w:eastAsia="pt-BR"/>
              </w:rPr>
            </w:pPr>
            <w:r w:rsidRPr="00A87F7F">
              <w:rPr>
                <w:rFonts w:cstheme="minorHAnsi"/>
              </w:rPr>
              <w:lastRenderedPageBreak/>
              <w:t xml:space="preserve">Art. 827.  Verificada a regularidade da documentação pela Secretaria-Executiva, o procedimento </w:t>
            </w:r>
            <w:r w:rsidR="00F017FB" w:rsidRPr="00A87F7F">
              <w:rPr>
                <w:rFonts w:cstheme="minorHAnsi"/>
              </w:rPr>
              <w:t>é</w:t>
            </w:r>
            <w:r w:rsidRPr="00A87F7F">
              <w:rPr>
                <w:rFonts w:cstheme="minorHAnsi"/>
              </w:rPr>
              <w:t xml:space="preserve"> encaminhado ao Presidente da </w:t>
            </w:r>
            <w:r w:rsidR="00FB1496" w:rsidRPr="00A87F7F">
              <w:rPr>
                <w:rFonts w:cstheme="minorHAnsi"/>
              </w:rPr>
              <w:t>Câmara de Mediação, Conciliação e Arbitragem</w:t>
            </w:r>
            <w:r w:rsidRPr="00A87F7F">
              <w:rPr>
                <w:rFonts w:cstheme="minorHAnsi"/>
              </w:rPr>
              <w:t xml:space="preserve">, que deve proferir decisão sobre sua </w:t>
            </w:r>
            <w:r w:rsidRPr="00A87F7F">
              <w:rPr>
                <w:rFonts w:cstheme="minorHAnsi"/>
              </w:rPr>
              <w:lastRenderedPageBreak/>
              <w:t xml:space="preserve">admissibilidade, no prazo de trinta dias, contados do recebimento dos autos. </w:t>
            </w:r>
          </w:p>
        </w:tc>
        <w:tc>
          <w:tcPr>
            <w:tcW w:w="3855" w:type="dxa"/>
            <w:noWrap/>
          </w:tcPr>
          <w:p w14:paraId="2B676E10" w14:textId="3B551CDA" w:rsidR="002E659C" w:rsidRPr="00A87F7F" w:rsidRDefault="00F017FB" w:rsidP="001839A7">
            <w:pPr>
              <w:jc w:val="both"/>
              <w:rPr>
                <w:rFonts w:eastAsia="Times New Roman" w:cstheme="minorHAnsi"/>
                <w:lang w:eastAsia="pt-BR"/>
              </w:rPr>
            </w:pPr>
            <w:r w:rsidRPr="00A87F7F">
              <w:rPr>
                <w:rFonts w:cstheme="minorHAnsi"/>
              </w:rPr>
              <w:lastRenderedPageBreak/>
              <w:t>Ajuste de redação.</w:t>
            </w:r>
          </w:p>
        </w:tc>
      </w:tr>
      <w:tr w:rsidR="00A87F7F" w:rsidRPr="00A87F7F" w14:paraId="7050B9CD" w14:textId="77777777" w:rsidTr="005B43A4">
        <w:trPr>
          <w:trHeight w:val="290"/>
        </w:trPr>
        <w:tc>
          <w:tcPr>
            <w:tcW w:w="5999" w:type="dxa"/>
            <w:noWrap/>
          </w:tcPr>
          <w:p w14:paraId="3286DB18" w14:textId="07F5BED8" w:rsidR="002E659C" w:rsidRPr="00A87F7F" w:rsidRDefault="002E659C" w:rsidP="001839A7">
            <w:pPr>
              <w:jc w:val="both"/>
              <w:rPr>
                <w:rFonts w:eastAsia="Times New Roman" w:cstheme="minorHAnsi"/>
                <w:lang w:eastAsia="pt-BR"/>
              </w:rPr>
            </w:pPr>
            <w:r w:rsidRPr="00A87F7F">
              <w:rPr>
                <w:rFonts w:cstheme="minorHAnsi"/>
              </w:rPr>
              <w:t>§ 1º Além das demais condições previstas neste regulamento, será levada em consideração, para a admissão do pedido, a relevância da matéria submetida à apreciação da CMCA, considerando sua possível repercussão e relevância para o regime de previdência complementar fechado.</w:t>
            </w:r>
          </w:p>
        </w:tc>
        <w:tc>
          <w:tcPr>
            <w:tcW w:w="5760" w:type="dxa"/>
            <w:noWrap/>
          </w:tcPr>
          <w:p w14:paraId="7A900287" w14:textId="3D8993A3" w:rsidR="002E659C" w:rsidRPr="00A87F7F" w:rsidRDefault="002E659C">
            <w:pPr>
              <w:jc w:val="both"/>
              <w:rPr>
                <w:rFonts w:eastAsia="Times New Roman" w:cstheme="minorHAnsi"/>
                <w:lang w:eastAsia="pt-BR"/>
              </w:rPr>
            </w:pPr>
            <w:r w:rsidRPr="00A87F7F">
              <w:rPr>
                <w:rFonts w:cstheme="minorHAnsi"/>
              </w:rPr>
              <w:t>§ 1</w:t>
            </w:r>
            <w:proofErr w:type="gramStart"/>
            <w:r w:rsidRPr="00A87F7F">
              <w:rPr>
                <w:rFonts w:cstheme="minorHAnsi"/>
              </w:rPr>
              <w:t>º  Além</w:t>
            </w:r>
            <w:proofErr w:type="gramEnd"/>
            <w:r w:rsidRPr="00A87F7F">
              <w:rPr>
                <w:rFonts w:cstheme="minorHAnsi"/>
              </w:rPr>
              <w:t xml:space="preserve"> das demais condições previstas neste regulamento, </w:t>
            </w:r>
            <w:r w:rsidR="00F017FB" w:rsidRPr="00A87F7F">
              <w:rPr>
                <w:rFonts w:cstheme="minorHAnsi"/>
              </w:rPr>
              <w:t>é</w:t>
            </w:r>
            <w:r w:rsidRPr="00A87F7F">
              <w:rPr>
                <w:rFonts w:cstheme="minorHAnsi"/>
              </w:rPr>
              <w:t xml:space="preserve"> levada em consideração, para a admissão do pedido, a relevância da matéria submetida à apreciação da </w:t>
            </w:r>
            <w:r w:rsidR="00FB1496" w:rsidRPr="00A87F7F">
              <w:rPr>
                <w:rFonts w:cstheme="minorHAnsi"/>
              </w:rPr>
              <w:t>Câmara de Mediação, Conciliação e Arbitragem</w:t>
            </w:r>
            <w:r w:rsidRPr="00A87F7F">
              <w:rPr>
                <w:rFonts w:cstheme="minorHAnsi"/>
              </w:rPr>
              <w:t xml:space="preserve">, considerando sua possível repercussão e relevância para o regime de previdência complementar fechado. </w:t>
            </w:r>
          </w:p>
        </w:tc>
        <w:tc>
          <w:tcPr>
            <w:tcW w:w="3855" w:type="dxa"/>
            <w:noWrap/>
          </w:tcPr>
          <w:p w14:paraId="01BDFAF2" w14:textId="2A23D981"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5BD85EE9" w14:textId="77777777" w:rsidTr="005B43A4">
        <w:trPr>
          <w:trHeight w:val="290"/>
        </w:trPr>
        <w:tc>
          <w:tcPr>
            <w:tcW w:w="5999" w:type="dxa"/>
            <w:noWrap/>
          </w:tcPr>
          <w:p w14:paraId="63F4EDE6" w14:textId="79A7079B" w:rsidR="002E659C" w:rsidRPr="00A87F7F" w:rsidRDefault="002E659C" w:rsidP="001839A7">
            <w:pPr>
              <w:jc w:val="both"/>
              <w:rPr>
                <w:rFonts w:eastAsia="Times New Roman" w:cstheme="minorHAnsi"/>
                <w:lang w:eastAsia="pt-BR"/>
              </w:rPr>
            </w:pPr>
            <w:r w:rsidRPr="00A87F7F">
              <w:rPr>
                <w:rFonts w:cstheme="minorHAnsi"/>
              </w:rPr>
              <w:t>§ 2º Antes de decidir sobre o prosseguimento do feito, o presidente deverá consultar as Diretorias da Previc sobre a existência de situação que recomende a não admissibilidade do pedido, concedendo-lhes o prazo comum de 15(quinze) dias, após o qual se presume que inexiste óbice à análise do feito.</w:t>
            </w:r>
          </w:p>
        </w:tc>
        <w:tc>
          <w:tcPr>
            <w:tcW w:w="5760" w:type="dxa"/>
            <w:noWrap/>
          </w:tcPr>
          <w:p w14:paraId="46578E36" w14:textId="72AFD9F2" w:rsidR="002E659C" w:rsidRPr="00A87F7F" w:rsidRDefault="0044669B">
            <w:pPr>
              <w:jc w:val="both"/>
              <w:rPr>
                <w:rFonts w:eastAsia="Times New Roman" w:cstheme="minorHAnsi"/>
                <w:lang w:eastAsia="pt-BR"/>
              </w:rPr>
            </w:pPr>
            <w:r w:rsidRPr="00A87F7F">
              <w:rPr>
                <w:rFonts w:cstheme="minorHAnsi"/>
              </w:rPr>
              <w:t xml:space="preserve">§ 2º  Antes de decidir sobre o prosseguimento do feito, o presidente </w:t>
            </w:r>
            <w:r w:rsidR="00F017FB" w:rsidRPr="00A87F7F">
              <w:rPr>
                <w:rFonts w:cstheme="minorHAnsi"/>
              </w:rPr>
              <w:t>deve</w:t>
            </w:r>
            <w:r w:rsidRPr="00A87F7F">
              <w:rPr>
                <w:rFonts w:cstheme="minorHAnsi"/>
              </w:rPr>
              <w:t xml:space="preserve"> consultar as Diretorias da Previc sobre a existência de situação que recomende a não admissibilidade do pedido, concedendo-lhes o prazo comum de quinze dias, após o qual se presume que inexiste óbice à análise do feito.</w:t>
            </w:r>
          </w:p>
        </w:tc>
        <w:tc>
          <w:tcPr>
            <w:tcW w:w="3855" w:type="dxa"/>
            <w:noWrap/>
          </w:tcPr>
          <w:p w14:paraId="27F7788C" w14:textId="48F981F6"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240645F1" w14:textId="77777777" w:rsidTr="005B43A4">
        <w:trPr>
          <w:trHeight w:val="290"/>
        </w:trPr>
        <w:tc>
          <w:tcPr>
            <w:tcW w:w="5999" w:type="dxa"/>
            <w:noWrap/>
          </w:tcPr>
          <w:p w14:paraId="16BDF87F" w14:textId="17DBCCC8" w:rsidR="002E659C" w:rsidRPr="00A87F7F" w:rsidRDefault="002E659C" w:rsidP="001839A7">
            <w:pPr>
              <w:jc w:val="both"/>
              <w:rPr>
                <w:rFonts w:eastAsia="Times New Roman" w:cstheme="minorHAnsi"/>
                <w:lang w:eastAsia="pt-BR"/>
              </w:rPr>
            </w:pPr>
            <w:r w:rsidRPr="00A87F7F">
              <w:rPr>
                <w:rFonts w:cstheme="minorHAnsi"/>
              </w:rPr>
              <w:t>§ 3º Quando cabível, a requerimento das partes, o Presidente da CMCA decretará o sigilo do procedimento.</w:t>
            </w:r>
          </w:p>
        </w:tc>
        <w:tc>
          <w:tcPr>
            <w:tcW w:w="5760" w:type="dxa"/>
            <w:noWrap/>
          </w:tcPr>
          <w:p w14:paraId="10F2F08A" w14:textId="11BA4939" w:rsidR="002E659C" w:rsidRPr="00A87F7F" w:rsidRDefault="0044669B">
            <w:pPr>
              <w:jc w:val="both"/>
              <w:rPr>
                <w:rFonts w:eastAsia="Times New Roman" w:cstheme="minorHAnsi"/>
                <w:lang w:eastAsia="pt-BR"/>
              </w:rPr>
            </w:pPr>
            <w:r w:rsidRPr="00A87F7F">
              <w:rPr>
                <w:rFonts w:cstheme="minorHAnsi"/>
              </w:rPr>
              <w:t>§ 3</w:t>
            </w:r>
            <w:proofErr w:type="gramStart"/>
            <w:r w:rsidRPr="00A87F7F">
              <w:rPr>
                <w:rFonts w:cstheme="minorHAnsi"/>
              </w:rPr>
              <w:t>º  Quando</w:t>
            </w:r>
            <w:proofErr w:type="gramEnd"/>
            <w:r w:rsidRPr="00A87F7F">
              <w:rPr>
                <w:rFonts w:cstheme="minorHAnsi"/>
              </w:rPr>
              <w:t xml:space="preserve"> cabível, a requerimento das partes, o Presidente da </w:t>
            </w:r>
            <w:r w:rsidR="00FB1496" w:rsidRPr="00A87F7F">
              <w:rPr>
                <w:rFonts w:cstheme="minorHAnsi"/>
              </w:rPr>
              <w:t>Câmara de Mediação, Conciliação e Arbitragem</w:t>
            </w:r>
            <w:r w:rsidRPr="00A87F7F">
              <w:rPr>
                <w:rFonts w:cstheme="minorHAnsi"/>
              </w:rPr>
              <w:t xml:space="preserve"> </w:t>
            </w:r>
            <w:r w:rsidR="00F017FB" w:rsidRPr="00A87F7F">
              <w:rPr>
                <w:rFonts w:cstheme="minorHAnsi"/>
              </w:rPr>
              <w:t>decreta</w:t>
            </w:r>
            <w:r w:rsidRPr="00A87F7F">
              <w:rPr>
                <w:rFonts w:cstheme="minorHAnsi"/>
              </w:rPr>
              <w:t xml:space="preserve"> o sigilo do procedimento. </w:t>
            </w:r>
          </w:p>
        </w:tc>
        <w:tc>
          <w:tcPr>
            <w:tcW w:w="3855" w:type="dxa"/>
            <w:noWrap/>
          </w:tcPr>
          <w:p w14:paraId="53028DC9" w14:textId="26FBA2BF" w:rsidR="002E659C"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4153FE33" w14:textId="77777777" w:rsidTr="005B43A4">
        <w:trPr>
          <w:trHeight w:val="290"/>
        </w:trPr>
        <w:tc>
          <w:tcPr>
            <w:tcW w:w="5999" w:type="dxa"/>
            <w:noWrap/>
          </w:tcPr>
          <w:p w14:paraId="1FB5F3F0" w14:textId="664BD7B7" w:rsidR="0044669B" w:rsidRPr="00A87F7F" w:rsidRDefault="0044669B" w:rsidP="001839A7">
            <w:pPr>
              <w:jc w:val="both"/>
              <w:rPr>
                <w:rFonts w:eastAsia="Times New Roman" w:cstheme="minorHAnsi"/>
                <w:lang w:eastAsia="pt-BR"/>
              </w:rPr>
            </w:pPr>
            <w:r w:rsidRPr="00A87F7F">
              <w:rPr>
                <w:rFonts w:cstheme="minorHAnsi"/>
              </w:rPr>
              <w:t>§ 4º Quando o processo envolver a administração pública, o procedimento respeitará o princípio da publicidade.</w:t>
            </w:r>
          </w:p>
        </w:tc>
        <w:tc>
          <w:tcPr>
            <w:tcW w:w="5760" w:type="dxa"/>
            <w:noWrap/>
          </w:tcPr>
          <w:p w14:paraId="225BF94F" w14:textId="5865CBBD" w:rsidR="0044669B" w:rsidRPr="00A87F7F" w:rsidRDefault="0044669B">
            <w:pPr>
              <w:jc w:val="both"/>
              <w:rPr>
                <w:rFonts w:eastAsia="Times New Roman" w:cstheme="minorHAnsi"/>
                <w:lang w:eastAsia="pt-BR"/>
              </w:rPr>
            </w:pPr>
            <w:r w:rsidRPr="00A87F7F">
              <w:rPr>
                <w:rFonts w:cstheme="minorHAnsi"/>
              </w:rPr>
              <w:t xml:space="preserve">§ 4º  Quando o processo envolver a administração pública, o procedimento </w:t>
            </w:r>
            <w:r w:rsidR="00F017FB" w:rsidRPr="00A87F7F">
              <w:rPr>
                <w:rFonts w:cstheme="minorHAnsi"/>
              </w:rPr>
              <w:t>deve</w:t>
            </w:r>
            <w:r w:rsidRPr="00A87F7F">
              <w:rPr>
                <w:rFonts w:cstheme="minorHAnsi"/>
              </w:rPr>
              <w:t xml:space="preserve"> respeitar o princípio da publicidade.</w:t>
            </w:r>
          </w:p>
        </w:tc>
        <w:tc>
          <w:tcPr>
            <w:tcW w:w="3855" w:type="dxa"/>
            <w:noWrap/>
          </w:tcPr>
          <w:p w14:paraId="3D780B3D" w14:textId="1E9F2DD7"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4ABE519A" w14:textId="77777777" w:rsidTr="005B43A4">
        <w:trPr>
          <w:trHeight w:val="290"/>
        </w:trPr>
        <w:tc>
          <w:tcPr>
            <w:tcW w:w="5999" w:type="dxa"/>
            <w:noWrap/>
          </w:tcPr>
          <w:p w14:paraId="4E4BB89A" w14:textId="069F7721" w:rsidR="0044669B" w:rsidRPr="00A87F7F" w:rsidRDefault="0044669B" w:rsidP="001839A7">
            <w:pPr>
              <w:jc w:val="both"/>
              <w:rPr>
                <w:rFonts w:eastAsia="Times New Roman" w:cstheme="minorHAnsi"/>
                <w:lang w:eastAsia="pt-BR"/>
              </w:rPr>
            </w:pPr>
            <w:r w:rsidRPr="00A87F7F">
              <w:rPr>
                <w:rFonts w:cstheme="minorHAnsi"/>
              </w:rPr>
              <w:t>§ 5º A admissão do procedimento implica suspensão de processo, que tenha o mesmo objeto, em trâmite no âmbito da PREVIC .</w:t>
            </w:r>
          </w:p>
        </w:tc>
        <w:tc>
          <w:tcPr>
            <w:tcW w:w="5760" w:type="dxa"/>
            <w:noWrap/>
          </w:tcPr>
          <w:p w14:paraId="49F5D020" w14:textId="5445FCCF" w:rsidR="0044669B" w:rsidRPr="00A87F7F" w:rsidRDefault="0044669B" w:rsidP="001839A7">
            <w:pPr>
              <w:jc w:val="both"/>
              <w:rPr>
                <w:rFonts w:eastAsia="Times New Roman" w:cstheme="minorHAnsi"/>
                <w:lang w:eastAsia="pt-BR"/>
              </w:rPr>
            </w:pPr>
            <w:r w:rsidRPr="00A87F7F">
              <w:rPr>
                <w:rFonts w:cstheme="minorHAnsi"/>
              </w:rPr>
              <w:t>§ 5º  A admissão da mediação implica a suspensão de qualquer processo em trâmite na Previc que tenha o mesmo objeto, enquanto durar o procedimento consensual.</w:t>
            </w:r>
          </w:p>
        </w:tc>
        <w:tc>
          <w:tcPr>
            <w:tcW w:w="3855" w:type="dxa"/>
            <w:noWrap/>
          </w:tcPr>
          <w:p w14:paraId="763E2FD7" w14:textId="1F22D68A"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5F6FA565" w14:textId="77777777" w:rsidTr="005B43A4">
        <w:trPr>
          <w:trHeight w:val="290"/>
        </w:trPr>
        <w:tc>
          <w:tcPr>
            <w:tcW w:w="5999" w:type="dxa"/>
            <w:noWrap/>
          </w:tcPr>
          <w:p w14:paraId="024D5C96" w14:textId="2EA9D2D4" w:rsidR="0044669B" w:rsidRPr="00A87F7F" w:rsidRDefault="0044669B" w:rsidP="001839A7">
            <w:pPr>
              <w:jc w:val="both"/>
              <w:rPr>
                <w:rFonts w:eastAsia="Times New Roman" w:cstheme="minorHAnsi"/>
                <w:lang w:eastAsia="pt-BR"/>
              </w:rPr>
            </w:pPr>
            <w:r w:rsidRPr="00A87F7F">
              <w:rPr>
                <w:rFonts w:cstheme="minorHAnsi"/>
              </w:rPr>
              <w:t>§ 6º A decisão de que trata este artigo é irrecorrível e será comunicada imediatamente aos interessados pela Secretaria-Executiva.</w:t>
            </w:r>
          </w:p>
        </w:tc>
        <w:tc>
          <w:tcPr>
            <w:tcW w:w="5760" w:type="dxa"/>
            <w:noWrap/>
          </w:tcPr>
          <w:p w14:paraId="6CE59F96" w14:textId="55A1811E" w:rsidR="0044669B" w:rsidRPr="00A87F7F" w:rsidRDefault="0044669B">
            <w:pPr>
              <w:jc w:val="both"/>
              <w:rPr>
                <w:rFonts w:eastAsia="Times New Roman" w:cstheme="minorHAnsi"/>
                <w:lang w:eastAsia="pt-BR"/>
              </w:rPr>
            </w:pPr>
            <w:r w:rsidRPr="00A87F7F">
              <w:rPr>
                <w:rFonts w:cstheme="minorHAnsi"/>
              </w:rPr>
              <w:t xml:space="preserve">§ 6º A decisão de que trata este artigo é irrecorrível e </w:t>
            </w:r>
            <w:r w:rsidR="00F017FB" w:rsidRPr="00A87F7F">
              <w:rPr>
                <w:rFonts w:cstheme="minorHAnsi"/>
              </w:rPr>
              <w:t>deve ser</w:t>
            </w:r>
            <w:r w:rsidRPr="00A87F7F">
              <w:rPr>
                <w:rFonts w:cstheme="minorHAnsi"/>
              </w:rPr>
              <w:t xml:space="preserve"> comunicada imediatamente aos interessados pela Secretaria-Executiva.</w:t>
            </w:r>
          </w:p>
        </w:tc>
        <w:tc>
          <w:tcPr>
            <w:tcW w:w="3855" w:type="dxa"/>
            <w:noWrap/>
          </w:tcPr>
          <w:p w14:paraId="40282712" w14:textId="69D99FFF"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61491DF8" w14:textId="77777777" w:rsidTr="005B43A4">
        <w:trPr>
          <w:trHeight w:val="290"/>
        </w:trPr>
        <w:tc>
          <w:tcPr>
            <w:tcW w:w="5999" w:type="dxa"/>
            <w:noWrap/>
          </w:tcPr>
          <w:p w14:paraId="08062518" w14:textId="77777777" w:rsidR="0044669B" w:rsidRPr="00A87F7F" w:rsidRDefault="0044669B" w:rsidP="001839A7">
            <w:pPr>
              <w:jc w:val="both"/>
              <w:rPr>
                <w:rFonts w:eastAsia="Times New Roman" w:cstheme="minorHAnsi"/>
                <w:lang w:eastAsia="pt-BR"/>
              </w:rPr>
            </w:pPr>
          </w:p>
        </w:tc>
        <w:tc>
          <w:tcPr>
            <w:tcW w:w="5760" w:type="dxa"/>
            <w:noWrap/>
          </w:tcPr>
          <w:p w14:paraId="6EC9BCAB" w14:textId="2FE333F1" w:rsidR="0044669B" w:rsidRPr="00A87F7F" w:rsidRDefault="0044669B">
            <w:pPr>
              <w:jc w:val="both"/>
              <w:rPr>
                <w:rFonts w:eastAsia="Times New Roman" w:cstheme="minorHAnsi"/>
                <w:lang w:eastAsia="pt-BR"/>
              </w:rPr>
            </w:pPr>
            <w:r w:rsidRPr="00A87F7F">
              <w:rPr>
                <w:rFonts w:cstheme="minorHAnsi"/>
              </w:rPr>
              <w:t>Art. 828.  Sendo o pedido de autoria de apenas uma das partes, o mediador deve enviar convite às demais partes para iniciar o procedimento de mediação extrajudicial.</w:t>
            </w:r>
          </w:p>
        </w:tc>
        <w:tc>
          <w:tcPr>
            <w:tcW w:w="3855" w:type="dxa"/>
            <w:noWrap/>
          </w:tcPr>
          <w:p w14:paraId="4C57D9BE" w14:textId="31F51BE5" w:rsidR="0044669B" w:rsidRPr="00A87F7F" w:rsidRDefault="0044669B" w:rsidP="001839A7">
            <w:pPr>
              <w:jc w:val="both"/>
              <w:rPr>
                <w:rFonts w:eastAsia="Times New Roman" w:cstheme="minorHAnsi"/>
                <w:lang w:eastAsia="pt-BR"/>
              </w:rPr>
            </w:pPr>
            <w:r w:rsidRPr="00A87F7F">
              <w:rPr>
                <w:rFonts w:cstheme="minorHAnsi"/>
              </w:rPr>
              <w:t>Realocado para deixar conciso o texto que trata de mediação.</w:t>
            </w:r>
          </w:p>
        </w:tc>
      </w:tr>
      <w:tr w:rsidR="00A87F7F" w:rsidRPr="00A87F7F" w14:paraId="3348B86B" w14:textId="77777777" w:rsidTr="005B43A4">
        <w:trPr>
          <w:trHeight w:val="290"/>
        </w:trPr>
        <w:tc>
          <w:tcPr>
            <w:tcW w:w="5999" w:type="dxa"/>
            <w:noWrap/>
          </w:tcPr>
          <w:p w14:paraId="4D0FAC07" w14:textId="77777777" w:rsidR="0044669B" w:rsidRPr="00A87F7F" w:rsidRDefault="0044669B" w:rsidP="001839A7">
            <w:pPr>
              <w:jc w:val="both"/>
              <w:rPr>
                <w:rFonts w:eastAsia="Times New Roman" w:cstheme="minorHAnsi"/>
                <w:lang w:eastAsia="pt-BR"/>
              </w:rPr>
            </w:pPr>
          </w:p>
        </w:tc>
        <w:tc>
          <w:tcPr>
            <w:tcW w:w="5760" w:type="dxa"/>
            <w:noWrap/>
          </w:tcPr>
          <w:p w14:paraId="6D4768D3" w14:textId="3A4C6870" w:rsidR="0044669B" w:rsidRPr="00A87F7F" w:rsidRDefault="0044669B" w:rsidP="001839A7">
            <w:pPr>
              <w:jc w:val="both"/>
              <w:rPr>
                <w:rFonts w:eastAsia="Times New Roman" w:cstheme="minorHAnsi"/>
                <w:lang w:eastAsia="pt-BR"/>
              </w:rPr>
            </w:pPr>
            <w:r w:rsidRPr="00A87F7F">
              <w:rPr>
                <w:rFonts w:cstheme="minorHAnsi"/>
              </w:rPr>
              <w:t>§1</w:t>
            </w:r>
            <w:proofErr w:type="gramStart"/>
            <w:r w:rsidRPr="00A87F7F">
              <w:rPr>
                <w:rFonts w:cstheme="minorHAnsi"/>
              </w:rPr>
              <w:t>º  O</w:t>
            </w:r>
            <w:proofErr w:type="gramEnd"/>
            <w:r w:rsidRPr="00A87F7F">
              <w:rPr>
                <w:rFonts w:cstheme="minorHAnsi"/>
              </w:rPr>
              <w:t xml:space="preserve"> convite pode ser feito por qualquer meio de comunicação e deve estipular o escopo proposto para a negociação, a data e o local da primeira reunião. </w:t>
            </w:r>
          </w:p>
        </w:tc>
        <w:tc>
          <w:tcPr>
            <w:tcW w:w="3855" w:type="dxa"/>
            <w:noWrap/>
          </w:tcPr>
          <w:p w14:paraId="678D5026" w14:textId="3E107A7D" w:rsidR="0044669B" w:rsidRPr="00A87F7F" w:rsidRDefault="00F017FB" w:rsidP="001839A7">
            <w:pPr>
              <w:jc w:val="both"/>
              <w:rPr>
                <w:rFonts w:eastAsia="Times New Roman" w:cstheme="minorHAnsi"/>
                <w:lang w:eastAsia="pt-BR"/>
              </w:rPr>
            </w:pPr>
            <w:r w:rsidRPr="00A87F7F">
              <w:rPr>
                <w:rFonts w:cstheme="minorHAnsi"/>
              </w:rPr>
              <w:t>Texto original mantido.</w:t>
            </w:r>
          </w:p>
        </w:tc>
      </w:tr>
      <w:tr w:rsidR="00A87F7F" w:rsidRPr="00A87F7F" w14:paraId="659DD119" w14:textId="77777777" w:rsidTr="005B43A4">
        <w:trPr>
          <w:trHeight w:val="290"/>
        </w:trPr>
        <w:tc>
          <w:tcPr>
            <w:tcW w:w="5999" w:type="dxa"/>
            <w:noWrap/>
          </w:tcPr>
          <w:p w14:paraId="07D7A8F5" w14:textId="06C228C6" w:rsidR="0044669B" w:rsidRPr="00A87F7F" w:rsidRDefault="0044669B" w:rsidP="001839A7">
            <w:pPr>
              <w:jc w:val="both"/>
              <w:rPr>
                <w:rFonts w:eastAsia="Times New Roman" w:cstheme="minorHAnsi"/>
                <w:lang w:eastAsia="pt-BR"/>
              </w:rPr>
            </w:pPr>
          </w:p>
        </w:tc>
        <w:tc>
          <w:tcPr>
            <w:tcW w:w="5760" w:type="dxa"/>
            <w:noWrap/>
          </w:tcPr>
          <w:p w14:paraId="77796870" w14:textId="05AB96C8" w:rsidR="0044669B" w:rsidRPr="00A87F7F" w:rsidRDefault="0044669B">
            <w:pPr>
              <w:jc w:val="both"/>
              <w:rPr>
                <w:rFonts w:eastAsia="Times New Roman" w:cstheme="minorHAnsi"/>
                <w:lang w:eastAsia="pt-BR"/>
              </w:rPr>
            </w:pPr>
            <w:r w:rsidRPr="00A87F7F">
              <w:rPr>
                <w:rFonts w:cstheme="minorHAnsi"/>
              </w:rPr>
              <w:t>§2</w:t>
            </w:r>
            <w:proofErr w:type="gramStart"/>
            <w:r w:rsidRPr="00A87F7F">
              <w:rPr>
                <w:rFonts w:cstheme="minorHAnsi"/>
              </w:rPr>
              <w:t>º  O</w:t>
            </w:r>
            <w:proofErr w:type="gramEnd"/>
            <w:r w:rsidRPr="00A87F7F">
              <w:rPr>
                <w:rFonts w:cstheme="minorHAnsi"/>
              </w:rPr>
              <w:t xml:space="preserve"> convite formulado pela </w:t>
            </w:r>
            <w:r w:rsidR="00FB1496" w:rsidRPr="00A87F7F">
              <w:rPr>
                <w:rFonts w:cstheme="minorHAnsi"/>
              </w:rPr>
              <w:t>Câmara de Mediação, Conciliação e Arbitragem</w:t>
            </w:r>
            <w:r w:rsidRPr="00A87F7F">
              <w:rPr>
                <w:rFonts w:cstheme="minorHAnsi"/>
              </w:rPr>
              <w:t xml:space="preserve"> a qualquer das partes, bem como por uma parte à outra, </w:t>
            </w:r>
            <w:r w:rsidR="00F017FB" w:rsidRPr="00A87F7F">
              <w:rPr>
                <w:rFonts w:cstheme="minorHAnsi"/>
              </w:rPr>
              <w:t>deve ser</w:t>
            </w:r>
            <w:r w:rsidRPr="00A87F7F">
              <w:rPr>
                <w:rFonts w:cstheme="minorHAnsi"/>
              </w:rPr>
              <w:t xml:space="preserve"> rejeitado se não for respondido em até trinta dias da data de seu recebimento. </w:t>
            </w:r>
          </w:p>
        </w:tc>
        <w:tc>
          <w:tcPr>
            <w:tcW w:w="3855" w:type="dxa"/>
            <w:noWrap/>
          </w:tcPr>
          <w:p w14:paraId="07A87BB0" w14:textId="5CDBE874"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14C0716F" w14:textId="77777777" w:rsidTr="005B43A4">
        <w:trPr>
          <w:trHeight w:val="290"/>
        </w:trPr>
        <w:tc>
          <w:tcPr>
            <w:tcW w:w="5999" w:type="dxa"/>
            <w:noWrap/>
          </w:tcPr>
          <w:p w14:paraId="726B94D4" w14:textId="0F0C84F9" w:rsidR="0044669B" w:rsidRPr="00A87F7F" w:rsidRDefault="0044669B" w:rsidP="001839A7">
            <w:pPr>
              <w:jc w:val="both"/>
              <w:rPr>
                <w:rFonts w:eastAsia="Times New Roman" w:cstheme="minorHAnsi"/>
                <w:lang w:eastAsia="pt-BR"/>
              </w:rPr>
            </w:pPr>
          </w:p>
        </w:tc>
        <w:tc>
          <w:tcPr>
            <w:tcW w:w="5760" w:type="dxa"/>
            <w:noWrap/>
          </w:tcPr>
          <w:p w14:paraId="243986AC" w14:textId="1F386B6D" w:rsidR="0044669B" w:rsidRPr="00A87F7F" w:rsidRDefault="0044669B" w:rsidP="001839A7">
            <w:pPr>
              <w:jc w:val="both"/>
              <w:rPr>
                <w:rFonts w:eastAsia="Times New Roman" w:cstheme="minorHAnsi"/>
                <w:lang w:eastAsia="pt-BR"/>
              </w:rPr>
            </w:pPr>
            <w:r w:rsidRPr="00A87F7F">
              <w:rPr>
                <w:rFonts w:cstheme="minorHAnsi"/>
              </w:rPr>
              <w:t>§3</w:t>
            </w:r>
            <w:proofErr w:type="gramStart"/>
            <w:r w:rsidRPr="00A87F7F">
              <w:rPr>
                <w:rFonts w:cstheme="minorHAnsi"/>
              </w:rPr>
              <w:t>º  Aceita</w:t>
            </w:r>
            <w:proofErr w:type="gramEnd"/>
            <w:r w:rsidRPr="00A87F7F">
              <w:rPr>
                <w:rFonts w:cstheme="minorHAnsi"/>
              </w:rPr>
              <w:t xml:space="preserve"> a proposta de reunião de mediação, são designados o dia, a hora e o local da audiência, providenciando-se a comunicação aos interessados, de preferência por via eletrônica. </w:t>
            </w:r>
          </w:p>
        </w:tc>
        <w:tc>
          <w:tcPr>
            <w:tcW w:w="3855" w:type="dxa"/>
            <w:noWrap/>
          </w:tcPr>
          <w:p w14:paraId="4DF03F7D" w14:textId="04B565D6" w:rsidR="0044669B" w:rsidRPr="00A87F7F" w:rsidRDefault="00F017FB" w:rsidP="001839A7">
            <w:pPr>
              <w:jc w:val="both"/>
              <w:rPr>
                <w:rFonts w:eastAsia="Times New Roman" w:cstheme="minorHAnsi"/>
                <w:lang w:eastAsia="pt-BR"/>
              </w:rPr>
            </w:pPr>
            <w:r w:rsidRPr="00A87F7F">
              <w:rPr>
                <w:rFonts w:cstheme="minorHAnsi"/>
              </w:rPr>
              <w:t>Texto original mantido.</w:t>
            </w:r>
          </w:p>
        </w:tc>
      </w:tr>
      <w:tr w:rsidR="00A87F7F" w:rsidRPr="00A87F7F" w14:paraId="520E2C55" w14:textId="77777777" w:rsidTr="005B43A4">
        <w:trPr>
          <w:trHeight w:val="290"/>
        </w:trPr>
        <w:tc>
          <w:tcPr>
            <w:tcW w:w="5999" w:type="dxa"/>
            <w:noWrap/>
          </w:tcPr>
          <w:p w14:paraId="4BC3DDB6" w14:textId="61A2E083" w:rsidR="0044669B" w:rsidRPr="00A87F7F" w:rsidRDefault="0044669B" w:rsidP="001839A7">
            <w:pPr>
              <w:jc w:val="both"/>
              <w:rPr>
                <w:rFonts w:cstheme="minorHAnsi"/>
              </w:rPr>
            </w:pPr>
            <w:r w:rsidRPr="00A87F7F">
              <w:rPr>
                <w:rFonts w:cstheme="minorHAnsi"/>
              </w:rPr>
              <w:lastRenderedPageBreak/>
              <w:t>CAPÍTULO IV</w:t>
            </w:r>
          </w:p>
        </w:tc>
        <w:tc>
          <w:tcPr>
            <w:tcW w:w="5760" w:type="dxa"/>
            <w:noWrap/>
          </w:tcPr>
          <w:p w14:paraId="341D6D01" w14:textId="77777777" w:rsidR="0044669B" w:rsidRPr="00A87F7F" w:rsidDel="002D3505" w:rsidRDefault="0044669B" w:rsidP="001839A7">
            <w:pPr>
              <w:jc w:val="both"/>
              <w:rPr>
                <w:rFonts w:cstheme="minorHAnsi"/>
              </w:rPr>
            </w:pPr>
          </w:p>
        </w:tc>
        <w:tc>
          <w:tcPr>
            <w:tcW w:w="3855" w:type="dxa"/>
            <w:noWrap/>
          </w:tcPr>
          <w:p w14:paraId="67EB89B1" w14:textId="77777777" w:rsidR="0044669B" w:rsidRPr="00A87F7F" w:rsidRDefault="0044669B" w:rsidP="001839A7">
            <w:pPr>
              <w:jc w:val="both"/>
              <w:rPr>
                <w:rFonts w:eastAsia="Times New Roman" w:cstheme="minorHAnsi"/>
                <w:lang w:eastAsia="pt-BR"/>
              </w:rPr>
            </w:pPr>
          </w:p>
        </w:tc>
      </w:tr>
      <w:tr w:rsidR="00A87F7F" w:rsidRPr="00A87F7F" w14:paraId="140AEF79" w14:textId="77777777" w:rsidTr="005B43A4">
        <w:trPr>
          <w:trHeight w:val="290"/>
        </w:trPr>
        <w:tc>
          <w:tcPr>
            <w:tcW w:w="5999" w:type="dxa"/>
            <w:noWrap/>
          </w:tcPr>
          <w:p w14:paraId="071FD8E5" w14:textId="68177C98" w:rsidR="0044669B" w:rsidRPr="00A87F7F" w:rsidRDefault="0044669B" w:rsidP="001839A7">
            <w:pPr>
              <w:jc w:val="both"/>
              <w:rPr>
                <w:rFonts w:cstheme="minorHAnsi"/>
              </w:rPr>
            </w:pPr>
            <w:r w:rsidRPr="00A87F7F">
              <w:rPr>
                <w:rFonts w:cstheme="minorHAnsi"/>
              </w:rPr>
              <w:t>O MEDIADOR E O COMITÊ CONCILIADOR</w:t>
            </w:r>
          </w:p>
        </w:tc>
        <w:tc>
          <w:tcPr>
            <w:tcW w:w="5760" w:type="dxa"/>
            <w:noWrap/>
          </w:tcPr>
          <w:p w14:paraId="6BD0765F" w14:textId="77777777" w:rsidR="0044669B" w:rsidRPr="00A87F7F" w:rsidDel="002D3505" w:rsidRDefault="0044669B" w:rsidP="001839A7">
            <w:pPr>
              <w:jc w:val="both"/>
              <w:rPr>
                <w:rFonts w:cstheme="minorHAnsi"/>
              </w:rPr>
            </w:pPr>
          </w:p>
        </w:tc>
        <w:tc>
          <w:tcPr>
            <w:tcW w:w="3855" w:type="dxa"/>
            <w:noWrap/>
          </w:tcPr>
          <w:p w14:paraId="375A08A8" w14:textId="77777777" w:rsidR="0044669B" w:rsidRPr="00A87F7F" w:rsidRDefault="0044669B" w:rsidP="001839A7">
            <w:pPr>
              <w:jc w:val="both"/>
              <w:rPr>
                <w:rFonts w:eastAsia="Times New Roman" w:cstheme="minorHAnsi"/>
                <w:lang w:eastAsia="pt-BR"/>
              </w:rPr>
            </w:pPr>
          </w:p>
        </w:tc>
      </w:tr>
      <w:tr w:rsidR="00A87F7F" w:rsidRPr="00A87F7F" w14:paraId="4EABAC72" w14:textId="77777777" w:rsidTr="005B43A4">
        <w:trPr>
          <w:trHeight w:val="290"/>
        </w:trPr>
        <w:tc>
          <w:tcPr>
            <w:tcW w:w="5999" w:type="dxa"/>
            <w:noWrap/>
          </w:tcPr>
          <w:p w14:paraId="35CC6CB1" w14:textId="34AF9106" w:rsidR="0044669B" w:rsidRPr="00A87F7F" w:rsidRDefault="0044669B" w:rsidP="001839A7">
            <w:pPr>
              <w:jc w:val="both"/>
              <w:rPr>
                <w:rFonts w:eastAsia="Times New Roman" w:cstheme="minorHAnsi"/>
                <w:lang w:eastAsia="pt-BR"/>
              </w:rPr>
            </w:pPr>
            <w:r w:rsidRPr="00A87F7F">
              <w:rPr>
                <w:rFonts w:cstheme="minorHAnsi"/>
              </w:rPr>
              <w:t>Art. 7º A mediação e a conciliação serão conduzidas por mediador ou por Comitê Conciliador, quando requerido pelas partes, composto por três membros, designados pelo Presidente da CMCA.</w:t>
            </w:r>
          </w:p>
        </w:tc>
        <w:tc>
          <w:tcPr>
            <w:tcW w:w="5760" w:type="dxa"/>
            <w:noWrap/>
          </w:tcPr>
          <w:p w14:paraId="7E729312" w14:textId="527E0824" w:rsidR="0044669B" w:rsidRPr="00A87F7F" w:rsidRDefault="0044669B" w:rsidP="001839A7">
            <w:pPr>
              <w:jc w:val="both"/>
              <w:rPr>
                <w:rFonts w:eastAsia="Times New Roman" w:cstheme="minorHAnsi"/>
                <w:lang w:eastAsia="pt-BR"/>
              </w:rPr>
            </w:pPr>
          </w:p>
        </w:tc>
        <w:tc>
          <w:tcPr>
            <w:tcW w:w="3855" w:type="dxa"/>
            <w:noWrap/>
          </w:tcPr>
          <w:p w14:paraId="39F4428C" w14:textId="77777777" w:rsidR="0044669B" w:rsidRPr="00A87F7F" w:rsidRDefault="0044669B" w:rsidP="0044669B">
            <w:pPr>
              <w:pStyle w:val="Normal1"/>
              <w:spacing w:before="120" w:after="120"/>
              <w:jc w:val="both"/>
              <w:rPr>
                <w:rFonts w:asciiTheme="minorHAnsi" w:hAnsiTheme="minorHAnsi" w:cstheme="minorHAnsi"/>
              </w:rPr>
            </w:pPr>
            <w:r w:rsidRPr="00A87F7F">
              <w:rPr>
                <w:rFonts w:asciiTheme="minorHAnsi" w:hAnsiTheme="minorHAnsi" w:cstheme="minorHAnsi"/>
              </w:rPr>
              <w:t>O art. 7º foi transferido para subseção II que trata do procedimento de mediação, tornando mais lógica as etapas a serem seguidas.</w:t>
            </w:r>
          </w:p>
          <w:p w14:paraId="0C811267" w14:textId="6AA9B6CB" w:rsidR="0044669B" w:rsidRPr="00A87F7F" w:rsidRDefault="0044669B" w:rsidP="0044669B">
            <w:pPr>
              <w:jc w:val="both"/>
              <w:rPr>
                <w:rFonts w:eastAsia="Times New Roman" w:cstheme="minorHAnsi"/>
                <w:lang w:eastAsia="pt-BR"/>
              </w:rPr>
            </w:pPr>
            <w:r w:rsidRPr="00A87F7F">
              <w:rPr>
                <w:rFonts w:cstheme="minorHAnsi"/>
              </w:rPr>
              <w:t>O comitê conciliador foi retirado de todo o texto, pois nunca foi utilizado nos dez anos de atuação da câmara.</w:t>
            </w:r>
          </w:p>
        </w:tc>
      </w:tr>
      <w:tr w:rsidR="00A87F7F" w:rsidRPr="00A87F7F" w14:paraId="4C678C71" w14:textId="77777777" w:rsidTr="005B43A4">
        <w:trPr>
          <w:trHeight w:val="290"/>
        </w:trPr>
        <w:tc>
          <w:tcPr>
            <w:tcW w:w="5999" w:type="dxa"/>
            <w:noWrap/>
          </w:tcPr>
          <w:p w14:paraId="2B035FA4" w14:textId="418A2D85" w:rsidR="0044669B" w:rsidRPr="00A87F7F" w:rsidRDefault="0044669B" w:rsidP="001839A7">
            <w:pPr>
              <w:jc w:val="both"/>
              <w:rPr>
                <w:rFonts w:eastAsia="Times New Roman" w:cstheme="minorHAnsi"/>
                <w:lang w:eastAsia="pt-BR"/>
              </w:rPr>
            </w:pPr>
            <w:r w:rsidRPr="00A87F7F">
              <w:rPr>
                <w:rFonts w:cstheme="minorHAnsi"/>
              </w:rPr>
              <w:t>§ 1º Quando a mediação se iniciar por intermédio de Comitê Conciliador, a sua composição se dará da seguinte forma:</w:t>
            </w:r>
          </w:p>
        </w:tc>
        <w:tc>
          <w:tcPr>
            <w:tcW w:w="5760" w:type="dxa"/>
            <w:noWrap/>
          </w:tcPr>
          <w:p w14:paraId="3B78E255" w14:textId="480B3B39" w:rsidR="0044669B" w:rsidRPr="00A87F7F" w:rsidRDefault="0044669B" w:rsidP="001839A7">
            <w:pPr>
              <w:jc w:val="both"/>
              <w:rPr>
                <w:rFonts w:eastAsia="Times New Roman" w:cstheme="minorHAnsi"/>
                <w:lang w:eastAsia="pt-BR"/>
              </w:rPr>
            </w:pPr>
          </w:p>
        </w:tc>
        <w:tc>
          <w:tcPr>
            <w:tcW w:w="3855" w:type="dxa"/>
            <w:noWrap/>
          </w:tcPr>
          <w:p w14:paraId="7EF86D08" w14:textId="77777777" w:rsidR="0044669B" w:rsidRPr="00A87F7F" w:rsidRDefault="0044669B" w:rsidP="0044669B">
            <w:pPr>
              <w:pStyle w:val="Normal1"/>
              <w:spacing w:before="120" w:after="120"/>
              <w:jc w:val="both"/>
              <w:rPr>
                <w:rFonts w:asciiTheme="minorHAnsi" w:hAnsiTheme="minorHAnsi" w:cstheme="minorHAnsi"/>
              </w:rPr>
            </w:pPr>
            <w:r w:rsidRPr="00A87F7F">
              <w:rPr>
                <w:rFonts w:asciiTheme="minorHAnsi" w:hAnsiTheme="minorHAnsi" w:cstheme="minorHAnsi"/>
              </w:rPr>
              <w:t>Excluído.</w:t>
            </w:r>
          </w:p>
          <w:p w14:paraId="278FA2DC" w14:textId="1B7BCA17" w:rsidR="0044669B" w:rsidRPr="00A87F7F" w:rsidRDefault="0044669B" w:rsidP="0044669B">
            <w:pPr>
              <w:jc w:val="both"/>
              <w:rPr>
                <w:rFonts w:eastAsia="Times New Roman" w:cstheme="minorHAnsi"/>
                <w:lang w:eastAsia="pt-BR"/>
              </w:rPr>
            </w:pPr>
            <w:r w:rsidRPr="00A87F7F">
              <w:rPr>
                <w:rFonts w:cstheme="minorHAnsi"/>
              </w:rPr>
              <w:t>O comitê conciliador foi retirado de todo o texto, pois nunca foi utilizado nos dez anos de atuação da câmara.</w:t>
            </w:r>
          </w:p>
        </w:tc>
      </w:tr>
      <w:tr w:rsidR="00A87F7F" w:rsidRPr="00A87F7F" w14:paraId="065355A9" w14:textId="77777777" w:rsidTr="005B43A4">
        <w:trPr>
          <w:trHeight w:val="290"/>
        </w:trPr>
        <w:tc>
          <w:tcPr>
            <w:tcW w:w="5999" w:type="dxa"/>
            <w:noWrap/>
          </w:tcPr>
          <w:p w14:paraId="3B839F92" w14:textId="6D0128A5" w:rsidR="0044669B" w:rsidRPr="00A87F7F" w:rsidRDefault="0044669B" w:rsidP="001839A7">
            <w:pPr>
              <w:jc w:val="both"/>
              <w:rPr>
                <w:rFonts w:eastAsia="Times New Roman" w:cstheme="minorHAnsi"/>
                <w:lang w:eastAsia="pt-BR"/>
              </w:rPr>
            </w:pPr>
            <w:r w:rsidRPr="00A87F7F">
              <w:rPr>
                <w:rFonts w:cstheme="minorHAnsi"/>
              </w:rPr>
              <w:t>I - um servidor público federal em exercício na Previc, escolhido pelo Presidente da CMCA, a partir de lista elaborada semestralmente; e</w:t>
            </w:r>
          </w:p>
        </w:tc>
        <w:tc>
          <w:tcPr>
            <w:tcW w:w="5760" w:type="dxa"/>
            <w:noWrap/>
          </w:tcPr>
          <w:p w14:paraId="438D79AF" w14:textId="71EBD3FE" w:rsidR="0044669B" w:rsidRPr="00A87F7F" w:rsidRDefault="0044669B" w:rsidP="001839A7">
            <w:pPr>
              <w:jc w:val="both"/>
              <w:rPr>
                <w:rFonts w:eastAsia="Times New Roman" w:cstheme="minorHAnsi"/>
                <w:lang w:eastAsia="pt-BR"/>
              </w:rPr>
            </w:pPr>
          </w:p>
        </w:tc>
        <w:tc>
          <w:tcPr>
            <w:tcW w:w="3855" w:type="dxa"/>
            <w:noWrap/>
          </w:tcPr>
          <w:p w14:paraId="2581F9A8" w14:textId="77777777" w:rsidR="0044669B" w:rsidRPr="00A87F7F" w:rsidRDefault="0044669B" w:rsidP="001839A7">
            <w:pPr>
              <w:jc w:val="both"/>
              <w:rPr>
                <w:rFonts w:eastAsia="Times New Roman" w:cstheme="minorHAnsi"/>
                <w:lang w:eastAsia="pt-BR"/>
              </w:rPr>
            </w:pPr>
          </w:p>
        </w:tc>
      </w:tr>
      <w:tr w:rsidR="00A87F7F" w:rsidRPr="00A87F7F" w14:paraId="00461A93" w14:textId="77777777" w:rsidTr="005B43A4">
        <w:trPr>
          <w:trHeight w:val="290"/>
        </w:trPr>
        <w:tc>
          <w:tcPr>
            <w:tcW w:w="5999" w:type="dxa"/>
            <w:noWrap/>
          </w:tcPr>
          <w:p w14:paraId="4609EDA4" w14:textId="7527D7D7" w:rsidR="0044669B" w:rsidRPr="00A87F7F" w:rsidRDefault="0044669B" w:rsidP="001839A7">
            <w:pPr>
              <w:jc w:val="both"/>
              <w:rPr>
                <w:rFonts w:eastAsia="Times New Roman" w:cstheme="minorHAnsi"/>
                <w:lang w:eastAsia="pt-BR"/>
              </w:rPr>
            </w:pPr>
          </w:p>
        </w:tc>
        <w:tc>
          <w:tcPr>
            <w:tcW w:w="5760" w:type="dxa"/>
            <w:noWrap/>
          </w:tcPr>
          <w:p w14:paraId="05EE7DBB" w14:textId="0A467D25" w:rsidR="0044669B" w:rsidRPr="00A87F7F" w:rsidRDefault="0044669B" w:rsidP="001839A7">
            <w:pPr>
              <w:jc w:val="both"/>
              <w:rPr>
                <w:rFonts w:eastAsia="Times New Roman" w:cstheme="minorHAnsi"/>
                <w:lang w:eastAsia="pt-BR"/>
              </w:rPr>
            </w:pPr>
          </w:p>
        </w:tc>
        <w:tc>
          <w:tcPr>
            <w:tcW w:w="3855" w:type="dxa"/>
            <w:noWrap/>
          </w:tcPr>
          <w:p w14:paraId="295A178C" w14:textId="77777777" w:rsidR="0044669B" w:rsidRPr="00A87F7F" w:rsidRDefault="0044669B" w:rsidP="001839A7">
            <w:pPr>
              <w:jc w:val="both"/>
              <w:rPr>
                <w:rFonts w:eastAsia="Times New Roman" w:cstheme="minorHAnsi"/>
                <w:lang w:eastAsia="pt-BR"/>
              </w:rPr>
            </w:pPr>
          </w:p>
        </w:tc>
      </w:tr>
      <w:tr w:rsidR="00A87F7F" w:rsidRPr="00A87F7F" w14:paraId="63ACEE18" w14:textId="77777777" w:rsidTr="005B43A4">
        <w:trPr>
          <w:trHeight w:val="290"/>
        </w:trPr>
        <w:tc>
          <w:tcPr>
            <w:tcW w:w="5999" w:type="dxa"/>
            <w:noWrap/>
          </w:tcPr>
          <w:p w14:paraId="1C761C2C" w14:textId="60814045" w:rsidR="0044669B" w:rsidRPr="00A87F7F" w:rsidRDefault="0044669B" w:rsidP="001839A7">
            <w:pPr>
              <w:jc w:val="both"/>
              <w:rPr>
                <w:rFonts w:eastAsia="Times New Roman" w:cstheme="minorHAnsi"/>
                <w:lang w:eastAsia="pt-BR"/>
              </w:rPr>
            </w:pPr>
            <w:r w:rsidRPr="00A87F7F">
              <w:rPr>
                <w:rFonts w:cstheme="minorHAnsi"/>
              </w:rPr>
              <w:t>II - dois profissionais indicados individualmente pelas respectivas partes e, por consenso entre eles, quando houver três ou mais partes envolvidas.</w:t>
            </w:r>
          </w:p>
        </w:tc>
        <w:tc>
          <w:tcPr>
            <w:tcW w:w="5760" w:type="dxa"/>
            <w:noWrap/>
          </w:tcPr>
          <w:p w14:paraId="7A23823F" w14:textId="4D3B9EA0" w:rsidR="0044669B" w:rsidRPr="00A87F7F" w:rsidRDefault="0044669B" w:rsidP="001839A7">
            <w:pPr>
              <w:jc w:val="both"/>
              <w:rPr>
                <w:rFonts w:eastAsia="Times New Roman" w:cstheme="minorHAnsi"/>
                <w:lang w:eastAsia="pt-BR"/>
              </w:rPr>
            </w:pPr>
          </w:p>
        </w:tc>
        <w:tc>
          <w:tcPr>
            <w:tcW w:w="3855" w:type="dxa"/>
            <w:noWrap/>
          </w:tcPr>
          <w:p w14:paraId="3F48B74D" w14:textId="77777777" w:rsidR="0044669B" w:rsidRPr="00A87F7F" w:rsidRDefault="0044669B" w:rsidP="001839A7">
            <w:pPr>
              <w:jc w:val="both"/>
              <w:rPr>
                <w:rFonts w:eastAsia="Times New Roman" w:cstheme="minorHAnsi"/>
                <w:lang w:eastAsia="pt-BR"/>
              </w:rPr>
            </w:pPr>
          </w:p>
        </w:tc>
      </w:tr>
      <w:tr w:rsidR="00A87F7F" w:rsidRPr="00A87F7F" w14:paraId="184A65A9" w14:textId="77777777" w:rsidTr="005B43A4">
        <w:trPr>
          <w:trHeight w:val="290"/>
        </w:trPr>
        <w:tc>
          <w:tcPr>
            <w:tcW w:w="5999" w:type="dxa"/>
            <w:noWrap/>
          </w:tcPr>
          <w:p w14:paraId="7C3708D9" w14:textId="5D7C2C31" w:rsidR="0044669B" w:rsidRPr="00A87F7F" w:rsidRDefault="0044669B" w:rsidP="001839A7">
            <w:pPr>
              <w:jc w:val="both"/>
              <w:rPr>
                <w:rFonts w:eastAsia="Times New Roman" w:cstheme="minorHAnsi"/>
                <w:lang w:eastAsia="pt-BR"/>
              </w:rPr>
            </w:pPr>
            <w:r w:rsidRPr="00A87F7F">
              <w:rPr>
                <w:rFonts w:cstheme="minorHAnsi"/>
              </w:rPr>
              <w:t>§ 2º O Comitê Conciliador atuará sob a supervisão e a coordenação do Presidente da CMCA e será presidido pelo servidor designado na forma do § 1º, inciso I deste artigo.</w:t>
            </w:r>
          </w:p>
        </w:tc>
        <w:tc>
          <w:tcPr>
            <w:tcW w:w="5760" w:type="dxa"/>
            <w:noWrap/>
          </w:tcPr>
          <w:p w14:paraId="665B6FE1" w14:textId="03414415" w:rsidR="0044669B" w:rsidRPr="00A87F7F" w:rsidRDefault="0044669B" w:rsidP="001839A7">
            <w:pPr>
              <w:jc w:val="both"/>
              <w:rPr>
                <w:rFonts w:eastAsia="Times New Roman" w:cstheme="minorHAnsi"/>
                <w:lang w:eastAsia="pt-BR"/>
              </w:rPr>
            </w:pPr>
          </w:p>
        </w:tc>
        <w:tc>
          <w:tcPr>
            <w:tcW w:w="3855" w:type="dxa"/>
            <w:noWrap/>
          </w:tcPr>
          <w:p w14:paraId="5CDFFF1A" w14:textId="77777777" w:rsidR="0044669B" w:rsidRPr="00A87F7F" w:rsidRDefault="0044669B" w:rsidP="001839A7">
            <w:pPr>
              <w:jc w:val="both"/>
              <w:rPr>
                <w:rFonts w:eastAsia="Times New Roman" w:cstheme="minorHAnsi"/>
                <w:lang w:eastAsia="pt-BR"/>
              </w:rPr>
            </w:pPr>
          </w:p>
        </w:tc>
      </w:tr>
      <w:tr w:rsidR="00A87F7F" w:rsidRPr="00A87F7F" w14:paraId="528586B7" w14:textId="77777777" w:rsidTr="005B43A4">
        <w:trPr>
          <w:trHeight w:val="290"/>
        </w:trPr>
        <w:tc>
          <w:tcPr>
            <w:tcW w:w="5999" w:type="dxa"/>
            <w:noWrap/>
          </w:tcPr>
          <w:p w14:paraId="792AB65E" w14:textId="7FB83714" w:rsidR="0044669B" w:rsidRPr="00A87F7F" w:rsidRDefault="0044669B" w:rsidP="001839A7">
            <w:pPr>
              <w:jc w:val="both"/>
              <w:rPr>
                <w:rFonts w:eastAsia="Times New Roman" w:cstheme="minorHAnsi"/>
                <w:lang w:eastAsia="pt-BR"/>
              </w:rPr>
            </w:pPr>
            <w:r w:rsidRPr="00A87F7F">
              <w:rPr>
                <w:rFonts w:cstheme="minorHAnsi"/>
              </w:rPr>
              <w:t>§ 3º O Comitê Conciliador, bem como o mediador, poderá contar com o auxílio de experts, com conhecimento na área de finanças ou de atuária, selecionados a partir de lista elaborada semestralmente pelas Diretorias da Previc.</w:t>
            </w:r>
          </w:p>
        </w:tc>
        <w:tc>
          <w:tcPr>
            <w:tcW w:w="5760" w:type="dxa"/>
            <w:noWrap/>
          </w:tcPr>
          <w:p w14:paraId="76A33A44" w14:textId="79DD98F1" w:rsidR="0044669B" w:rsidRPr="00A87F7F" w:rsidRDefault="0044669B" w:rsidP="001839A7">
            <w:pPr>
              <w:jc w:val="both"/>
              <w:rPr>
                <w:rFonts w:eastAsia="Times New Roman" w:cstheme="minorHAnsi"/>
                <w:lang w:eastAsia="pt-BR"/>
              </w:rPr>
            </w:pPr>
          </w:p>
        </w:tc>
        <w:tc>
          <w:tcPr>
            <w:tcW w:w="3855" w:type="dxa"/>
            <w:noWrap/>
          </w:tcPr>
          <w:p w14:paraId="6EFF484C" w14:textId="77777777" w:rsidR="0044669B" w:rsidRPr="00A87F7F" w:rsidRDefault="0044669B" w:rsidP="001839A7">
            <w:pPr>
              <w:jc w:val="both"/>
              <w:rPr>
                <w:rFonts w:eastAsia="Times New Roman" w:cstheme="minorHAnsi"/>
                <w:lang w:eastAsia="pt-BR"/>
              </w:rPr>
            </w:pPr>
          </w:p>
        </w:tc>
      </w:tr>
      <w:tr w:rsidR="00A87F7F" w:rsidRPr="00A87F7F" w14:paraId="5D2F3E9F" w14:textId="77777777" w:rsidTr="005B43A4">
        <w:trPr>
          <w:trHeight w:val="290"/>
        </w:trPr>
        <w:tc>
          <w:tcPr>
            <w:tcW w:w="5999" w:type="dxa"/>
            <w:noWrap/>
          </w:tcPr>
          <w:p w14:paraId="678E051A" w14:textId="5925EDF4" w:rsidR="0044669B" w:rsidRPr="00A87F7F" w:rsidRDefault="0044669B" w:rsidP="001839A7">
            <w:pPr>
              <w:jc w:val="both"/>
              <w:rPr>
                <w:rFonts w:eastAsia="Times New Roman" w:cstheme="minorHAnsi"/>
                <w:lang w:eastAsia="pt-BR"/>
              </w:rPr>
            </w:pPr>
            <w:r w:rsidRPr="00A87F7F">
              <w:rPr>
                <w:rFonts w:cstheme="minorHAnsi"/>
              </w:rPr>
              <w:t>§ 4º Havendo necessidade de elucidação de dúvida ou questionamento jurídico, o Comitê Conciliador ou o mediador poderá solicitar manifestação jurídica da Procuradoria Federal junto à Previc.</w:t>
            </w:r>
          </w:p>
        </w:tc>
        <w:tc>
          <w:tcPr>
            <w:tcW w:w="5760" w:type="dxa"/>
            <w:noWrap/>
          </w:tcPr>
          <w:p w14:paraId="4E66A27E" w14:textId="738FB7DF" w:rsidR="0044669B" w:rsidRPr="00A87F7F" w:rsidRDefault="0044669B" w:rsidP="001839A7">
            <w:pPr>
              <w:jc w:val="both"/>
              <w:rPr>
                <w:rFonts w:eastAsia="Times New Roman" w:cstheme="minorHAnsi"/>
                <w:lang w:eastAsia="pt-BR"/>
              </w:rPr>
            </w:pPr>
          </w:p>
        </w:tc>
        <w:tc>
          <w:tcPr>
            <w:tcW w:w="3855" w:type="dxa"/>
            <w:noWrap/>
          </w:tcPr>
          <w:p w14:paraId="527492C4" w14:textId="77777777" w:rsidR="0044669B" w:rsidRPr="00A87F7F" w:rsidRDefault="0044669B" w:rsidP="001839A7">
            <w:pPr>
              <w:jc w:val="both"/>
              <w:rPr>
                <w:rFonts w:eastAsia="Times New Roman" w:cstheme="minorHAnsi"/>
                <w:lang w:eastAsia="pt-BR"/>
              </w:rPr>
            </w:pPr>
          </w:p>
        </w:tc>
      </w:tr>
      <w:tr w:rsidR="00A87F7F" w:rsidRPr="00A87F7F" w14:paraId="008BC62A" w14:textId="77777777" w:rsidTr="005B43A4">
        <w:trPr>
          <w:trHeight w:val="290"/>
        </w:trPr>
        <w:tc>
          <w:tcPr>
            <w:tcW w:w="5999" w:type="dxa"/>
            <w:noWrap/>
          </w:tcPr>
          <w:p w14:paraId="60CE827D" w14:textId="39880987" w:rsidR="0044669B" w:rsidRPr="00A87F7F" w:rsidRDefault="0044669B" w:rsidP="001839A7">
            <w:pPr>
              <w:jc w:val="both"/>
              <w:rPr>
                <w:rFonts w:eastAsia="Times New Roman" w:cstheme="minorHAnsi"/>
                <w:lang w:eastAsia="pt-BR"/>
              </w:rPr>
            </w:pPr>
            <w:r w:rsidRPr="00A87F7F">
              <w:rPr>
                <w:rFonts w:cstheme="minorHAnsi"/>
              </w:rPr>
              <w:t>CAPÍTULO V</w:t>
            </w:r>
          </w:p>
        </w:tc>
        <w:tc>
          <w:tcPr>
            <w:tcW w:w="5760" w:type="dxa"/>
            <w:noWrap/>
          </w:tcPr>
          <w:p w14:paraId="6D70DB9C" w14:textId="3ED6B184" w:rsidR="0044669B" w:rsidRPr="00A87F7F" w:rsidRDefault="0044669B" w:rsidP="001839A7">
            <w:pPr>
              <w:jc w:val="both"/>
              <w:rPr>
                <w:rFonts w:eastAsia="Times New Roman" w:cstheme="minorHAnsi"/>
                <w:lang w:eastAsia="pt-BR"/>
              </w:rPr>
            </w:pPr>
          </w:p>
        </w:tc>
        <w:tc>
          <w:tcPr>
            <w:tcW w:w="3855" w:type="dxa"/>
            <w:noWrap/>
          </w:tcPr>
          <w:p w14:paraId="1DA5E696" w14:textId="77777777" w:rsidR="0044669B" w:rsidRPr="00A87F7F" w:rsidRDefault="0044669B" w:rsidP="001839A7">
            <w:pPr>
              <w:jc w:val="both"/>
              <w:rPr>
                <w:rFonts w:eastAsia="Times New Roman" w:cstheme="minorHAnsi"/>
                <w:lang w:eastAsia="pt-BR"/>
              </w:rPr>
            </w:pPr>
          </w:p>
        </w:tc>
      </w:tr>
      <w:tr w:rsidR="00A87F7F" w:rsidRPr="00A87F7F" w14:paraId="0D353280" w14:textId="77777777" w:rsidTr="005B43A4">
        <w:trPr>
          <w:trHeight w:val="290"/>
        </w:trPr>
        <w:tc>
          <w:tcPr>
            <w:tcW w:w="5999" w:type="dxa"/>
            <w:noWrap/>
          </w:tcPr>
          <w:p w14:paraId="0D3DD92E" w14:textId="32E259CF" w:rsidR="0044669B" w:rsidRPr="00A87F7F" w:rsidRDefault="0044669B" w:rsidP="001839A7">
            <w:pPr>
              <w:jc w:val="both"/>
              <w:rPr>
                <w:rFonts w:eastAsia="Times New Roman" w:cstheme="minorHAnsi"/>
                <w:lang w:eastAsia="pt-BR"/>
              </w:rPr>
            </w:pPr>
            <w:r w:rsidRPr="00A87F7F">
              <w:rPr>
                <w:rFonts w:cstheme="minorHAnsi"/>
              </w:rPr>
              <w:t>PROCEDIMENTO DE MEDIAÇÃO E CONCILIAÇÃO</w:t>
            </w:r>
          </w:p>
        </w:tc>
        <w:tc>
          <w:tcPr>
            <w:tcW w:w="5760" w:type="dxa"/>
            <w:noWrap/>
          </w:tcPr>
          <w:p w14:paraId="18C17BBA" w14:textId="7BBC58F3" w:rsidR="0044669B" w:rsidRPr="00A87F7F" w:rsidRDefault="0044669B" w:rsidP="001839A7">
            <w:pPr>
              <w:jc w:val="both"/>
              <w:rPr>
                <w:rFonts w:eastAsia="Times New Roman" w:cstheme="minorHAnsi"/>
                <w:lang w:eastAsia="pt-BR"/>
              </w:rPr>
            </w:pPr>
          </w:p>
        </w:tc>
        <w:tc>
          <w:tcPr>
            <w:tcW w:w="3855" w:type="dxa"/>
            <w:noWrap/>
          </w:tcPr>
          <w:p w14:paraId="51B44E85" w14:textId="77777777" w:rsidR="0044669B" w:rsidRPr="00A87F7F" w:rsidRDefault="0044669B" w:rsidP="001839A7">
            <w:pPr>
              <w:jc w:val="both"/>
              <w:rPr>
                <w:rFonts w:eastAsia="Times New Roman" w:cstheme="minorHAnsi"/>
                <w:lang w:eastAsia="pt-BR"/>
              </w:rPr>
            </w:pPr>
          </w:p>
        </w:tc>
      </w:tr>
      <w:tr w:rsidR="00A87F7F" w:rsidRPr="00A87F7F" w14:paraId="2A0E9624" w14:textId="77777777" w:rsidTr="005B43A4">
        <w:trPr>
          <w:trHeight w:val="290"/>
        </w:trPr>
        <w:tc>
          <w:tcPr>
            <w:tcW w:w="5999" w:type="dxa"/>
            <w:noWrap/>
          </w:tcPr>
          <w:p w14:paraId="4CDF2321" w14:textId="309C24E7" w:rsidR="0044669B" w:rsidRPr="00A87F7F" w:rsidRDefault="0044669B" w:rsidP="001839A7">
            <w:pPr>
              <w:jc w:val="both"/>
              <w:rPr>
                <w:rFonts w:eastAsia="Times New Roman" w:cstheme="minorHAnsi"/>
                <w:lang w:eastAsia="pt-BR"/>
              </w:rPr>
            </w:pPr>
            <w:r w:rsidRPr="00A87F7F">
              <w:rPr>
                <w:rFonts w:cstheme="minorHAnsi"/>
              </w:rPr>
              <w:t>Art. 8º Sendo o pedido de autoria de apenas uma das partes, o mediador ou o Comitê Conciliador enviará convite às demais para iniciar o procedimento de mediação extrajudicial.</w:t>
            </w:r>
          </w:p>
        </w:tc>
        <w:tc>
          <w:tcPr>
            <w:tcW w:w="5760" w:type="dxa"/>
            <w:noWrap/>
          </w:tcPr>
          <w:p w14:paraId="27537F88" w14:textId="2A6EDF79" w:rsidR="0044669B" w:rsidRPr="00A87F7F" w:rsidRDefault="0044669B" w:rsidP="001839A7">
            <w:pPr>
              <w:jc w:val="both"/>
              <w:rPr>
                <w:rFonts w:eastAsia="Times New Roman" w:cstheme="minorHAnsi"/>
                <w:lang w:eastAsia="pt-BR"/>
              </w:rPr>
            </w:pPr>
          </w:p>
        </w:tc>
        <w:tc>
          <w:tcPr>
            <w:tcW w:w="3855" w:type="dxa"/>
            <w:noWrap/>
          </w:tcPr>
          <w:p w14:paraId="15E46C10" w14:textId="77777777" w:rsidR="0044669B" w:rsidRPr="00A87F7F" w:rsidRDefault="0044669B" w:rsidP="008C7BE4">
            <w:pPr>
              <w:pStyle w:val="Normal1"/>
              <w:spacing w:before="120" w:after="120"/>
              <w:jc w:val="both"/>
              <w:rPr>
                <w:rFonts w:asciiTheme="minorHAnsi" w:hAnsiTheme="minorHAnsi" w:cstheme="minorHAnsi"/>
              </w:rPr>
            </w:pPr>
            <w:r w:rsidRPr="00A87F7F">
              <w:rPr>
                <w:rFonts w:asciiTheme="minorHAnsi" w:hAnsiTheme="minorHAnsi" w:cstheme="minorHAnsi"/>
              </w:rPr>
              <w:t>Realocado.</w:t>
            </w:r>
          </w:p>
          <w:p w14:paraId="49505661" w14:textId="77126A44" w:rsidR="0044669B" w:rsidRPr="00A87F7F" w:rsidRDefault="0044669B" w:rsidP="001839A7">
            <w:pPr>
              <w:jc w:val="both"/>
              <w:rPr>
                <w:rFonts w:eastAsia="Times New Roman" w:cstheme="minorHAnsi"/>
                <w:lang w:eastAsia="pt-BR"/>
              </w:rPr>
            </w:pPr>
            <w:r w:rsidRPr="00A87F7F">
              <w:rPr>
                <w:rFonts w:cstheme="minorHAnsi"/>
              </w:rPr>
              <w:lastRenderedPageBreak/>
              <w:t>O procedimento de mediação foi reformulado para uma melhor compreensão das etapas.</w:t>
            </w:r>
          </w:p>
        </w:tc>
      </w:tr>
      <w:tr w:rsidR="00A87F7F" w:rsidRPr="00A87F7F" w14:paraId="1DDA0828" w14:textId="77777777" w:rsidTr="005B43A4">
        <w:trPr>
          <w:trHeight w:val="290"/>
        </w:trPr>
        <w:tc>
          <w:tcPr>
            <w:tcW w:w="5999" w:type="dxa"/>
            <w:noWrap/>
          </w:tcPr>
          <w:p w14:paraId="0CA2A0D3" w14:textId="71408F6D" w:rsidR="0044669B" w:rsidRPr="00A87F7F" w:rsidRDefault="0044669B" w:rsidP="001839A7">
            <w:pPr>
              <w:jc w:val="both"/>
              <w:rPr>
                <w:rFonts w:eastAsia="Times New Roman" w:cstheme="minorHAnsi"/>
                <w:lang w:eastAsia="pt-BR"/>
              </w:rPr>
            </w:pPr>
            <w:r w:rsidRPr="00A87F7F">
              <w:rPr>
                <w:rFonts w:cstheme="minorHAnsi"/>
              </w:rPr>
              <w:lastRenderedPageBreak/>
              <w:t>§1º O convite poderá ser feito por qualquer meio de comunicação e deverá estipular o escopo proposto para a negociação, a data e o local da primeira reunião.</w:t>
            </w:r>
          </w:p>
        </w:tc>
        <w:tc>
          <w:tcPr>
            <w:tcW w:w="5760" w:type="dxa"/>
            <w:noWrap/>
          </w:tcPr>
          <w:p w14:paraId="5600658A" w14:textId="1A5355D0" w:rsidR="0044669B" w:rsidRPr="00A87F7F" w:rsidRDefault="0044669B" w:rsidP="001839A7">
            <w:pPr>
              <w:jc w:val="both"/>
              <w:rPr>
                <w:rFonts w:eastAsia="Times New Roman" w:cstheme="minorHAnsi"/>
                <w:lang w:eastAsia="pt-BR"/>
              </w:rPr>
            </w:pPr>
          </w:p>
        </w:tc>
        <w:tc>
          <w:tcPr>
            <w:tcW w:w="3855" w:type="dxa"/>
            <w:noWrap/>
          </w:tcPr>
          <w:p w14:paraId="68444362" w14:textId="1883A559" w:rsidR="0044669B" w:rsidRPr="00A87F7F" w:rsidRDefault="0044669B" w:rsidP="001839A7">
            <w:pPr>
              <w:jc w:val="both"/>
              <w:rPr>
                <w:rFonts w:eastAsia="Times New Roman" w:cstheme="minorHAnsi"/>
                <w:lang w:eastAsia="pt-BR"/>
              </w:rPr>
            </w:pPr>
            <w:r w:rsidRPr="00A87F7F">
              <w:rPr>
                <w:rFonts w:cstheme="minorHAnsi"/>
              </w:rPr>
              <w:t>O procedimento de mediação foi reformulado para uma melhor compreensão das etapas.</w:t>
            </w:r>
          </w:p>
        </w:tc>
      </w:tr>
      <w:tr w:rsidR="00A87F7F" w:rsidRPr="00A87F7F" w14:paraId="401FE385" w14:textId="77777777" w:rsidTr="005B43A4">
        <w:trPr>
          <w:trHeight w:val="290"/>
        </w:trPr>
        <w:tc>
          <w:tcPr>
            <w:tcW w:w="5999" w:type="dxa"/>
            <w:noWrap/>
          </w:tcPr>
          <w:p w14:paraId="50779C2E" w14:textId="54CB3CCF" w:rsidR="0044669B" w:rsidRPr="00A87F7F" w:rsidRDefault="0044669B" w:rsidP="001839A7">
            <w:pPr>
              <w:jc w:val="both"/>
              <w:rPr>
                <w:rFonts w:eastAsia="Times New Roman" w:cstheme="minorHAnsi"/>
                <w:lang w:eastAsia="pt-BR"/>
              </w:rPr>
            </w:pPr>
            <w:r w:rsidRPr="00A87F7F">
              <w:rPr>
                <w:rFonts w:cstheme="minorHAnsi"/>
              </w:rPr>
              <w:t>§2º O convite formulado pela CMCA a qualquer das partes, bem como por uma parte à outra, considerar-se-á rejeitado se não for respondido em até 30 (trinta) dias da data de seu recebimento.</w:t>
            </w:r>
          </w:p>
        </w:tc>
        <w:tc>
          <w:tcPr>
            <w:tcW w:w="5760" w:type="dxa"/>
            <w:noWrap/>
          </w:tcPr>
          <w:p w14:paraId="17AF6CA7" w14:textId="07AF93D3" w:rsidR="0044669B" w:rsidRPr="00A87F7F" w:rsidRDefault="0044669B" w:rsidP="001839A7">
            <w:pPr>
              <w:jc w:val="both"/>
              <w:rPr>
                <w:rFonts w:eastAsia="Times New Roman" w:cstheme="minorHAnsi"/>
                <w:lang w:eastAsia="pt-BR"/>
              </w:rPr>
            </w:pPr>
          </w:p>
        </w:tc>
        <w:tc>
          <w:tcPr>
            <w:tcW w:w="3855" w:type="dxa"/>
            <w:noWrap/>
          </w:tcPr>
          <w:p w14:paraId="3FE7F146" w14:textId="0D6AF784" w:rsidR="0044669B" w:rsidRPr="00A87F7F" w:rsidRDefault="0044669B" w:rsidP="001839A7">
            <w:pPr>
              <w:jc w:val="both"/>
              <w:rPr>
                <w:rFonts w:eastAsia="Times New Roman" w:cstheme="minorHAnsi"/>
                <w:lang w:eastAsia="pt-BR"/>
              </w:rPr>
            </w:pPr>
            <w:r w:rsidRPr="00A87F7F">
              <w:rPr>
                <w:rFonts w:cstheme="minorHAnsi"/>
              </w:rPr>
              <w:t>O procedimento de mediação foi reformulado para uma melhor compreensão das etapas.</w:t>
            </w:r>
          </w:p>
        </w:tc>
      </w:tr>
      <w:tr w:rsidR="00A87F7F" w:rsidRPr="00A87F7F" w14:paraId="300D0457" w14:textId="77777777" w:rsidTr="005B43A4">
        <w:trPr>
          <w:trHeight w:val="290"/>
        </w:trPr>
        <w:tc>
          <w:tcPr>
            <w:tcW w:w="5999" w:type="dxa"/>
            <w:noWrap/>
          </w:tcPr>
          <w:p w14:paraId="22683E09" w14:textId="13E8C6EA" w:rsidR="0044669B" w:rsidRPr="00A87F7F" w:rsidRDefault="0044669B" w:rsidP="001839A7">
            <w:pPr>
              <w:jc w:val="both"/>
              <w:rPr>
                <w:rFonts w:eastAsia="Times New Roman" w:cstheme="minorHAnsi"/>
                <w:lang w:eastAsia="pt-BR"/>
              </w:rPr>
            </w:pPr>
            <w:r w:rsidRPr="00A87F7F">
              <w:rPr>
                <w:rFonts w:cstheme="minorHAnsi"/>
              </w:rPr>
              <w:t>§3º Aceita a proposta de reunião de mediação, serão designados o dia, a hora e o local da audiência, providenciando-se a comunicação aos interessados, de preferência por via eletrônica.</w:t>
            </w:r>
          </w:p>
        </w:tc>
        <w:tc>
          <w:tcPr>
            <w:tcW w:w="5760" w:type="dxa"/>
            <w:noWrap/>
          </w:tcPr>
          <w:p w14:paraId="14209525" w14:textId="7BC57945" w:rsidR="0044669B" w:rsidRPr="00A87F7F" w:rsidRDefault="0044669B" w:rsidP="001839A7">
            <w:pPr>
              <w:jc w:val="both"/>
              <w:rPr>
                <w:rFonts w:eastAsia="Times New Roman" w:cstheme="minorHAnsi"/>
                <w:lang w:eastAsia="pt-BR"/>
              </w:rPr>
            </w:pPr>
          </w:p>
        </w:tc>
        <w:tc>
          <w:tcPr>
            <w:tcW w:w="3855" w:type="dxa"/>
            <w:noWrap/>
          </w:tcPr>
          <w:p w14:paraId="410676EC" w14:textId="5BA62E8F" w:rsidR="0044669B" w:rsidRPr="00A87F7F" w:rsidRDefault="0044669B" w:rsidP="001839A7">
            <w:pPr>
              <w:jc w:val="both"/>
              <w:rPr>
                <w:rFonts w:eastAsia="Times New Roman" w:cstheme="minorHAnsi"/>
                <w:lang w:eastAsia="pt-BR"/>
              </w:rPr>
            </w:pPr>
            <w:r w:rsidRPr="00A87F7F">
              <w:rPr>
                <w:rFonts w:cstheme="minorHAnsi"/>
              </w:rPr>
              <w:t>O procedimento de mediação foi reformulado para uma melhor compreensão das etapas.</w:t>
            </w:r>
          </w:p>
        </w:tc>
      </w:tr>
      <w:tr w:rsidR="00A87F7F" w:rsidRPr="00A87F7F" w14:paraId="6E1271B5" w14:textId="77777777" w:rsidTr="005B43A4">
        <w:trPr>
          <w:trHeight w:val="290"/>
        </w:trPr>
        <w:tc>
          <w:tcPr>
            <w:tcW w:w="5999" w:type="dxa"/>
            <w:noWrap/>
          </w:tcPr>
          <w:p w14:paraId="7E6C57D1" w14:textId="09A7C1C5" w:rsidR="0044669B" w:rsidRPr="00A87F7F" w:rsidRDefault="0044669B" w:rsidP="001839A7">
            <w:pPr>
              <w:jc w:val="both"/>
              <w:rPr>
                <w:rFonts w:eastAsia="Times New Roman" w:cstheme="minorHAnsi"/>
                <w:lang w:eastAsia="pt-BR"/>
              </w:rPr>
            </w:pPr>
            <w:r w:rsidRPr="00A87F7F">
              <w:rPr>
                <w:rFonts w:cstheme="minorHAnsi"/>
              </w:rPr>
              <w:t>Art. 9º Comparecendo as partes à audiência de conciliação, pessoalmente ou através de representante com poderes expressos para transigir, será tentada a solução consensual da controvérsia.</w:t>
            </w:r>
          </w:p>
        </w:tc>
        <w:tc>
          <w:tcPr>
            <w:tcW w:w="5760" w:type="dxa"/>
            <w:noWrap/>
          </w:tcPr>
          <w:p w14:paraId="1D71E171" w14:textId="22C42749" w:rsidR="0044669B" w:rsidRPr="00A87F7F" w:rsidRDefault="0044669B">
            <w:pPr>
              <w:jc w:val="both"/>
              <w:rPr>
                <w:rFonts w:eastAsia="Times New Roman" w:cstheme="minorHAnsi"/>
                <w:lang w:eastAsia="pt-BR"/>
              </w:rPr>
            </w:pPr>
            <w:r w:rsidRPr="00A87F7F">
              <w:rPr>
                <w:rFonts w:cstheme="minorHAnsi"/>
              </w:rPr>
              <w:t xml:space="preserve">Art. </w:t>
            </w:r>
            <w:r w:rsidR="00FB1496">
              <w:rPr>
                <w:rFonts w:cstheme="minorHAnsi"/>
              </w:rPr>
              <w:t xml:space="preserve"> </w:t>
            </w:r>
            <w:proofErr w:type="gramStart"/>
            <w:r w:rsidRPr="00A87F7F">
              <w:rPr>
                <w:rFonts w:cstheme="minorHAnsi"/>
              </w:rPr>
              <w:t>829  Comparecendo</w:t>
            </w:r>
            <w:proofErr w:type="gramEnd"/>
            <w:r w:rsidRPr="00A87F7F">
              <w:rPr>
                <w:rFonts w:cstheme="minorHAnsi"/>
              </w:rPr>
              <w:t xml:space="preserve"> as partes à audiência de conciliação, pessoalmente ou através de representante com poderes expressos para transigir, </w:t>
            </w:r>
            <w:r w:rsidR="00F017FB" w:rsidRPr="00A87F7F">
              <w:rPr>
                <w:rFonts w:cstheme="minorHAnsi"/>
              </w:rPr>
              <w:t>é</w:t>
            </w:r>
            <w:r w:rsidRPr="00A87F7F">
              <w:rPr>
                <w:rFonts w:cstheme="minorHAnsi"/>
              </w:rPr>
              <w:t xml:space="preserve"> tentada a solução consensual da controvérsia. </w:t>
            </w:r>
          </w:p>
        </w:tc>
        <w:tc>
          <w:tcPr>
            <w:tcW w:w="3855" w:type="dxa"/>
            <w:noWrap/>
          </w:tcPr>
          <w:p w14:paraId="34E270E9" w14:textId="6549C127"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15B0E6D3" w14:textId="77777777" w:rsidTr="005B43A4">
        <w:trPr>
          <w:trHeight w:val="290"/>
        </w:trPr>
        <w:tc>
          <w:tcPr>
            <w:tcW w:w="5999" w:type="dxa"/>
            <w:noWrap/>
          </w:tcPr>
          <w:p w14:paraId="1EEAE8D9" w14:textId="27EBF9DD" w:rsidR="0044669B" w:rsidRPr="00A87F7F" w:rsidRDefault="0044669B" w:rsidP="001839A7">
            <w:pPr>
              <w:jc w:val="both"/>
              <w:rPr>
                <w:rFonts w:cstheme="minorHAnsi"/>
              </w:rPr>
            </w:pPr>
            <w:r w:rsidRPr="00A87F7F">
              <w:rPr>
                <w:rFonts w:cstheme="minorHAnsi"/>
              </w:rPr>
              <w:t>§ 1º A audiência deverá ser realizada a portas fechadas na hipótese de procedimento de natureza sigilosa, desde que requerido nos moldes do § 3º do art. 6º.</w:t>
            </w:r>
          </w:p>
        </w:tc>
        <w:tc>
          <w:tcPr>
            <w:tcW w:w="5760" w:type="dxa"/>
            <w:noWrap/>
          </w:tcPr>
          <w:p w14:paraId="34F38960" w14:textId="0F474375" w:rsidR="0044669B" w:rsidRPr="00A87F7F" w:rsidRDefault="0044669B">
            <w:pPr>
              <w:jc w:val="both"/>
              <w:rPr>
                <w:rFonts w:cstheme="minorHAnsi"/>
              </w:rPr>
            </w:pPr>
            <w:r w:rsidRPr="00A87F7F">
              <w:rPr>
                <w:rFonts w:cstheme="minorHAnsi"/>
              </w:rPr>
              <w:t xml:space="preserve">§ 1º  A audiência </w:t>
            </w:r>
            <w:r w:rsidR="00F017FB" w:rsidRPr="00A87F7F">
              <w:rPr>
                <w:rFonts w:cstheme="minorHAnsi"/>
              </w:rPr>
              <w:t>deve ser</w:t>
            </w:r>
            <w:r w:rsidRPr="00A87F7F">
              <w:rPr>
                <w:rFonts w:cstheme="minorHAnsi"/>
              </w:rPr>
              <w:t xml:space="preserve"> realizada a portas fechadas na hipótese de procedimento de natureza sigilosa, desde que requerido nos moldes do § 3º do art. 827.</w:t>
            </w:r>
          </w:p>
        </w:tc>
        <w:tc>
          <w:tcPr>
            <w:tcW w:w="3855" w:type="dxa"/>
            <w:noWrap/>
          </w:tcPr>
          <w:p w14:paraId="7DEA0438" w14:textId="7F905C25"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32B2300B" w14:textId="77777777" w:rsidTr="005B43A4">
        <w:trPr>
          <w:trHeight w:val="290"/>
        </w:trPr>
        <w:tc>
          <w:tcPr>
            <w:tcW w:w="5999" w:type="dxa"/>
            <w:noWrap/>
          </w:tcPr>
          <w:p w14:paraId="06C98078" w14:textId="22DD658F" w:rsidR="0044669B" w:rsidRPr="00A87F7F" w:rsidRDefault="0044669B" w:rsidP="001839A7">
            <w:pPr>
              <w:jc w:val="both"/>
              <w:rPr>
                <w:rFonts w:eastAsia="Times New Roman" w:cstheme="minorHAnsi"/>
                <w:lang w:eastAsia="pt-BR"/>
              </w:rPr>
            </w:pPr>
            <w:r w:rsidRPr="00A87F7F">
              <w:rPr>
                <w:rFonts w:cstheme="minorHAnsi"/>
              </w:rPr>
              <w:t>§ 2º A mediação poderá ser feita pela internet ou por outro meio de comunicação que permita a transação à distância, desde que as partes estejam de acordo.</w:t>
            </w:r>
          </w:p>
        </w:tc>
        <w:tc>
          <w:tcPr>
            <w:tcW w:w="5760" w:type="dxa"/>
            <w:noWrap/>
          </w:tcPr>
          <w:p w14:paraId="7B523A01" w14:textId="2827ACE3" w:rsidR="0044669B" w:rsidRPr="00A87F7F" w:rsidRDefault="0044669B">
            <w:pPr>
              <w:jc w:val="both"/>
              <w:rPr>
                <w:rFonts w:eastAsia="Times New Roman" w:cstheme="minorHAnsi"/>
                <w:lang w:eastAsia="pt-BR"/>
              </w:rPr>
            </w:pPr>
            <w:r w:rsidRPr="00A87F7F">
              <w:rPr>
                <w:rFonts w:cstheme="minorHAnsi"/>
              </w:rPr>
              <w:t xml:space="preserve">§ 2º  A mediação </w:t>
            </w:r>
            <w:r w:rsidR="00F017FB" w:rsidRPr="00A87F7F">
              <w:rPr>
                <w:rFonts w:cstheme="minorHAnsi"/>
              </w:rPr>
              <w:t>pode ser</w:t>
            </w:r>
            <w:r w:rsidRPr="00A87F7F">
              <w:rPr>
                <w:rFonts w:cstheme="minorHAnsi"/>
              </w:rPr>
              <w:t xml:space="preserve"> feita pela internet ou por outro meio de comunicação que permita a transação à distância, desde que as partes estejam de acordo.</w:t>
            </w:r>
          </w:p>
        </w:tc>
        <w:tc>
          <w:tcPr>
            <w:tcW w:w="3855" w:type="dxa"/>
            <w:noWrap/>
          </w:tcPr>
          <w:p w14:paraId="1C884455" w14:textId="3BF390CF"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7B4AB76C" w14:textId="77777777" w:rsidTr="005B43A4">
        <w:trPr>
          <w:trHeight w:val="290"/>
        </w:trPr>
        <w:tc>
          <w:tcPr>
            <w:tcW w:w="5999" w:type="dxa"/>
            <w:noWrap/>
          </w:tcPr>
          <w:p w14:paraId="78E9F48D" w14:textId="228DE35C" w:rsidR="0044669B" w:rsidRPr="00A87F7F" w:rsidRDefault="0044669B" w:rsidP="001839A7">
            <w:pPr>
              <w:jc w:val="both"/>
              <w:rPr>
                <w:rFonts w:eastAsia="Times New Roman" w:cstheme="minorHAnsi"/>
                <w:lang w:eastAsia="pt-BR"/>
              </w:rPr>
            </w:pPr>
            <w:r w:rsidRPr="00A87F7F">
              <w:rPr>
                <w:rFonts w:cstheme="minorHAnsi"/>
              </w:rPr>
              <w:t>§ 3º É facultado à parte domiciliada no exterior submeter-se à mediação segundo as regras estabelecidas nesta Lei.</w:t>
            </w:r>
          </w:p>
        </w:tc>
        <w:tc>
          <w:tcPr>
            <w:tcW w:w="5760" w:type="dxa"/>
            <w:noWrap/>
          </w:tcPr>
          <w:p w14:paraId="4257CE44" w14:textId="13CDE42D" w:rsidR="0044669B" w:rsidRPr="00A87F7F" w:rsidRDefault="0044669B">
            <w:pPr>
              <w:jc w:val="both"/>
              <w:rPr>
                <w:rFonts w:eastAsia="Times New Roman" w:cstheme="minorHAnsi"/>
                <w:lang w:eastAsia="pt-BR"/>
              </w:rPr>
            </w:pPr>
            <w:r w:rsidRPr="00A87F7F">
              <w:rPr>
                <w:rFonts w:cstheme="minorHAnsi"/>
              </w:rPr>
              <w:t xml:space="preserve">§ 3º  É facultado à parte domiciliada no exterior submeter-se à mediação segundo as regras estabelecidas </w:t>
            </w:r>
            <w:r w:rsidR="00F017FB" w:rsidRPr="00A87F7F">
              <w:rPr>
                <w:rFonts w:cstheme="minorHAnsi"/>
              </w:rPr>
              <w:t>nesta Seção</w:t>
            </w:r>
            <w:r w:rsidRPr="00A87F7F">
              <w:rPr>
                <w:rFonts w:cstheme="minorHAnsi"/>
              </w:rPr>
              <w:t>.</w:t>
            </w:r>
          </w:p>
        </w:tc>
        <w:tc>
          <w:tcPr>
            <w:tcW w:w="3855" w:type="dxa"/>
            <w:noWrap/>
          </w:tcPr>
          <w:p w14:paraId="3D90E916" w14:textId="55FF1C9F" w:rsidR="0044669B"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56AEFEC8" w14:textId="77777777" w:rsidTr="005B43A4">
        <w:trPr>
          <w:trHeight w:val="290"/>
        </w:trPr>
        <w:tc>
          <w:tcPr>
            <w:tcW w:w="5999" w:type="dxa"/>
            <w:noWrap/>
          </w:tcPr>
          <w:p w14:paraId="7C6BA08B" w14:textId="21D1CAB4" w:rsidR="008C7BE4" w:rsidRPr="00A87F7F" w:rsidRDefault="008C7BE4" w:rsidP="001839A7">
            <w:pPr>
              <w:jc w:val="both"/>
              <w:rPr>
                <w:rFonts w:eastAsia="Times New Roman" w:cstheme="minorHAnsi"/>
                <w:lang w:eastAsia="pt-BR"/>
              </w:rPr>
            </w:pPr>
            <w:r w:rsidRPr="00A87F7F">
              <w:rPr>
                <w:rFonts w:cstheme="minorHAnsi"/>
              </w:rPr>
              <w:t>§ 4º O mediador ou o Comitê Conciliador poderá ouvir as partes, uma ou mais vezes, em conjunto ou separadamente, solicitar a apresentação de esclarecimentos ou documentos adicionais e promover as diligências que entender necessárias para informar-se sobre os pormenores do caso.</w:t>
            </w:r>
          </w:p>
        </w:tc>
        <w:tc>
          <w:tcPr>
            <w:tcW w:w="5760" w:type="dxa"/>
            <w:noWrap/>
          </w:tcPr>
          <w:p w14:paraId="47FAED81" w14:textId="0062C5C8" w:rsidR="008C7BE4" w:rsidRPr="00A87F7F" w:rsidRDefault="008C7BE4" w:rsidP="001839A7">
            <w:pPr>
              <w:jc w:val="both"/>
              <w:rPr>
                <w:rFonts w:eastAsia="Times New Roman" w:cstheme="minorHAnsi"/>
                <w:lang w:eastAsia="pt-BR"/>
              </w:rPr>
            </w:pPr>
            <w:r w:rsidRPr="00A87F7F">
              <w:rPr>
                <w:rFonts w:cstheme="minorHAnsi"/>
              </w:rPr>
              <w:t>§ 4</w:t>
            </w:r>
            <w:proofErr w:type="gramStart"/>
            <w:r w:rsidRPr="00A87F7F">
              <w:rPr>
                <w:rFonts w:cstheme="minorHAnsi"/>
              </w:rPr>
              <w:t>º  O</w:t>
            </w:r>
            <w:proofErr w:type="gramEnd"/>
            <w:r w:rsidRPr="00A87F7F">
              <w:rPr>
                <w:rFonts w:cstheme="minorHAnsi"/>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tc>
        <w:tc>
          <w:tcPr>
            <w:tcW w:w="3855" w:type="dxa"/>
            <w:noWrap/>
          </w:tcPr>
          <w:p w14:paraId="00765532" w14:textId="531B3513" w:rsidR="008C7BE4" w:rsidRPr="00A87F7F" w:rsidRDefault="008C7BE4" w:rsidP="001839A7">
            <w:pPr>
              <w:jc w:val="both"/>
              <w:rPr>
                <w:rFonts w:eastAsia="Times New Roman" w:cstheme="minorHAnsi"/>
                <w:lang w:eastAsia="pt-BR"/>
              </w:rPr>
            </w:pPr>
            <w:r w:rsidRPr="00A87F7F">
              <w:rPr>
                <w:rFonts w:cstheme="minorHAnsi"/>
              </w:rPr>
              <w:t>O comitê conciliador foi retirado de todo o texto, pois nunca foi utilizado nos dez anos de atuação da câmara.</w:t>
            </w:r>
          </w:p>
        </w:tc>
      </w:tr>
      <w:tr w:rsidR="00A87F7F" w:rsidRPr="00A87F7F" w14:paraId="67D8DB13" w14:textId="77777777" w:rsidTr="005B43A4">
        <w:trPr>
          <w:trHeight w:val="290"/>
        </w:trPr>
        <w:tc>
          <w:tcPr>
            <w:tcW w:w="5999" w:type="dxa"/>
            <w:noWrap/>
          </w:tcPr>
          <w:p w14:paraId="12713187" w14:textId="085A14F0" w:rsidR="008C7BE4" w:rsidRPr="00A87F7F" w:rsidRDefault="008C7BE4" w:rsidP="001839A7">
            <w:pPr>
              <w:jc w:val="both"/>
              <w:rPr>
                <w:rFonts w:eastAsia="Times New Roman" w:cstheme="minorHAnsi"/>
                <w:lang w:eastAsia="pt-BR"/>
              </w:rPr>
            </w:pPr>
            <w:r w:rsidRPr="00A87F7F">
              <w:rPr>
                <w:rFonts w:cstheme="minorHAnsi"/>
              </w:rPr>
              <w:t xml:space="preserve">§ 5º A solução consensual que venha a ser obtida deverá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CMCA, para que seja homologada a autocomposição, com valor de título </w:t>
            </w:r>
            <w:r w:rsidRPr="00A87F7F">
              <w:rPr>
                <w:rFonts w:cstheme="minorHAnsi"/>
              </w:rPr>
              <w:lastRenderedPageBreak/>
              <w:t>executivo extrajudicial, nos termos do art. 20 e parágrafo único da Lei nº 13.140, de 2015.</w:t>
            </w:r>
          </w:p>
        </w:tc>
        <w:tc>
          <w:tcPr>
            <w:tcW w:w="5760" w:type="dxa"/>
            <w:noWrap/>
          </w:tcPr>
          <w:p w14:paraId="1B85B215" w14:textId="2FDF03BA" w:rsidR="008C7BE4" w:rsidRPr="00A87F7F" w:rsidRDefault="008C7BE4">
            <w:pPr>
              <w:jc w:val="both"/>
              <w:rPr>
                <w:rFonts w:eastAsia="Times New Roman" w:cstheme="minorHAnsi"/>
                <w:lang w:eastAsia="pt-BR"/>
              </w:rPr>
            </w:pPr>
            <w:r w:rsidRPr="00A87F7F">
              <w:rPr>
                <w:rFonts w:cstheme="minorHAnsi"/>
              </w:rPr>
              <w:lastRenderedPageBreak/>
              <w:t xml:space="preserve">§ 5º  A solução consensual que venha a ser obtida </w:t>
            </w:r>
            <w:r w:rsidR="00F017FB" w:rsidRPr="00A87F7F">
              <w:rPr>
                <w:rFonts w:cstheme="minorHAnsi"/>
              </w:rPr>
              <w:t>deve</w:t>
            </w:r>
            <w:r w:rsidRPr="00A87F7F">
              <w:rPr>
                <w:rFonts w:cstheme="minorHAnsi"/>
              </w:rPr>
              <w:t xml:space="preser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w:t>
            </w:r>
            <w:r w:rsidR="00FB1496" w:rsidRPr="00A87F7F">
              <w:rPr>
                <w:rFonts w:cstheme="minorHAnsi"/>
              </w:rPr>
              <w:t>Câmara de Mediação, Conciliação e Arbitragem</w:t>
            </w:r>
            <w:r w:rsidRPr="00A87F7F">
              <w:rPr>
                <w:rFonts w:cstheme="minorHAnsi"/>
              </w:rPr>
              <w:t xml:space="preserve">, para que seja </w:t>
            </w:r>
            <w:r w:rsidRPr="00A87F7F">
              <w:rPr>
                <w:rFonts w:cstheme="minorHAnsi"/>
              </w:rPr>
              <w:lastRenderedPageBreak/>
              <w:t xml:space="preserve">homologada a autocomposição, com valor de título executivo extrajudicial, nos termos do art. 20 da Lei nº 13.140, de 2015. </w:t>
            </w:r>
          </w:p>
        </w:tc>
        <w:tc>
          <w:tcPr>
            <w:tcW w:w="3855" w:type="dxa"/>
            <w:noWrap/>
          </w:tcPr>
          <w:p w14:paraId="730D7F48" w14:textId="7374F772" w:rsidR="008C7BE4" w:rsidRPr="00A87F7F" w:rsidRDefault="00F017FB" w:rsidP="001839A7">
            <w:pPr>
              <w:jc w:val="both"/>
              <w:rPr>
                <w:rFonts w:eastAsia="Times New Roman" w:cstheme="minorHAnsi"/>
                <w:lang w:eastAsia="pt-BR"/>
              </w:rPr>
            </w:pPr>
            <w:r w:rsidRPr="00A87F7F">
              <w:rPr>
                <w:rFonts w:cstheme="minorHAnsi"/>
              </w:rPr>
              <w:lastRenderedPageBreak/>
              <w:t>Ajuste de redação.</w:t>
            </w:r>
          </w:p>
        </w:tc>
      </w:tr>
      <w:tr w:rsidR="00A87F7F" w:rsidRPr="00A87F7F" w14:paraId="5B6D24F9" w14:textId="77777777" w:rsidTr="005B43A4">
        <w:trPr>
          <w:trHeight w:val="290"/>
        </w:trPr>
        <w:tc>
          <w:tcPr>
            <w:tcW w:w="5999" w:type="dxa"/>
            <w:noWrap/>
          </w:tcPr>
          <w:p w14:paraId="055953BA" w14:textId="20586440" w:rsidR="008C7BE4" w:rsidRPr="00A87F7F" w:rsidRDefault="008C7BE4" w:rsidP="001839A7">
            <w:pPr>
              <w:jc w:val="both"/>
              <w:rPr>
                <w:rFonts w:eastAsia="Times New Roman" w:cstheme="minorHAnsi"/>
                <w:lang w:eastAsia="pt-BR"/>
              </w:rPr>
            </w:pPr>
            <w:r w:rsidRPr="00A87F7F">
              <w:rPr>
                <w:rFonts w:cstheme="minorHAnsi"/>
              </w:rPr>
              <w:t>§ 6º O Presidente da CMCA somente poderá deixar de homologar a solução consensual em caso de vício de consentimento ou de violação literal a disposição legal.</w:t>
            </w:r>
          </w:p>
        </w:tc>
        <w:tc>
          <w:tcPr>
            <w:tcW w:w="5760" w:type="dxa"/>
            <w:noWrap/>
          </w:tcPr>
          <w:p w14:paraId="4EEDC8A8" w14:textId="78CE6A6E" w:rsidR="008C7BE4" w:rsidRPr="00A87F7F" w:rsidRDefault="008C7BE4">
            <w:pPr>
              <w:jc w:val="both"/>
              <w:rPr>
                <w:rFonts w:eastAsia="Times New Roman" w:cstheme="minorHAnsi"/>
                <w:lang w:eastAsia="pt-BR"/>
              </w:rPr>
            </w:pPr>
            <w:r w:rsidRPr="00A87F7F">
              <w:rPr>
                <w:rFonts w:cstheme="minorHAnsi"/>
              </w:rPr>
              <w:t>§ 6</w:t>
            </w:r>
            <w:proofErr w:type="gramStart"/>
            <w:r w:rsidRPr="00A87F7F">
              <w:rPr>
                <w:rFonts w:cstheme="minorHAnsi"/>
              </w:rPr>
              <w:t>º  O</w:t>
            </w:r>
            <w:proofErr w:type="gramEnd"/>
            <w:r w:rsidRPr="00A87F7F">
              <w:rPr>
                <w:rFonts w:cstheme="minorHAnsi"/>
              </w:rPr>
              <w:t xml:space="preserve"> Presidente da </w:t>
            </w:r>
            <w:r w:rsidR="00FB1496" w:rsidRPr="00A87F7F">
              <w:rPr>
                <w:rFonts w:cstheme="minorHAnsi"/>
              </w:rPr>
              <w:t>Câmara de Mediação, Conciliação e Arbitragem</w:t>
            </w:r>
            <w:r w:rsidRPr="00A87F7F">
              <w:rPr>
                <w:rFonts w:cstheme="minorHAnsi"/>
              </w:rPr>
              <w:t xml:space="preserve"> somente </w:t>
            </w:r>
            <w:r w:rsidR="00F017FB" w:rsidRPr="00A87F7F">
              <w:rPr>
                <w:rFonts w:cstheme="minorHAnsi"/>
              </w:rPr>
              <w:t>pode</w:t>
            </w:r>
            <w:r w:rsidRPr="00A87F7F">
              <w:rPr>
                <w:rFonts w:cstheme="minorHAnsi"/>
              </w:rPr>
              <w:t xml:space="preserve"> deixar de homologar a solução consensual em caso de vício de consentimento ou de violação literal a disposição legal. </w:t>
            </w:r>
          </w:p>
        </w:tc>
        <w:tc>
          <w:tcPr>
            <w:tcW w:w="3855" w:type="dxa"/>
            <w:noWrap/>
          </w:tcPr>
          <w:p w14:paraId="1337B6D1" w14:textId="7C1C19BF" w:rsidR="008C7BE4"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4CB2962B" w14:textId="77777777" w:rsidTr="005B43A4">
        <w:trPr>
          <w:trHeight w:val="290"/>
        </w:trPr>
        <w:tc>
          <w:tcPr>
            <w:tcW w:w="5999" w:type="dxa"/>
            <w:noWrap/>
          </w:tcPr>
          <w:p w14:paraId="4ECADC65" w14:textId="093389E5" w:rsidR="008C7BE4" w:rsidRPr="00A87F7F" w:rsidRDefault="008C7BE4" w:rsidP="001839A7">
            <w:pPr>
              <w:jc w:val="both"/>
              <w:rPr>
                <w:rFonts w:eastAsia="Times New Roman" w:cstheme="minorHAnsi"/>
                <w:lang w:eastAsia="pt-BR"/>
              </w:rPr>
            </w:pPr>
            <w:r w:rsidRPr="00A87F7F">
              <w:rPr>
                <w:rFonts w:cstheme="minorHAnsi"/>
              </w:rPr>
              <w:t>§ 7º Não se obtendo solução consensual, e não sendo possível a arbitragem, o procedimento será imediatamente arquivado, mediante despacho do Presidente da CMCA.</w:t>
            </w:r>
          </w:p>
        </w:tc>
        <w:tc>
          <w:tcPr>
            <w:tcW w:w="5760" w:type="dxa"/>
            <w:noWrap/>
          </w:tcPr>
          <w:p w14:paraId="5775F08C" w14:textId="29CC3FB3" w:rsidR="008C7BE4" w:rsidRPr="00A87F7F" w:rsidRDefault="008C7BE4">
            <w:pPr>
              <w:jc w:val="both"/>
              <w:rPr>
                <w:rFonts w:eastAsia="Times New Roman" w:cstheme="minorHAnsi"/>
                <w:lang w:eastAsia="pt-BR"/>
              </w:rPr>
            </w:pPr>
            <w:r w:rsidRPr="00A87F7F">
              <w:rPr>
                <w:rFonts w:cstheme="minorHAnsi"/>
              </w:rPr>
              <w:t>§ 7</w:t>
            </w:r>
            <w:proofErr w:type="gramStart"/>
            <w:r w:rsidRPr="00A87F7F">
              <w:rPr>
                <w:rFonts w:cstheme="minorHAnsi"/>
              </w:rPr>
              <w:t>º  Não</w:t>
            </w:r>
            <w:proofErr w:type="gramEnd"/>
            <w:r w:rsidRPr="00A87F7F">
              <w:rPr>
                <w:rFonts w:cstheme="minorHAnsi"/>
              </w:rPr>
              <w:t xml:space="preserve"> se obtendo solução consensual, e não sendo possível a arbitragem, o procedimento </w:t>
            </w:r>
            <w:r w:rsidR="00F017FB" w:rsidRPr="00A87F7F">
              <w:rPr>
                <w:rFonts w:cstheme="minorHAnsi"/>
              </w:rPr>
              <w:t>é</w:t>
            </w:r>
            <w:r w:rsidRPr="00A87F7F">
              <w:rPr>
                <w:rFonts w:cstheme="minorHAnsi"/>
              </w:rPr>
              <w:t xml:space="preserve"> imediatamente arquivado, mediante despacho do Presidente da </w:t>
            </w:r>
            <w:r w:rsidR="00FB1496" w:rsidRPr="00A87F7F">
              <w:rPr>
                <w:rFonts w:cstheme="minorHAnsi"/>
              </w:rPr>
              <w:t>Câmara de Mediação, Conciliação e Arbitragem</w:t>
            </w:r>
            <w:r w:rsidRPr="00A87F7F">
              <w:rPr>
                <w:rFonts w:cstheme="minorHAnsi"/>
              </w:rPr>
              <w:t xml:space="preserve">. </w:t>
            </w:r>
          </w:p>
        </w:tc>
        <w:tc>
          <w:tcPr>
            <w:tcW w:w="3855" w:type="dxa"/>
            <w:noWrap/>
          </w:tcPr>
          <w:p w14:paraId="629A18B4" w14:textId="4EEBAB63" w:rsidR="008C7BE4"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68BA6A9C" w14:textId="77777777" w:rsidTr="005B43A4">
        <w:trPr>
          <w:trHeight w:val="290"/>
        </w:trPr>
        <w:tc>
          <w:tcPr>
            <w:tcW w:w="5999" w:type="dxa"/>
            <w:noWrap/>
          </w:tcPr>
          <w:p w14:paraId="7A37D538" w14:textId="193DD4D6" w:rsidR="008C7BE4" w:rsidRPr="00A87F7F" w:rsidRDefault="008C7BE4" w:rsidP="001839A7">
            <w:pPr>
              <w:jc w:val="both"/>
              <w:rPr>
                <w:rFonts w:eastAsia="Times New Roman" w:cstheme="minorHAnsi"/>
                <w:lang w:eastAsia="pt-BR"/>
              </w:rPr>
            </w:pPr>
            <w:r w:rsidRPr="00A87F7F">
              <w:rPr>
                <w:rFonts w:cstheme="minorHAnsi"/>
              </w:rPr>
              <w:t>§ 8º Havendo interesse na convenção de arbitragem, e inexistindo cláusula arbitral prévia, será lavrado o Termo de Compromisso Arbitral, que definirá os aspectos sobre os quais verse a controvérsia.</w:t>
            </w:r>
          </w:p>
        </w:tc>
        <w:tc>
          <w:tcPr>
            <w:tcW w:w="5760" w:type="dxa"/>
            <w:noWrap/>
          </w:tcPr>
          <w:p w14:paraId="4AFBD13C" w14:textId="254EEC24" w:rsidR="008C7BE4" w:rsidRPr="00A87F7F" w:rsidRDefault="008C7BE4">
            <w:pPr>
              <w:jc w:val="both"/>
              <w:rPr>
                <w:rFonts w:eastAsia="Times New Roman" w:cstheme="minorHAnsi"/>
                <w:lang w:eastAsia="pt-BR"/>
              </w:rPr>
            </w:pPr>
            <w:r w:rsidRPr="00A87F7F">
              <w:rPr>
                <w:rFonts w:cstheme="minorHAnsi"/>
              </w:rPr>
              <w:t>§ 8</w:t>
            </w:r>
            <w:proofErr w:type="gramStart"/>
            <w:r w:rsidRPr="00A87F7F">
              <w:rPr>
                <w:rFonts w:cstheme="minorHAnsi"/>
              </w:rPr>
              <w:t>º  Havendo</w:t>
            </w:r>
            <w:proofErr w:type="gramEnd"/>
            <w:r w:rsidRPr="00A87F7F">
              <w:rPr>
                <w:rFonts w:cstheme="minorHAnsi"/>
              </w:rPr>
              <w:t xml:space="preserve"> interesse na convenção de arbitragem, e inexistindo cláusula arbitral prévia, </w:t>
            </w:r>
            <w:r w:rsidR="00F017FB" w:rsidRPr="00A87F7F">
              <w:rPr>
                <w:rFonts w:cstheme="minorHAnsi"/>
              </w:rPr>
              <w:t>é</w:t>
            </w:r>
            <w:r w:rsidRPr="00A87F7F">
              <w:rPr>
                <w:rFonts w:cstheme="minorHAnsi"/>
              </w:rPr>
              <w:t xml:space="preserve"> lavrado o Termo de Compromisso Arbitral, que define os aspectos sobre os quais verse a controvérsia. </w:t>
            </w:r>
          </w:p>
        </w:tc>
        <w:tc>
          <w:tcPr>
            <w:tcW w:w="3855" w:type="dxa"/>
            <w:noWrap/>
          </w:tcPr>
          <w:p w14:paraId="3996C96F" w14:textId="20275B0E" w:rsidR="008C7BE4" w:rsidRPr="00A87F7F" w:rsidRDefault="00F017FB" w:rsidP="001839A7">
            <w:pPr>
              <w:jc w:val="both"/>
              <w:rPr>
                <w:rFonts w:eastAsia="Times New Roman" w:cstheme="minorHAnsi"/>
                <w:lang w:eastAsia="pt-BR"/>
              </w:rPr>
            </w:pPr>
            <w:r w:rsidRPr="00A87F7F">
              <w:rPr>
                <w:rFonts w:cstheme="minorHAnsi"/>
              </w:rPr>
              <w:t>Ajuste de redação.</w:t>
            </w:r>
          </w:p>
        </w:tc>
      </w:tr>
      <w:tr w:rsidR="00A87F7F" w:rsidRPr="00A87F7F" w14:paraId="09B26DEC" w14:textId="77777777" w:rsidTr="005B43A4">
        <w:trPr>
          <w:trHeight w:val="290"/>
        </w:trPr>
        <w:tc>
          <w:tcPr>
            <w:tcW w:w="5999" w:type="dxa"/>
            <w:noWrap/>
          </w:tcPr>
          <w:p w14:paraId="5298C0DB" w14:textId="741AC385" w:rsidR="008C7BE4" w:rsidRPr="00A87F7F" w:rsidRDefault="008C7BE4" w:rsidP="001839A7">
            <w:pPr>
              <w:jc w:val="both"/>
              <w:rPr>
                <w:rFonts w:eastAsia="Times New Roman" w:cstheme="minorHAnsi"/>
                <w:lang w:eastAsia="pt-BR"/>
              </w:rPr>
            </w:pPr>
            <w:r w:rsidRPr="00A87F7F">
              <w:rPr>
                <w:rFonts w:cstheme="minorHAnsi"/>
              </w:rPr>
              <w:t>Art. 10. Ausente à audiência qualquer dos interessados e estando os autos instruídos com o compromisso arbitral contendo a indicação expressa de que a arbitragem será realizada pela CMCA, terá prosseguimento o procedimento arbitral.</w:t>
            </w:r>
          </w:p>
        </w:tc>
        <w:tc>
          <w:tcPr>
            <w:tcW w:w="5760" w:type="dxa"/>
            <w:noWrap/>
          </w:tcPr>
          <w:p w14:paraId="492B77C3" w14:textId="74FDD77D" w:rsidR="008C7BE4" w:rsidRPr="00A87F7F" w:rsidRDefault="008C7BE4" w:rsidP="001839A7">
            <w:pPr>
              <w:jc w:val="both"/>
              <w:rPr>
                <w:rFonts w:eastAsia="Times New Roman" w:cstheme="minorHAnsi"/>
                <w:lang w:eastAsia="pt-BR"/>
              </w:rPr>
            </w:pPr>
            <w:r w:rsidRPr="00A87F7F">
              <w:rPr>
                <w:rFonts w:cstheme="minorHAnsi"/>
              </w:rPr>
              <w:t xml:space="preserve">Art. 830.  Ausente à audiência qualquer dos interessados e estando os autos instruídos com o compromisso arbitral contendo a indicação expressa de que a arbitragem será realizada pela </w:t>
            </w:r>
            <w:r w:rsidR="00FB1496" w:rsidRPr="00A87F7F">
              <w:rPr>
                <w:rFonts w:cstheme="minorHAnsi"/>
              </w:rPr>
              <w:t>Câmara de Mediação, Conciliação e Arbitragem</w:t>
            </w:r>
            <w:r w:rsidRPr="00A87F7F">
              <w:rPr>
                <w:rFonts w:cstheme="minorHAnsi"/>
              </w:rPr>
              <w:t xml:space="preserve">, tem prosseguimento o procedimento arbitral. </w:t>
            </w:r>
          </w:p>
        </w:tc>
        <w:tc>
          <w:tcPr>
            <w:tcW w:w="3855" w:type="dxa"/>
            <w:noWrap/>
          </w:tcPr>
          <w:p w14:paraId="239E4464" w14:textId="06246727" w:rsidR="008C7BE4" w:rsidRPr="00A87F7F" w:rsidRDefault="008C7BE4" w:rsidP="001839A7">
            <w:pPr>
              <w:jc w:val="both"/>
              <w:rPr>
                <w:rFonts w:eastAsia="Times New Roman" w:cstheme="minorHAnsi"/>
                <w:lang w:eastAsia="pt-BR"/>
              </w:rPr>
            </w:pPr>
            <w:r w:rsidRPr="00A87F7F">
              <w:rPr>
                <w:rFonts w:cstheme="minorHAnsi"/>
              </w:rPr>
              <w:t>Alteração da ordem das etapas do procedimento de mediação para torna-lo mais lógico.</w:t>
            </w:r>
          </w:p>
        </w:tc>
      </w:tr>
      <w:tr w:rsidR="00A87F7F" w:rsidRPr="00A87F7F" w14:paraId="00B13EB2" w14:textId="77777777" w:rsidTr="005B43A4">
        <w:trPr>
          <w:trHeight w:val="290"/>
        </w:trPr>
        <w:tc>
          <w:tcPr>
            <w:tcW w:w="5999" w:type="dxa"/>
            <w:noWrap/>
          </w:tcPr>
          <w:p w14:paraId="1D2FB60D" w14:textId="41CBC4D8" w:rsidR="008C7BE4" w:rsidRPr="00A87F7F" w:rsidRDefault="008C7BE4" w:rsidP="001839A7">
            <w:pPr>
              <w:jc w:val="both"/>
              <w:rPr>
                <w:rFonts w:eastAsia="Times New Roman" w:cstheme="minorHAnsi"/>
                <w:lang w:eastAsia="pt-BR"/>
              </w:rPr>
            </w:pPr>
            <w:r w:rsidRPr="00A87F7F">
              <w:rPr>
                <w:rFonts w:cstheme="minorHAnsi"/>
              </w:rPr>
              <w:t>§ 1º Não havendo compromisso arbitral ou não tendo sido requerida a arbitragem, o procedimento poderá será arquivado mediante simples registro do ocorrido, ressalvada a possibilidade de contato telefônico informal ou por correio eletrônico com a parte ausente, com a finalidade de se averiguar a viabilidade de prosseguimento.</w:t>
            </w:r>
          </w:p>
        </w:tc>
        <w:tc>
          <w:tcPr>
            <w:tcW w:w="5760" w:type="dxa"/>
            <w:noWrap/>
          </w:tcPr>
          <w:p w14:paraId="4A67D6DB" w14:textId="03014092" w:rsidR="008C7BE4" w:rsidRPr="00A87F7F" w:rsidRDefault="008C7BE4" w:rsidP="001839A7">
            <w:pPr>
              <w:jc w:val="both"/>
              <w:rPr>
                <w:rFonts w:eastAsia="Times New Roman" w:cstheme="minorHAnsi"/>
                <w:lang w:eastAsia="pt-BR"/>
              </w:rPr>
            </w:pPr>
          </w:p>
        </w:tc>
        <w:tc>
          <w:tcPr>
            <w:tcW w:w="3855" w:type="dxa"/>
            <w:noWrap/>
          </w:tcPr>
          <w:p w14:paraId="0CAA6A00" w14:textId="3D95FAD7" w:rsidR="008C7BE4" w:rsidRPr="00A87F7F" w:rsidRDefault="008C7BE4" w:rsidP="001839A7">
            <w:pPr>
              <w:jc w:val="both"/>
              <w:rPr>
                <w:rFonts w:eastAsia="Times New Roman" w:cstheme="minorHAnsi"/>
                <w:lang w:eastAsia="pt-BR"/>
              </w:rPr>
            </w:pPr>
            <w:r w:rsidRPr="00A87F7F">
              <w:rPr>
                <w:rFonts w:cstheme="minorHAnsi"/>
              </w:rPr>
              <w:t>Excluído, pois repete conceitos já expostos antes.</w:t>
            </w:r>
          </w:p>
        </w:tc>
      </w:tr>
      <w:tr w:rsidR="00A87F7F" w:rsidRPr="00A87F7F" w14:paraId="0AC5C3F3" w14:textId="77777777" w:rsidTr="005B43A4">
        <w:trPr>
          <w:trHeight w:val="290"/>
        </w:trPr>
        <w:tc>
          <w:tcPr>
            <w:tcW w:w="5999" w:type="dxa"/>
            <w:noWrap/>
          </w:tcPr>
          <w:p w14:paraId="2ABEEB16" w14:textId="414B724D" w:rsidR="008C7BE4" w:rsidRPr="00A87F7F" w:rsidRDefault="008C7BE4" w:rsidP="001839A7">
            <w:pPr>
              <w:jc w:val="both"/>
              <w:rPr>
                <w:rFonts w:eastAsia="Times New Roman" w:cstheme="minorHAnsi"/>
                <w:lang w:eastAsia="pt-BR"/>
              </w:rPr>
            </w:pPr>
            <w:r w:rsidRPr="00A87F7F">
              <w:rPr>
                <w:rFonts w:cstheme="minorHAnsi"/>
              </w:rPr>
              <w:t xml:space="preserve">§ 2º As partes, de comum acordo, poderão afastar a aplicação de dispositivo do regulamento do órgão arbitral institucional ou entidade especializada que limite a escolha do árbitro único, </w:t>
            </w:r>
            <w:proofErr w:type="spellStart"/>
            <w:r w:rsidRPr="00A87F7F">
              <w:rPr>
                <w:rFonts w:cstheme="minorHAnsi"/>
              </w:rPr>
              <w:t>coárbitro</w:t>
            </w:r>
            <w:proofErr w:type="spellEnd"/>
            <w:r w:rsidRPr="00A87F7F">
              <w:rPr>
                <w:rFonts w:cstheme="minorHAnsi"/>
              </w:rPr>
              <w:t xml:space="preserve"> ou presidente do tribunal à respectiva lista de árbitros, autorizado o controle da escolha pelo Presidente da CMCA, sendo que, nos casos de impasse e arbitragem multiparte, deverá ser observado o que dispuser o regulamento.</w:t>
            </w:r>
          </w:p>
        </w:tc>
        <w:tc>
          <w:tcPr>
            <w:tcW w:w="5760" w:type="dxa"/>
            <w:noWrap/>
          </w:tcPr>
          <w:p w14:paraId="794D7C36" w14:textId="22144FEC" w:rsidR="008C7BE4" w:rsidRPr="00A87F7F" w:rsidRDefault="008C7BE4" w:rsidP="001839A7">
            <w:pPr>
              <w:jc w:val="both"/>
              <w:rPr>
                <w:rFonts w:eastAsia="Times New Roman" w:cstheme="minorHAnsi"/>
                <w:lang w:eastAsia="pt-BR"/>
              </w:rPr>
            </w:pPr>
          </w:p>
        </w:tc>
        <w:tc>
          <w:tcPr>
            <w:tcW w:w="3855" w:type="dxa"/>
            <w:noWrap/>
          </w:tcPr>
          <w:p w14:paraId="2CA32B6D" w14:textId="3DC4E25F" w:rsidR="008C7BE4" w:rsidRPr="00A87F7F" w:rsidRDefault="008C7BE4" w:rsidP="001839A7">
            <w:pPr>
              <w:jc w:val="both"/>
              <w:rPr>
                <w:rFonts w:eastAsia="Times New Roman" w:cstheme="minorHAnsi"/>
                <w:lang w:eastAsia="pt-BR"/>
              </w:rPr>
            </w:pPr>
            <w:r w:rsidRPr="00A87F7F">
              <w:rPr>
                <w:rFonts w:cstheme="minorHAnsi"/>
              </w:rPr>
              <w:t>Excluído, pois repete conceitos já expostos antes.</w:t>
            </w:r>
          </w:p>
        </w:tc>
      </w:tr>
      <w:tr w:rsidR="00A87F7F" w:rsidRPr="00A87F7F" w14:paraId="67EB2079" w14:textId="77777777" w:rsidTr="005B43A4">
        <w:trPr>
          <w:trHeight w:val="290"/>
        </w:trPr>
        <w:tc>
          <w:tcPr>
            <w:tcW w:w="5999" w:type="dxa"/>
            <w:noWrap/>
          </w:tcPr>
          <w:p w14:paraId="5FFB0277" w14:textId="066CDA07" w:rsidR="008C7BE4" w:rsidRPr="00A87F7F" w:rsidRDefault="008C7BE4" w:rsidP="001839A7">
            <w:pPr>
              <w:jc w:val="both"/>
              <w:rPr>
                <w:rFonts w:eastAsia="Times New Roman" w:cstheme="minorHAnsi"/>
                <w:lang w:eastAsia="pt-BR"/>
              </w:rPr>
            </w:pPr>
            <w:r w:rsidRPr="00A87F7F">
              <w:rPr>
                <w:rFonts w:cstheme="minorHAnsi"/>
              </w:rPr>
              <w:t>§ 3º A revelia não gera os efeitos mencionados no art. 344 do Código de Processo Civil, assim como não impedirá que seja proferida a sentença arbitral.</w:t>
            </w:r>
          </w:p>
        </w:tc>
        <w:tc>
          <w:tcPr>
            <w:tcW w:w="5760" w:type="dxa"/>
            <w:noWrap/>
          </w:tcPr>
          <w:p w14:paraId="3B9A6A1E" w14:textId="14031404" w:rsidR="008C7BE4" w:rsidRPr="00A87F7F" w:rsidRDefault="008C7BE4" w:rsidP="001839A7">
            <w:pPr>
              <w:jc w:val="both"/>
              <w:rPr>
                <w:rFonts w:eastAsia="Times New Roman" w:cstheme="minorHAnsi"/>
                <w:lang w:eastAsia="pt-BR"/>
              </w:rPr>
            </w:pPr>
          </w:p>
        </w:tc>
        <w:tc>
          <w:tcPr>
            <w:tcW w:w="3855" w:type="dxa"/>
            <w:noWrap/>
          </w:tcPr>
          <w:p w14:paraId="2DE5E767" w14:textId="47759A1D" w:rsidR="008C7BE4" w:rsidRPr="00A87F7F" w:rsidRDefault="008C7BE4" w:rsidP="00B90F90">
            <w:pPr>
              <w:jc w:val="both"/>
              <w:rPr>
                <w:rFonts w:eastAsia="Times New Roman" w:cstheme="minorHAnsi"/>
                <w:lang w:eastAsia="pt-BR"/>
              </w:rPr>
            </w:pPr>
            <w:r w:rsidRPr="00A87F7F">
              <w:rPr>
                <w:rFonts w:cstheme="minorHAnsi"/>
              </w:rPr>
              <w:t>Excluído, para retirar os institutos do CPC nos processos de arbitragem</w:t>
            </w:r>
          </w:p>
        </w:tc>
      </w:tr>
      <w:tr w:rsidR="00A87F7F" w:rsidRPr="00A87F7F" w14:paraId="1CC26D2B" w14:textId="77777777" w:rsidTr="005B43A4">
        <w:trPr>
          <w:trHeight w:val="290"/>
        </w:trPr>
        <w:tc>
          <w:tcPr>
            <w:tcW w:w="5999" w:type="dxa"/>
            <w:noWrap/>
          </w:tcPr>
          <w:p w14:paraId="4249BBCA" w14:textId="18F50128" w:rsidR="008C7BE4" w:rsidRPr="00A87F7F" w:rsidRDefault="008C7BE4" w:rsidP="001839A7">
            <w:pPr>
              <w:jc w:val="both"/>
              <w:rPr>
                <w:rFonts w:eastAsia="Times New Roman" w:cstheme="minorHAnsi"/>
                <w:lang w:eastAsia="pt-BR"/>
              </w:rPr>
            </w:pPr>
            <w:r w:rsidRPr="00A87F7F">
              <w:rPr>
                <w:rFonts w:cstheme="minorHAnsi"/>
              </w:rPr>
              <w:t xml:space="preserve">Art. 11. Os árbitros, conciliadores e experts que participarem do processo de composição extrajudicial do conflito, somente poderão ser responsabilizados civil, administrativa ou </w:t>
            </w:r>
            <w:r w:rsidRPr="00A87F7F">
              <w:rPr>
                <w:rFonts w:cstheme="minorHAnsi"/>
              </w:rPr>
              <w:lastRenderedPageBreak/>
              <w:t>criminalmente quando, mediante dolo ou fraude, receberem qualquer vantagem patrimonial indevida.</w:t>
            </w:r>
          </w:p>
        </w:tc>
        <w:tc>
          <w:tcPr>
            <w:tcW w:w="5760" w:type="dxa"/>
            <w:noWrap/>
          </w:tcPr>
          <w:p w14:paraId="21B61B90" w14:textId="50EEC6F6" w:rsidR="008C7BE4" w:rsidRPr="00A87F7F" w:rsidRDefault="008C7BE4" w:rsidP="001839A7">
            <w:pPr>
              <w:jc w:val="both"/>
              <w:rPr>
                <w:rFonts w:eastAsia="Times New Roman" w:cstheme="minorHAnsi"/>
                <w:lang w:eastAsia="pt-BR"/>
              </w:rPr>
            </w:pPr>
          </w:p>
        </w:tc>
        <w:tc>
          <w:tcPr>
            <w:tcW w:w="3855" w:type="dxa"/>
            <w:noWrap/>
          </w:tcPr>
          <w:p w14:paraId="5B20D0F4" w14:textId="77777777" w:rsidR="008C7BE4" w:rsidRPr="00A87F7F" w:rsidRDefault="008C7BE4" w:rsidP="008C7BE4">
            <w:pPr>
              <w:pStyle w:val="Normal1"/>
              <w:spacing w:before="120" w:after="120"/>
              <w:jc w:val="both"/>
              <w:rPr>
                <w:rFonts w:asciiTheme="minorHAnsi" w:hAnsiTheme="minorHAnsi" w:cstheme="minorHAnsi"/>
              </w:rPr>
            </w:pPr>
            <w:r w:rsidRPr="00A87F7F">
              <w:rPr>
                <w:rFonts w:asciiTheme="minorHAnsi" w:hAnsiTheme="minorHAnsi" w:cstheme="minorHAnsi"/>
              </w:rPr>
              <w:t xml:space="preserve">Realocado. </w:t>
            </w:r>
          </w:p>
          <w:p w14:paraId="624C1B5B" w14:textId="276AFF3B" w:rsidR="008C7BE4" w:rsidRPr="00A87F7F" w:rsidRDefault="008C7BE4" w:rsidP="00B90F90">
            <w:pPr>
              <w:jc w:val="both"/>
              <w:rPr>
                <w:rFonts w:eastAsia="Times New Roman" w:cstheme="minorHAnsi"/>
                <w:lang w:eastAsia="pt-BR"/>
              </w:rPr>
            </w:pPr>
            <w:proofErr w:type="gramStart"/>
            <w:r w:rsidRPr="00A87F7F">
              <w:rPr>
                <w:rFonts w:cstheme="minorHAnsi"/>
              </w:rPr>
              <w:t>Novo  §</w:t>
            </w:r>
            <w:proofErr w:type="gramEnd"/>
            <w:r w:rsidRPr="00A87F7F">
              <w:rPr>
                <w:rFonts w:cstheme="minorHAnsi"/>
              </w:rPr>
              <w:t xml:space="preserve"> 3º </w:t>
            </w:r>
            <w:r w:rsidRPr="001432DF">
              <w:rPr>
                <w:rFonts w:cstheme="minorHAnsi"/>
              </w:rPr>
              <w:t xml:space="preserve">do art. </w:t>
            </w:r>
            <w:r w:rsidR="00616AA2" w:rsidRPr="001432DF">
              <w:rPr>
                <w:rFonts w:cstheme="minorHAnsi"/>
              </w:rPr>
              <w:t>838</w:t>
            </w:r>
            <w:r w:rsidRPr="001432DF">
              <w:rPr>
                <w:rFonts w:cstheme="minorHAnsi"/>
              </w:rPr>
              <w:t>.</w:t>
            </w:r>
            <w:r w:rsidRPr="00A87F7F">
              <w:rPr>
                <w:rFonts w:cstheme="minorHAnsi"/>
              </w:rPr>
              <w:t xml:space="preserve"> </w:t>
            </w:r>
          </w:p>
        </w:tc>
      </w:tr>
      <w:tr w:rsidR="00A87F7F" w:rsidRPr="00A87F7F" w14:paraId="4633574E" w14:textId="77777777" w:rsidTr="005B43A4">
        <w:trPr>
          <w:trHeight w:val="290"/>
        </w:trPr>
        <w:tc>
          <w:tcPr>
            <w:tcW w:w="5999" w:type="dxa"/>
            <w:noWrap/>
          </w:tcPr>
          <w:p w14:paraId="69E2CECE" w14:textId="0A3A215E" w:rsidR="008C7BE4" w:rsidRPr="00A87F7F" w:rsidRDefault="008C7BE4" w:rsidP="001839A7">
            <w:pPr>
              <w:jc w:val="both"/>
              <w:rPr>
                <w:rFonts w:eastAsia="Times New Roman" w:cstheme="minorHAnsi"/>
                <w:lang w:eastAsia="pt-BR"/>
              </w:rPr>
            </w:pPr>
            <w:r w:rsidRPr="00A87F7F">
              <w:rPr>
                <w:rFonts w:cstheme="minorHAnsi"/>
              </w:rPr>
              <w:t>Art. 12 Antes de instituída a arbitragem, as partes poderão recorrer ao Poder Judiciário para a concessão de medida cautelar ou de urgência.</w:t>
            </w:r>
          </w:p>
        </w:tc>
        <w:tc>
          <w:tcPr>
            <w:tcW w:w="5760" w:type="dxa"/>
            <w:noWrap/>
          </w:tcPr>
          <w:p w14:paraId="3D2499EA" w14:textId="692F885B" w:rsidR="008C7BE4" w:rsidRPr="00A87F7F" w:rsidRDefault="008C7BE4" w:rsidP="001839A7">
            <w:pPr>
              <w:jc w:val="both"/>
              <w:rPr>
                <w:rFonts w:eastAsia="Times New Roman" w:cstheme="minorHAnsi"/>
                <w:lang w:eastAsia="pt-BR"/>
              </w:rPr>
            </w:pPr>
          </w:p>
        </w:tc>
        <w:tc>
          <w:tcPr>
            <w:tcW w:w="3855" w:type="dxa"/>
            <w:noWrap/>
          </w:tcPr>
          <w:p w14:paraId="587937E9" w14:textId="77777777" w:rsidR="008C7BE4" w:rsidRPr="00A87F7F" w:rsidRDefault="008C7BE4" w:rsidP="008C7BE4">
            <w:pPr>
              <w:pStyle w:val="Normal1"/>
              <w:spacing w:before="120" w:after="120"/>
              <w:jc w:val="both"/>
              <w:rPr>
                <w:rFonts w:asciiTheme="minorHAnsi" w:hAnsiTheme="minorHAnsi" w:cstheme="minorHAnsi"/>
              </w:rPr>
            </w:pPr>
            <w:r w:rsidRPr="00A87F7F">
              <w:rPr>
                <w:rFonts w:asciiTheme="minorHAnsi" w:hAnsiTheme="minorHAnsi" w:cstheme="minorHAnsi"/>
              </w:rPr>
              <w:t xml:space="preserve">Realocado. </w:t>
            </w:r>
          </w:p>
          <w:p w14:paraId="4031811F" w14:textId="629D73B1" w:rsidR="008C7BE4" w:rsidRPr="00A87F7F" w:rsidRDefault="008C7BE4" w:rsidP="00B90F90">
            <w:pPr>
              <w:jc w:val="both"/>
              <w:rPr>
                <w:rFonts w:eastAsia="Times New Roman" w:cstheme="minorHAnsi"/>
                <w:lang w:eastAsia="pt-BR"/>
              </w:rPr>
            </w:pPr>
            <w:r w:rsidRPr="00A87F7F">
              <w:rPr>
                <w:rFonts w:cstheme="minorHAnsi"/>
              </w:rPr>
              <w:t xml:space="preserve">O art. 12 passou para </w:t>
            </w:r>
            <w:r w:rsidRPr="001432DF">
              <w:rPr>
                <w:rFonts w:cstheme="minorHAnsi"/>
              </w:rPr>
              <w:t xml:space="preserve">o art. </w:t>
            </w:r>
            <w:r w:rsidR="00616AA2" w:rsidRPr="001432DF">
              <w:rPr>
                <w:rFonts w:cstheme="minorHAnsi"/>
              </w:rPr>
              <w:t>833</w:t>
            </w:r>
            <w:r w:rsidRPr="001432DF">
              <w:rPr>
                <w:rFonts w:cstheme="minorHAnsi"/>
              </w:rPr>
              <w:t>,</w:t>
            </w:r>
            <w:r w:rsidRPr="00A87F7F">
              <w:rPr>
                <w:rFonts w:cstheme="minorHAnsi"/>
              </w:rPr>
              <w:t xml:space="preserve"> que trata das tutelas de urgência.</w:t>
            </w:r>
          </w:p>
        </w:tc>
      </w:tr>
      <w:tr w:rsidR="00A87F7F" w:rsidRPr="00A87F7F" w14:paraId="725B1E4E" w14:textId="77777777" w:rsidTr="005B43A4">
        <w:trPr>
          <w:trHeight w:val="290"/>
        </w:trPr>
        <w:tc>
          <w:tcPr>
            <w:tcW w:w="5999" w:type="dxa"/>
            <w:noWrap/>
          </w:tcPr>
          <w:p w14:paraId="3AA92B65" w14:textId="731ED1B6" w:rsidR="008C7BE4" w:rsidRPr="00A87F7F" w:rsidRDefault="008C7BE4" w:rsidP="001839A7">
            <w:pPr>
              <w:jc w:val="both"/>
              <w:rPr>
                <w:rFonts w:eastAsia="Times New Roman" w:cstheme="minorHAnsi"/>
                <w:lang w:eastAsia="pt-BR"/>
              </w:rPr>
            </w:pPr>
            <w:r w:rsidRPr="00A87F7F">
              <w:rPr>
                <w:rFonts w:cstheme="minorHAnsi"/>
              </w:rPr>
              <w:t>§ 1º Cessa a eficácia da medida cautelar ou de urgência se a parte interessada não requerer a instituição da arbitragem no prazo de 30 (trinta) dias, contado da data de efetivação da respectiva decisão.</w:t>
            </w:r>
          </w:p>
        </w:tc>
        <w:tc>
          <w:tcPr>
            <w:tcW w:w="5760" w:type="dxa"/>
            <w:noWrap/>
          </w:tcPr>
          <w:p w14:paraId="06F2964A" w14:textId="5F8F09C3" w:rsidR="008C7BE4" w:rsidRPr="00A87F7F" w:rsidRDefault="008C7BE4" w:rsidP="001839A7">
            <w:pPr>
              <w:jc w:val="both"/>
              <w:rPr>
                <w:rFonts w:eastAsia="Times New Roman" w:cstheme="minorHAnsi"/>
                <w:lang w:eastAsia="pt-BR"/>
              </w:rPr>
            </w:pPr>
          </w:p>
        </w:tc>
        <w:tc>
          <w:tcPr>
            <w:tcW w:w="3855" w:type="dxa"/>
            <w:noWrap/>
          </w:tcPr>
          <w:p w14:paraId="237C4B22" w14:textId="77777777" w:rsidR="008C7BE4" w:rsidRPr="00A87F7F" w:rsidRDefault="008C7BE4" w:rsidP="001839A7">
            <w:pPr>
              <w:jc w:val="both"/>
              <w:rPr>
                <w:rFonts w:eastAsia="Times New Roman" w:cstheme="minorHAnsi"/>
                <w:lang w:eastAsia="pt-BR"/>
              </w:rPr>
            </w:pPr>
          </w:p>
        </w:tc>
      </w:tr>
      <w:tr w:rsidR="00A87F7F" w:rsidRPr="00A87F7F" w14:paraId="5A6B017F" w14:textId="77777777" w:rsidTr="005B43A4">
        <w:trPr>
          <w:trHeight w:val="290"/>
        </w:trPr>
        <w:tc>
          <w:tcPr>
            <w:tcW w:w="5999" w:type="dxa"/>
            <w:noWrap/>
          </w:tcPr>
          <w:p w14:paraId="2CA69710" w14:textId="006026A9" w:rsidR="008C7BE4" w:rsidRPr="00A87F7F" w:rsidRDefault="008C7BE4" w:rsidP="001839A7">
            <w:pPr>
              <w:jc w:val="both"/>
              <w:rPr>
                <w:rFonts w:eastAsia="Times New Roman" w:cstheme="minorHAnsi"/>
                <w:lang w:eastAsia="pt-BR"/>
              </w:rPr>
            </w:pPr>
            <w:r w:rsidRPr="00A87F7F">
              <w:rPr>
                <w:rFonts w:cstheme="minorHAnsi"/>
              </w:rPr>
              <w:t>§ 2º Instituída a arbitragem, caberá aos árbitros manter, modificar ou revogar a medida cautelar ou de urgência concedida pelo Poder Judiciário.</w:t>
            </w:r>
          </w:p>
        </w:tc>
        <w:tc>
          <w:tcPr>
            <w:tcW w:w="5760" w:type="dxa"/>
            <w:noWrap/>
          </w:tcPr>
          <w:p w14:paraId="0DFE1D0D" w14:textId="10F195AB" w:rsidR="008C7BE4" w:rsidRPr="00A87F7F" w:rsidRDefault="008C7BE4" w:rsidP="001839A7">
            <w:pPr>
              <w:jc w:val="both"/>
              <w:rPr>
                <w:rFonts w:eastAsia="Times New Roman" w:cstheme="minorHAnsi"/>
                <w:lang w:eastAsia="pt-BR"/>
              </w:rPr>
            </w:pPr>
          </w:p>
        </w:tc>
        <w:tc>
          <w:tcPr>
            <w:tcW w:w="3855" w:type="dxa"/>
            <w:noWrap/>
          </w:tcPr>
          <w:p w14:paraId="68AD4633" w14:textId="77777777" w:rsidR="008C7BE4" w:rsidRPr="00A87F7F" w:rsidRDefault="008C7BE4" w:rsidP="001839A7">
            <w:pPr>
              <w:jc w:val="both"/>
              <w:rPr>
                <w:rFonts w:eastAsia="Times New Roman" w:cstheme="minorHAnsi"/>
                <w:lang w:eastAsia="pt-BR"/>
              </w:rPr>
            </w:pPr>
          </w:p>
        </w:tc>
      </w:tr>
      <w:tr w:rsidR="00A87F7F" w:rsidRPr="00A87F7F" w14:paraId="4EA657A5" w14:textId="77777777" w:rsidTr="005B43A4">
        <w:trPr>
          <w:trHeight w:val="290"/>
        </w:trPr>
        <w:tc>
          <w:tcPr>
            <w:tcW w:w="5999" w:type="dxa"/>
            <w:noWrap/>
          </w:tcPr>
          <w:p w14:paraId="56253F59" w14:textId="03B7D879" w:rsidR="008C7BE4" w:rsidRPr="00A87F7F" w:rsidRDefault="008C7BE4" w:rsidP="001839A7">
            <w:pPr>
              <w:jc w:val="both"/>
              <w:rPr>
                <w:rFonts w:eastAsia="Times New Roman" w:cstheme="minorHAnsi"/>
                <w:lang w:eastAsia="pt-BR"/>
              </w:rPr>
            </w:pPr>
            <w:r w:rsidRPr="00A87F7F">
              <w:rPr>
                <w:rFonts w:cstheme="minorHAnsi"/>
              </w:rPr>
              <w:t>§ 3º Estando já instituída a arbitragem, a medida cautelar ou de urgência será requerida diretamente aos árbitros.</w:t>
            </w:r>
          </w:p>
        </w:tc>
        <w:tc>
          <w:tcPr>
            <w:tcW w:w="5760" w:type="dxa"/>
            <w:noWrap/>
          </w:tcPr>
          <w:p w14:paraId="6DFC2DD8" w14:textId="1F0787DB" w:rsidR="008C7BE4" w:rsidRPr="00A87F7F" w:rsidRDefault="008C7BE4" w:rsidP="001839A7">
            <w:pPr>
              <w:jc w:val="both"/>
              <w:rPr>
                <w:rFonts w:eastAsia="Times New Roman" w:cstheme="minorHAnsi"/>
                <w:lang w:eastAsia="pt-BR"/>
              </w:rPr>
            </w:pPr>
          </w:p>
        </w:tc>
        <w:tc>
          <w:tcPr>
            <w:tcW w:w="3855" w:type="dxa"/>
            <w:noWrap/>
          </w:tcPr>
          <w:p w14:paraId="7E77A29D" w14:textId="77777777" w:rsidR="008C7BE4" w:rsidRPr="00A87F7F" w:rsidRDefault="008C7BE4" w:rsidP="001839A7">
            <w:pPr>
              <w:jc w:val="both"/>
              <w:rPr>
                <w:rFonts w:eastAsia="Times New Roman" w:cstheme="minorHAnsi"/>
                <w:lang w:eastAsia="pt-BR"/>
              </w:rPr>
            </w:pPr>
          </w:p>
        </w:tc>
      </w:tr>
      <w:tr w:rsidR="00A87F7F" w:rsidRPr="00A87F7F" w14:paraId="7849DD78" w14:textId="77777777" w:rsidTr="005B43A4">
        <w:trPr>
          <w:trHeight w:val="290"/>
        </w:trPr>
        <w:tc>
          <w:tcPr>
            <w:tcW w:w="5999" w:type="dxa"/>
            <w:noWrap/>
          </w:tcPr>
          <w:p w14:paraId="5E7D4376" w14:textId="3EF83A7A" w:rsidR="008C7BE4" w:rsidRPr="00A87F7F" w:rsidRDefault="008C7BE4" w:rsidP="001839A7">
            <w:pPr>
              <w:jc w:val="both"/>
              <w:rPr>
                <w:rFonts w:eastAsia="Times New Roman" w:cstheme="minorHAnsi"/>
                <w:lang w:eastAsia="pt-BR"/>
              </w:rPr>
            </w:pPr>
            <w:r w:rsidRPr="00A87F7F">
              <w:rPr>
                <w:rFonts w:cstheme="minorHAnsi"/>
              </w:rPr>
              <w:t>CAPÍTULO VI</w:t>
            </w:r>
          </w:p>
        </w:tc>
        <w:tc>
          <w:tcPr>
            <w:tcW w:w="5760" w:type="dxa"/>
            <w:noWrap/>
          </w:tcPr>
          <w:p w14:paraId="0691DCA3" w14:textId="639B5BE7" w:rsidR="008C7BE4" w:rsidRPr="00A87F7F" w:rsidRDefault="008C7BE4" w:rsidP="005B43A4">
            <w:pPr>
              <w:jc w:val="center"/>
              <w:rPr>
                <w:rFonts w:eastAsia="Times New Roman" w:cstheme="minorHAnsi"/>
                <w:lang w:eastAsia="pt-BR"/>
              </w:rPr>
            </w:pPr>
            <w:r w:rsidRPr="00A87F7F">
              <w:rPr>
                <w:rFonts w:cstheme="minorHAnsi"/>
              </w:rPr>
              <w:t>Subseção III</w:t>
            </w:r>
          </w:p>
        </w:tc>
        <w:tc>
          <w:tcPr>
            <w:tcW w:w="3855" w:type="dxa"/>
            <w:noWrap/>
          </w:tcPr>
          <w:p w14:paraId="24CA19BB" w14:textId="77777777" w:rsidR="008C7BE4" w:rsidRPr="00A87F7F" w:rsidRDefault="008C7BE4" w:rsidP="001839A7">
            <w:pPr>
              <w:jc w:val="both"/>
              <w:rPr>
                <w:rFonts w:eastAsia="Times New Roman" w:cstheme="minorHAnsi"/>
                <w:lang w:eastAsia="pt-BR"/>
              </w:rPr>
            </w:pPr>
          </w:p>
        </w:tc>
      </w:tr>
      <w:tr w:rsidR="00A87F7F" w:rsidRPr="00A87F7F" w14:paraId="02D1947C" w14:textId="77777777" w:rsidTr="005B43A4">
        <w:trPr>
          <w:trHeight w:val="290"/>
        </w:trPr>
        <w:tc>
          <w:tcPr>
            <w:tcW w:w="5999" w:type="dxa"/>
            <w:noWrap/>
          </w:tcPr>
          <w:p w14:paraId="44C229D2" w14:textId="53E83C16" w:rsidR="008C7BE4" w:rsidRPr="00A87F7F" w:rsidRDefault="008C7BE4" w:rsidP="001839A7">
            <w:pPr>
              <w:jc w:val="both"/>
              <w:rPr>
                <w:rFonts w:eastAsia="Times New Roman" w:cstheme="minorHAnsi"/>
                <w:lang w:eastAsia="pt-BR"/>
              </w:rPr>
            </w:pPr>
            <w:r w:rsidRPr="00A87F7F">
              <w:rPr>
                <w:rFonts w:cstheme="minorHAnsi"/>
              </w:rPr>
              <w:t>COMPOSIÇÃO DO TRIBUNAL ARBITRAL</w:t>
            </w:r>
          </w:p>
        </w:tc>
        <w:tc>
          <w:tcPr>
            <w:tcW w:w="5760" w:type="dxa"/>
            <w:noWrap/>
          </w:tcPr>
          <w:p w14:paraId="67CB4669" w14:textId="7A7C5BC1" w:rsidR="008C7BE4" w:rsidRPr="00A87F7F" w:rsidRDefault="001432DF" w:rsidP="005B43A4">
            <w:pPr>
              <w:jc w:val="center"/>
              <w:rPr>
                <w:rFonts w:eastAsia="Times New Roman" w:cstheme="minorHAnsi"/>
                <w:lang w:eastAsia="pt-BR"/>
              </w:rPr>
            </w:pPr>
            <w:r>
              <w:rPr>
                <w:rFonts w:cstheme="minorHAnsi"/>
              </w:rPr>
              <w:t>A</w:t>
            </w:r>
            <w:r w:rsidR="008C7BE4" w:rsidRPr="00A87F7F">
              <w:rPr>
                <w:rFonts w:cstheme="minorHAnsi"/>
              </w:rPr>
              <w:t>rbitragem</w:t>
            </w:r>
          </w:p>
        </w:tc>
        <w:tc>
          <w:tcPr>
            <w:tcW w:w="3855" w:type="dxa"/>
            <w:noWrap/>
          </w:tcPr>
          <w:p w14:paraId="7C592446" w14:textId="77777777" w:rsidR="008C7BE4" w:rsidRPr="00A87F7F" w:rsidRDefault="008C7BE4" w:rsidP="001839A7">
            <w:pPr>
              <w:jc w:val="both"/>
              <w:rPr>
                <w:rFonts w:eastAsia="Times New Roman" w:cstheme="minorHAnsi"/>
                <w:lang w:eastAsia="pt-BR"/>
              </w:rPr>
            </w:pPr>
          </w:p>
        </w:tc>
      </w:tr>
      <w:tr w:rsidR="00A87F7F" w:rsidRPr="00A87F7F" w14:paraId="76E322A0" w14:textId="77777777" w:rsidTr="005B43A4">
        <w:trPr>
          <w:trHeight w:val="290"/>
        </w:trPr>
        <w:tc>
          <w:tcPr>
            <w:tcW w:w="5999" w:type="dxa"/>
            <w:noWrap/>
          </w:tcPr>
          <w:p w14:paraId="3D3A00AF" w14:textId="77777777" w:rsidR="008C7BE4" w:rsidRPr="00A87F7F" w:rsidRDefault="008C7BE4" w:rsidP="001839A7">
            <w:pPr>
              <w:jc w:val="both"/>
              <w:rPr>
                <w:rFonts w:eastAsia="Times New Roman" w:cstheme="minorHAnsi"/>
                <w:lang w:eastAsia="pt-BR"/>
              </w:rPr>
            </w:pPr>
          </w:p>
        </w:tc>
        <w:tc>
          <w:tcPr>
            <w:tcW w:w="5760" w:type="dxa"/>
            <w:noWrap/>
          </w:tcPr>
          <w:p w14:paraId="753916C9" w14:textId="5472042E" w:rsidR="008C7BE4" w:rsidRPr="00A87F7F" w:rsidRDefault="008C7BE4">
            <w:pPr>
              <w:jc w:val="both"/>
              <w:rPr>
                <w:rFonts w:eastAsia="Times New Roman" w:cstheme="minorHAnsi"/>
                <w:lang w:eastAsia="pt-BR"/>
              </w:rPr>
            </w:pPr>
            <w:r w:rsidRPr="00A87F7F">
              <w:rPr>
                <w:rFonts w:cstheme="minorHAnsi"/>
              </w:rPr>
              <w:t>Art. 831.  Antes da nomeação do tribunal arbitral, deve ser elaborada a minuta do compromisso arbitral, o qual deve conter:</w:t>
            </w:r>
          </w:p>
        </w:tc>
        <w:tc>
          <w:tcPr>
            <w:tcW w:w="3855" w:type="dxa"/>
            <w:noWrap/>
          </w:tcPr>
          <w:p w14:paraId="2A2C0C5D" w14:textId="1D22D5C8" w:rsidR="008C7BE4" w:rsidRPr="00A87F7F" w:rsidRDefault="008C7BE4" w:rsidP="001839A7">
            <w:pPr>
              <w:jc w:val="both"/>
              <w:rPr>
                <w:rFonts w:eastAsia="Times New Roman" w:cstheme="minorHAnsi"/>
                <w:lang w:eastAsia="pt-BR"/>
              </w:rPr>
            </w:pPr>
            <w:r w:rsidRPr="00A87F7F">
              <w:rPr>
                <w:rFonts w:cstheme="minorHAnsi"/>
              </w:rPr>
              <w:t>Inserido – dispositivo explica pontos essenciais do compromisso arbitral.</w:t>
            </w:r>
          </w:p>
        </w:tc>
      </w:tr>
      <w:tr w:rsidR="00A87F7F" w:rsidRPr="00A87F7F" w14:paraId="6B54AA58" w14:textId="77777777" w:rsidTr="005B43A4">
        <w:trPr>
          <w:trHeight w:val="290"/>
        </w:trPr>
        <w:tc>
          <w:tcPr>
            <w:tcW w:w="5999" w:type="dxa"/>
            <w:noWrap/>
          </w:tcPr>
          <w:p w14:paraId="02B441F9" w14:textId="77777777" w:rsidR="008C7BE4" w:rsidRPr="00A87F7F" w:rsidRDefault="008C7BE4" w:rsidP="001839A7">
            <w:pPr>
              <w:jc w:val="both"/>
              <w:rPr>
                <w:rFonts w:eastAsia="Times New Roman" w:cstheme="minorHAnsi"/>
                <w:lang w:eastAsia="pt-BR"/>
              </w:rPr>
            </w:pPr>
          </w:p>
        </w:tc>
        <w:tc>
          <w:tcPr>
            <w:tcW w:w="5760" w:type="dxa"/>
            <w:noWrap/>
          </w:tcPr>
          <w:p w14:paraId="5853AC05" w14:textId="58344349" w:rsidR="008C7BE4" w:rsidRPr="00A87F7F" w:rsidRDefault="008C7BE4" w:rsidP="001839A7">
            <w:pPr>
              <w:jc w:val="both"/>
              <w:rPr>
                <w:rFonts w:eastAsia="Times New Roman" w:cstheme="minorHAnsi"/>
                <w:lang w:eastAsia="pt-BR"/>
              </w:rPr>
            </w:pPr>
            <w:r w:rsidRPr="00A87F7F">
              <w:rPr>
                <w:rFonts w:cstheme="minorHAnsi"/>
              </w:rPr>
              <w:t xml:space="preserve">I - nome, qualificação completa, endereço e e-mail das partes e de seus advogados; </w:t>
            </w:r>
          </w:p>
        </w:tc>
        <w:tc>
          <w:tcPr>
            <w:tcW w:w="3855" w:type="dxa"/>
            <w:noWrap/>
          </w:tcPr>
          <w:p w14:paraId="1CFB2F5C" w14:textId="77777777" w:rsidR="008C7BE4" w:rsidRPr="00A87F7F" w:rsidRDefault="008C7BE4" w:rsidP="001839A7">
            <w:pPr>
              <w:jc w:val="both"/>
              <w:rPr>
                <w:rFonts w:eastAsia="Times New Roman" w:cstheme="minorHAnsi"/>
                <w:lang w:eastAsia="pt-BR"/>
              </w:rPr>
            </w:pPr>
          </w:p>
        </w:tc>
      </w:tr>
      <w:tr w:rsidR="00A87F7F" w:rsidRPr="00A87F7F" w14:paraId="5812B6C4" w14:textId="77777777" w:rsidTr="005B43A4">
        <w:trPr>
          <w:trHeight w:val="290"/>
        </w:trPr>
        <w:tc>
          <w:tcPr>
            <w:tcW w:w="5999" w:type="dxa"/>
            <w:noWrap/>
          </w:tcPr>
          <w:p w14:paraId="2A17EE93" w14:textId="77777777" w:rsidR="008C7BE4" w:rsidRPr="00A87F7F" w:rsidRDefault="008C7BE4" w:rsidP="001839A7">
            <w:pPr>
              <w:jc w:val="both"/>
              <w:rPr>
                <w:rFonts w:eastAsia="Times New Roman" w:cstheme="minorHAnsi"/>
                <w:lang w:eastAsia="pt-BR"/>
              </w:rPr>
            </w:pPr>
          </w:p>
        </w:tc>
        <w:tc>
          <w:tcPr>
            <w:tcW w:w="5760" w:type="dxa"/>
            <w:noWrap/>
          </w:tcPr>
          <w:p w14:paraId="732859F0" w14:textId="525C6880" w:rsidR="008C7BE4" w:rsidRPr="00A87F7F" w:rsidRDefault="008C7BE4" w:rsidP="001839A7">
            <w:pPr>
              <w:jc w:val="both"/>
              <w:rPr>
                <w:rFonts w:eastAsia="Times New Roman" w:cstheme="minorHAnsi"/>
                <w:lang w:eastAsia="pt-BR"/>
              </w:rPr>
            </w:pPr>
            <w:r w:rsidRPr="00A87F7F">
              <w:rPr>
                <w:rFonts w:cstheme="minorHAnsi"/>
              </w:rPr>
              <w:t xml:space="preserve">II - nome, qualificação completa, endereço e e-mail dos árbitros; </w:t>
            </w:r>
          </w:p>
        </w:tc>
        <w:tc>
          <w:tcPr>
            <w:tcW w:w="3855" w:type="dxa"/>
            <w:noWrap/>
          </w:tcPr>
          <w:p w14:paraId="6E0F3289" w14:textId="77777777" w:rsidR="008C7BE4" w:rsidRPr="00A87F7F" w:rsidRDefault="008C7BE4" w:rsidP="001839A7">
            <w:pPr>
              <w:jc w:val="both"/>
              <w:rPr>
                <w:rFonts w:eastAsia="Times New Roman" w:cstheme="minorHAnsi"/>
                <w:lang w:eastAsia="pt-BR"/>
              </w:rPr>
            </w:pPr>
          </w:p>
        </w:tc>
      </w:tr>
      <w:tr w:rsidR="00A87F7F" w:rsidRPr="00A87F7F" w14:paraId="4C54F1CD" w14:textId="77777777" w:rsidTr="005B43A4">
        <w:trPr>
          <w:trHeight w:val="290"/>
        </w:trPr>
        <w:tc>
          <w:tcPr>
            <w:tcW w:w="5999" w:type="dxa"/>
            <w:noWrap/>
          </w:tcPr>
          <w:p w14:paraId="60FA66ED" w14:textId="77777777" w:rsidR="008C7BE4" w:rsidRPr="00A87F7F" w:rsidRDefault="008C7BE4" w:rsidP="001839A7">
            <w:pPr>
              <w:jc w:val="both"/>
              <w:rPr>
                <w:rFonts w:eastAsia="Times New Roman" w:cstheme="minorHAnsi"/>
                <w:lang w:eastAsia="pt-BR"/>
              </w:rPr>
            </w:pPr>
          </w:p>
        </w:tc>
        <w:tc>
          <w:tcPr>
            <w:tcW w:w="5760" w:type="dxa"/>
            <w:noWrap/>
          </w:tcPr>
          <w:p w14:paraId="014B7741" w14:textId="3E21E1DF" w:rsidR="008C7BE4" w:rsidRPr="00A87F7F" w:rsidRDefault="008C7BE4" w:rsidP="001839A7">
            <w:pPr>
              <w:jc w:val="both"/>
              <w:rPr>
                <w:rFonts w:eastAsia="Times New Roman" w:cstheme="minorHAnsi"/>
                <w:lang w:eastAsia="pt-BR"/>
              </w:rPr>
            </w:pPr>
            <w:r w:rsidRPr="00A87F7F">
              <w:rPr>
                <w:rFonts w:cstheme="minorHAnsi"/>
              </w:rPr>
              <w:t xml:space="preserve">III - a matéria que será objeto da arbitragem; </w:t>
            </w:r>
          </w:p>
        </w:tc>
        <w:tc>
          <w:tcPr>
            <w:tcW w:w="3855" w:type="dxa"/>
            <w:noWrap/>
          </w:tcPr>
          <w:p w14:paraId="472AB455" w14:textId="77777777" w:rsidR="008C7BE4" w:rsidRPr="00A87F7F" w:rsidRDefault="008C7BE4" w:rsidP="001839A7">
            <w:pPr>
              <w:jc w:val="both"/>
              <w:rPr>
                <w:rFonts w:eastAsia="Times New Roman" w:cstheme="minorHAnsi"/>
                <w:lang w:eastAsia="pt-BR"/>
              </w:rPr>
            </w:pPr>
          </w:p>
        </w:tc>
      </w:tr>
      <w:tr w:rsidR="00A87F7F" w:rsidRPr="00A87F7F" w14:paraId="796FB8E6" w14:textId="77777777" w:rsidTr="005B43A4">
        <w:trPr>
          <w:trHeight w:val="290"/>
        </w:trPr>
        <w:tc>
          <w:tcPr>
            <w:tcW w:w="5999" w:type="dxa"/>
            <w:noWrap/>
          </w:tcPr>
          <w:p w14:paraId="71CD315E" w14:textId="77777777" w:rsidR="008C7BE4" w:rsidRPr="00A87F7F" w:rsidRDefault="008C7BE4" w:rsidP="001839A7">
            <w:pPr>
              <w:jc w:val="both"/>
              <w:rPr>
                <w:rFonts w:eastAsia="Times New Roman" w:cstheme="minorHAnsi"/>
                <w:lang w:eastAsia="pt-BR"/>
              </w:rPr>
            </w:pPr>
          </w:p>
        </w:tc>
        <w:tc>
          <w:tcPr>
            <w:tcW w:w="5760" w:type="dxa"/>
            <w:noWrap/>
          </w:tcPr>
          <w:p w14:paraId="67EBD291" w14:textId="0577269A" w:rsidR="008C7BE4" w:rsidRPr="00A87F7F" w:rsidRDefault="008C7BE4" w:rsidP="001839A7">
            <w:pPr>
              <w:jc w:val="both"/>
              <w:rPr>
                <w:rFonts w:eastAsia="Times New Roman" w:cstheme="minorHAnsi"/>
                <w:lang w:eastAsia="pt-BR"/>
              </w:rPr>
            </w:pPr>
            <w:r w:rsidRPr="00A87F7F">
              <w:rPr>
                <w:rFonts w:cstheme="minorHAnsi"/>
              </w:rPr>
              <w:t xml:space="preserve">IV - o valor real ou estimado do litígio; </w:t>
            </w:r>
          </w:p>
        </w:tc>
        <w:tc>
          <w:tcPr>
            <w:tcW w:w="3855" w:type="dxa"/>
            <w:noWrap/>
          </w:tcPr>
          <w:p w14:paraId="5CF9E269" w14:textId="77777777" w:rsidR="008C7BE4" w:rsidRPr="00A87F7F" w:rsidRDefault="008C7BE4" w:rsidP="001839A7">
            <w:pPr>
              <w:jc w:val="both"/>
              <w:rPr>
                <w:rFonts w:eastAsia="Times New Roman" w:cstheme="minorHAnsi"/>
                <w:lang w:eastAsia="pt-BR"/>
              </w:rPr>
            </w:pPr>
          </w:p>
        </w:tc>
      </w:tr>
      <w:tr w:rsidR="00A87F7F" w:rsidRPr="00A87F7F" w14:paraId="54DBE63B" w14:textId="77777777" w:rsidTr="005B43A4">
        <w:trPr>
          <w:trHeight w:val="290"/>
        </w:trPr>
        <w:tc>
          <w:tcPr>
            <w:tcW w:w="5999" w:type="dxa"/>
            <w:noWrap/>
          </w:tcPr>
          <w:p w14:paraId="4E1538D4" w14:textId="77777777" w:rsidR="008C7BE4" w:rsidRPr="00A87F7F" w:rsidRDefault="008C7BE4" w:rsidP="001839A7">
            <w:pPr>
              <w:jc w:val="both"/>
              <w:rPr>
                <w:rFonts w:eastAsia="Times New Roman" w:cstheme="minorHAnsi"/>
                <w:lang w:eastAsia="pt-BR"/>
              </w:rPr>
            </w:pPr>
          </w:p>
        </w:tc>
        <w:tc>
          <w:tcPr>
            <w:tcW w:w="5760" w:type="dxa"/>
            <w:noWrap/>
          </w:tcPr>
          <w:p w14:paraId="1F31FECD" w14:textId="471094BF" w:rsidR="008C7BE4" w:rsidRPr="00A87F7F" w:rsidRDefault="008C7BE4" w:rsidP="001839A7">
            <w:pPr>
              <w:jc w:val="both"/>
              <w:rPr>
                <w:rFonts w:eastAsia="Times New Roman" w:cstheme="minorHAnsi"/>
                <w:lang w:eastAsia="pt-BR"/>
              </w:rPr>
            </w:pPr>
            <w:r w:rsidRPr="00A87F7F">
              <w:rPr>
                <w:rFonts w:cstheme="minorHAnsi"/>
              </w:rPr>
              <w:t xml:space="preserve">V - local onde deve ser desenvolvida e arbitragem e proferida a sentença arbitral; </w:t>
            </w:r>
          </w:p>
        </w:tc>
        <w:tc>
          <w:tcPr>
            <w:tcW w:w="3855" w:type="dxa"/>
            <w:noWrap/>
          </w:tcPr>
          <w:p w14:paraId="5C08B385" w14:textId="77777777" w:rsidR="008C7BE4" w:rsidRPr="00A87F7F" w:rsidRDefault="008C7BE4" w:rsidP="001839A7">
            <w:pPr>
              <w:jc w:val="both"/>
              <w:rPr>
                <w:rFonts w:eastAsia="Times New Roman" w:cstheme="minorHAnsi"/>
                <w:lang w:eastAsia="pt-BR"/>
              </w:rPr>
            </w:pPr>
          </w:p>
        </w:tc>
      </w:tr>
      <w:tr w:rsidR="00A87F7F" w:rsidRPr="00A87F7F" w14:paraId="0AA4A402" w14:textId="77777777" w:rsidTr="005B43A4">
        <w:trPr>
          <w:trHeight w:val="290"/>
        </w:trPr>
        <w:tc>
          <w:tcPr>
            <w:tcW w:w="5999" w:type="dxa"/>
            <w:noWrap/>
          </w:tcPr>
          <w:p w14:paraId="131C5B60" w14:textId="77777777" w:rsidR="008C7BE4" w:rsidRPr="00A87F7F" w:rsidRDefault="008C7BE4" w:rsidP="001839A7">
            <w:pPr>
              <w:jc w:val="both"/>
              <w:rPr>
                <w:rFonts w:eastAsia="Times New Roman" w:cstheme="minorHAnsi"/>
                <w:lang w:eastAsia="pt-BR"/>
              </w:rPr>
            </w:pPr>
          </w:p>
        </w:tc>
        <w:tc>
          <w:tcPr>
            <w:tcW w:w="5760" w:type="dxa"/>
            <w:noWrap/>
          </w:tcPr>
          <w:p w14:paraId="41EA219B" w14:textId="62274312" w:rsidR="008C7BE4" w:rsidRPr="00A87F7F" w:rsidRDefault="008C7BE4" w:rsidP="001839A7">
            <w:pPr>
              <w:jc w:val="both"/>
              <w:rPr>
                <w:rFonts w:eastAsia="Times New Roman" w:cstheme="minorHAnsi"/>
                <w:lang w:eastAsia="pt-BR"/>
              </w:rPr>
            </w:pPr>
            <w:r w:rsidRPr="00A87F7F">
              <w:rPr>
                <w:rFonts w:cstheme="minorHAnsi"/>
              </w:rPr>
              <w:t>VI - o prazo para apresentação da sentença arbitral; e</w:t>
            </w:r>
          </w:p>
        </w:tc>
        <w:tc>
          <w:tcPr>
            <w:tcW w:w="3855" w:type="dxa"/>
            <w:noWrap/>
          </w:tcPr>
          <w:p w14:paraId="4E1805D5" w14:textId="77777777" w:rsidR="008C7BE4" w:rsidRPr="00A87F7F" w:rsidRDefault="008C7BE4" w:rsidP="001839A7">
            <w:pPr>
              <w:jc w:val="both"/>
              <w:rPr>
                <w:rFonts w:eastAsia="Times New Roman" w:cstheme="minorHAnsi"/>
                <w:lang w:eastAsia="pt-BR"/>
              </w:rPr>
            </w:pPr>
          </w:p>
        </w:tc>
      </w:tr>
      <w:tr w:rsidR="00A87F7F" w:rsidRPr="00A87F7F" w14:paraId="2C193616" w14:textId="77777777" w:rsidTr="005B43A4">
        <w:trPr>
          <w:trHeight w:val="290"/>
        </w:trPr>
        <w:tc>
          <w:tcPr>
            <w:tcW w:w="5999" w:type="dxa"/>
            <w:noWrap/>
          </w:tcPr>
          <w:p w14:paraId="65CA722A" w14:textId="77777777" w:rsidR="008C7BE4" w:rsidRPr="00A87F7F" w:rsidRDefault="008C7BE4" w:rsidP="001839A7">
            <w:pPr>
              <w:jc w:val="both"/>
              <w:rPr>
                <w:rFonts w:cstheme="minorHAnsi"/>
              </w:rPr>
            </w:pPr>
          </w:p>
        </w:tc>
        <w:tc>
          <w:tcPr>
            <w:tcW w:w="5760" w:type="dxa"/>
            <w:noWrap/>
          </w:tcPr>
          <w:p w14:paraId="228A94DE" w14:textId="7B78EAF1" w:rsidR="008C7BE4" w:rsidRPr="00A87F7F" w:rsidRDefault="008C7BE4" w:rsidP="001839A7">
            <w:pPr>
              <w:jc w:val="both"/>
              <w:rPr>
                <w:rFonts w:cstheme="minorHAnsi"/>
              </w:rPr>
            </w:pPr>
            <w:r w:rsidRPr="00A87F7F">
              <w:rPr>
                <w:rFonts w:cstheme="minorHAnsi"/>
              </w:rPr>
              <w:t>VII - o idioma em que deve ser conduzido o procedimento arbitral.</w:t>
            </w:r>
          </w:p>
        </w:tc>
        <w:tc>
          <w:tcPr>
            <w:tcW w:w="3855" w:type="dxa"/>
            <w:noWrap/>
          </w:tcPr>
          <w:p w14:paraId="397DD9CC" w14:textId="77777777" w:rsidR="008C7BE4" w:rsidRPr="00A87F7F" w:rsidRDefault="008C7BE4" w:rsidP="001839A7">
            <w:pPr>
              <w:jc w:val="both"/>
              <w:rPr>
                <w:rFonts w:eastAsia="Times New Roman" w:cstheme="minorHAnsi"/>
                <w:lang w:eastAsia="pt-BR"/>
              </w:rPr>
            </w:pPr>
          </w:p>
        </w:tc>
      </w:tr>
      <w:tr w:rsidR="00A87F7F" w:rsidRPr="00A87F7F" w14:paraId="6FBE464F" w14:textId="77777777" w:rsidTr="005B43A4">
        <w:trPr>
          <w:trHeight w:val="290"/>
        </w:trPr>
        <w:tc>
          <w:tcPr>
            <w:tcW w:w="5999" w:type="dxa"/>
            <w:noWrap/>
          </w:tcPr>
          <w:p w14:paraId="69349C38" w14:textId="0F5602EB" w:rsidR="008C7BE4" w:rsidRPr="00A87F7F" w:rsidRDefault="008C7BE4" w:rsidP="001839A7">
            <w:pPr>
              <w:jc w:val="both"/>
              <w:rPr>
                <w:rFonts w:eastAsia="Times New Roman" w:cstheme="minorHAnsi"/>
                <w:lang w:eastAsia="pt-BR"/>
              </w:rPr>
            </w:pPr>
            <w:r w:rsidRPr="00A87F7F">
              <w:rPr>
                <w:rFonts w:cstheme="minorHAnsi"/>
              </w:rPr>
              <w:t>Art. 13. O Tribunal Arbitral será composto por três membros, designados pelo Presidente da CMCA para a solução de caso específico da seguinte forma:</w:t>
            </w:r>
          </w:p>
        </w:tc>
        <w:tc>
          <w:tcPr>
            <w:tcW w:w="5760" w:type="dxa"/>
            <w:noWrap/>
          </w:tcPr>
          <w:p w14:paraId="2259F2BA" w14:textId="53A7A28C" w:rsidR="008C7BE4" w:rsidRPr="00A87F7F" w:rsidRDefault="008C7BE4" w:rsidP="001839A7">
            <w:pPr>
              <w:jc w:val="both"/>
              <w:rPr>
                <w:rFonts w:eastAsia="Times New Roman" w:cstheme="minorHAnsi"/>
                <w:lang w:eastAsia="pt-BR"/>
              </w:rPr>
            </w:pPr>
            <w:r w:rsidRPr="00A87F7F">
              <w:rPr>
                <w:rFonts w:cstheme="minorHAnsi"/>
              </w:rPr>
              <w:t xml:space="preserve">Art. 832.  O </w:t>
            </w:r>
            <w:r w:rsidR="00B51591" w:rsidRPr="00A87F7F">
              <w:rPr>
                <w:rFonts w:cstheme="minorHAnsi"/>
              </w:rPr>
              <w:t xml:space="preserve">tribunal arbitral é </w:t>
            </w:r>
            <w:r w:rsidRPr="00A87F7F">
              <w:rPr>
                <w:rFonts w:cstheme="minorHAnsi"/>
              </w:rPr>
              <w:t xml:space="preserve">composto por três membros, designados pelo Presidente da </w:t>
            </w:r>
            <w:r w:rsidR="00FB1496" w:rsidRPr="00A87F7F">
              <w:rPr>
                <w:rFonts w:cstheme="minorHAnsi"/>
              </w:rPr>
              <w:t>Câmara de Mediação, Conciliação e Arbitragem</w:t>
            </w:r>
            <w:r w:rsidRPr="00A87F7F">
              <w:rPr>
                <w:rFonts w:cstheme="minorHAnsi"/>
              </w:rPr>
              <w:t xml:space="preserve"> para a solução de caso específico da seguinte forma: </w:t>
            </w:r>
          </w:p>
        </w:tc>
        <w:tc>
          <w:tcPr>
            <w:tcW w:w="3855" w:type="dxa"/>
            <w:noWrap/>
          </w:tcPr>
          <w:p w14:paraId="6FC19000" w14:textId="1A30D741"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741F4268" w14:textId="77777777" w:rsidTr="005B43A4">
        <w:trPr>
          <w:trHeight w:val="290"/>
        </w:trPr>
        <w:tc>
          <w:tcPr>
            <w:tcW w:w="5999" w:type="dxa"/>
            <w:noWrap/>
          </w:tcPr>
          <w:p w14:paraId="719C3DB5" w14:textId="71BAAC90" w:rsidR="008C7BE4" w:rsidRPr="00A87F7F" w:rsidRDefault="008C7BE4" w:rsidP="001839A7">
            <w:pPr>
              <w:jc w:val="both"/>
              <w:rPr>
                <w:rFonts w:eastAsia="Times New Roman" w:cstheme="minorHAnsi"/>
                <w:lang w:eastAsia="pt-BR"/>
              </w:rPr>
            </w:pPr>
            <w:r w:rsidRPr="00A87F7F">
              <w:rPr>
                <w:rFonts w:cstheme="minorHAnsi"/>
              </w:rPr>
              <w:t>I - um advogado público federal, em exercício na Procuradoria Federal junto à Previc, escolhido pelo Presidente da CMCA, a partir de lista elaborada semestralmente; e</w:t>
            </w:r>
          </w:p>
        </w:tc>
        <w:tc>
          <w:tcPr>
            <w:tcW w:w="5760" w:type="dxa"/>
            <w:noWrap/>
          </w:tcPr>
          <w:p w14:paraId="11F83015" w14:textId="4D74DFEE" w:rsidR="008C7BE4" w:rsidRPr="00A87F7F" w:rsidRDefault="008C7BE4">
            <w:pPr>
              <w:jc w:val="both"/>
              <w:rPr>
                <w:rFonts w:eastAsia="Times New Roman" w:cstheme="minorHAnsi"/>
                <w:lang w:eastAsia="pt-BR"/>
              </w:rPr>
            </w:pPr>
            <w:r w:rsidRPr="00A87F7F">
              <w:rPr>
                <w:rFonts w:cstheme="minorHAnsi"/>
              </w:rPr>
              <w:t xml:space="preserve">I - um advogado público federal, em exercício na Procuradoria Federal junto à Previc, escolhido pelo Presidente da </w:t>
            </w:r>
            <w:r w:rsidR="00FB1496" w:rsidRPr="00A87F7F">
              <w:rPr>
                <w:rFonts w:cstheme="minorHAnsi"/>
              </w:rPr>
              <w:t xml:space="preserve">Câmara </w:t>
            </w:r>
            <w:r w:rsidR="00FB1496" w:rsidRPr="00A87F7F">
              <w:rPr>
                <w:rFonts w:cstheme="minorHAnsi"/>
              </w:rPr>
              <w:lastRenderedPageBreak/>
              <w:t>de Mediação, Conciliação e Arbitragem</w:t>
            </w:r>
            <w:r w:rsidRPr="00A87F7F">
              <w:rPr>
                <w:rFonts w:cstheme="minorHAnsi"/>
              </w:rPr>
              <w:t>, a partir de lista elaborada semestralmente; e</w:t>
            </w:r>
          </w:p>
        </w:tc>
        <w:tc>
          <w:tcPr>
            <w:tcW w:w="3855" w:type="dxa"/>
            <w:noWrap/>
          </w:tcPr>
          <w:p w14:paraId="79595BAF" w14:textId="1A171DA2" w:rsidR="008C7BE4" w:rsidRPr="00A87F7F" w:rsidRDefault="00B51591" w:rsidP="001839A7">
            <w:pPr>
              <w:jc w:val="both"/>
              <w:rPr>
                <w:rFonts w:eastAsia="Times New Roman" w:cstheme="minorHAnsi"/>
                <w:lang w:eastAsia="pt-BR"/>
              </w:rPr>
            </w:pPr>
            <w:r w:rsidRPr="00A87F7F">
              <w:rPr>
                <w:rFonts w:cstheme="minorHAnsi"/>
              </w:rPr>
              <w:lastRenderedPageBreak/>
              <w:t>Texto original mantido.</w:t>
            </w:r>
          </w:p>
        </w:tc>
      </w:tr>
      <w:tr w:rsidR="00A87F7F" w:rsidRPr="00A87F7F" w14:paraId="6A0131F6" w14:textId="77777777" w:rsidTr="005B43A4">
        <w:trPr>
          <w:trHeight w:val="290"/>
        </w:trPr>
        <w:tc>
          <w:tcPr>
            <w:tcW w:w="5999" w:type="dxa"/>
            <w:noWrap/>
          </w:tcPr>
          <w:p w14:paraId="6E43771B" w14:textId="217AFD2F" w:rsidR="008C7BE4" w:rsidRPr="00A87F7F" w:rsidRDefault="008C7BE4" w:rsidP="001839A7">
            <w:pPr>
              <w:jc w:val="both"/>
              <w:rPr>
                <w:rFonts w:eastAsia="Times New Roman" w:cstheme="minorHAnsi"/>
                <w:lang w:eastAsia="pt-BR"/>
              </w:rPr>
            </w:pPr>
            <w:r w:rsidRPr="00A87F7F">
              <w:rPr>
                <w:rFonts w:cstheme="minorHAnsi"/>
              </w:rPr>
              <w:t>II - dois profissionais com notório conhecimento da matéria e reputação ilibada, indicados de comum acordo pelas partes.</w:t>
            </w:r>
          </w:p>
        </w:tc>
        <w:tc>
          <w:tcPr>
            <w:tcW w:w="5760" w:type="dxa"/>
            <w:noWrap/>
          </w:tcPr>
          <w:p w14:paraId="2D3D333B" w14:textId="2ADBAEF5" w:rsidR="008C7BE4" w:rsidRPr="00A87F7F" w:rsidRDefault="008C7BE4" w:rsidP="001839A7">
            <w:pPr>
              <w:jc w:val="both"/>
              <w:rPr>
                <w:rFonts w:eastAsia="Times New Roman" w:cstheme="minorHAnsi"/>
                <w:lang w:eastAsia="pt-BR"/>
              </w:rPr>
            </w:pPr>
            <w:r w:rsidRPr="00A87F7F">
              <w:rPr>
                <w:rFonts w:cstheme="minorHAnsi"/>
              </w:rPr>
              <w:t>II - dois profissionais com notório conhecimento da matéria e reputação ilibada, indicados de comum acordo pelas partes.</w:t>
            </w:r>
          </w:p>
        </w:tc>
        <w:tc>
          <w:tcPr>
            <w:tcW w:w="3855" w:type="dxa"/>
            <w:noWrap/>
          </w:tcPr>
          <w:p w14:paraId="1FE331FB" w14:textId="03D8A007" w:rsidR="008C7BE4" w:rsidRPr="00A87F7F" w:rsidRDefault="00B51591" w:rsidP="001839A7">
            <w:pPr>
              <w:jc w:val="both"/>
              <w:rPr>
                <w:rFonts w:eastAsia="Times New Roman" w:cstheme="minorHAnsi"/>
                <w:lang w:eastAsia="pt-BR"/>
              </w:rPr>
            </w:pPr>
            <w:r w:rsidRPr="00A87F7F">
              <w:rPr>
                <w:rFonts w:cstheme="minorHAnsi"/>
              </w:rPr>
              <w:t>Texto original mantido.</w:t>
            </w:r>
          </w:p>
        </w:tc>
      </w:tr>
      <w:tr w:rsidR="00A87F7F" w:rsidRPr="00A87F7F" w14:paraId="041081AC" w14:textId="77777777" w:rsidTr="005B43A4">
        <w:trPr>
          <w:trHeight w:val="290"/>
        </w:trPr>
        <w:tc>
          <w:tcPr>
            <w:tcW w:w="5999" w:type="dxa"/>
            <w:noWrap/>
          </w:tcPr>
          <w:p w14:paraId="4AE6AB05" w14:textId="064FCB12" w:rsidR="008C7BE4" w:rsidRPr="00A87F7F" w:rsidRDefault="008C7BE4" w:rsidP="001839A7">
            <w:pPr>
              <w:jc w:val="both"/>
              <w:rPr>
                <w:rFonts w:eastAsia="Times New Roman" w:cstheme="minorHAnsi"/>
                <w:lang w:eastAsia="pt-BR"/>
              </w:rPr>
            </w:pPr>
            <w:r w:rsidRPr="00A87F7F">
              <w:rPr>
                <w:rFonts w:cstheme="minorHAnsi"/>
              </w:rPr>
              <w:t>§ 1º O Tribunal Arbitral será presidido pelo membro designado na forma do inciso I deste artigo.</w:t>
            </w:r>
          </w:p>
        </w:tc>
        <w:tc>
          <w:tcPr>
            <w:tcW w:w="5760" w:type="dxa"/>
            <w:noWrap/>
          </w:tcPr>
          <w:p w14:paraId="0E3BB3F0" w14:textId="7FDC1A00" w:rsidR="008C7BE4" w:rsidRPr="00A87F7F" w:rsidRDefault="008C7BE4" w:rsidP="001839A7">
            <w:pPr>
              <w:jc w:val="both"/>
              <w:rPr>
                <w:rFonts w:eastAsia="Times New Roman" w:cstheme="minorHAnsi"/>
                <w:lang w:eastAsia="pt-BR"/>
              </w:rPr>
            </w:pPr>
            <w:r w:rsidRPr="00A87F7F">
              <w:rPr>
                <w:rFonts w:cstheme="minorHAnsi"/>
              </w:rPr>
              <w:t xml:space="preserve">§ 1º  O </w:t>
            </w:r>
            <w:r w:rsidR="00B51591" w:rsidRPr="00A87F7F">
              <w:rPr>
                <w:rFonts w:cstheme="minorHAnsi"/>
              </w:rPr>
              <w:t xml:space="preserve">tribunal arbitral é </w:t>
            </w:r>
            <w:r w:rsidRPr="00A87F7F">
              <w:rPr>
                <w:rFonts w:cstheme="minorHAnsi"/>
              </w:rPr>
              <w:t>presidido pelo membro designado na forma do inciso I.</w:t>
            </w:r>
          </w:p>
        </w:tc>
        <w:tc>
          <w:tcPr>
            <w:tcW w:w="3855" w:type="dxa"/>
            <w:noWrap/>
          </w:tcPr>
          <w:p w14:paraId="2372BEDA" w14:textId="5610F986"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1ADD46EC" w14:textId="77777777" w:rsidTr="005B43A4">
        <w:trPr>
          <w:trHeight w:val="290"/>
        </w:trPr>
        <w:tc>
          <w:tcPr>
            <w:tcW w:w="5999" w:type="dxa"/>
            <w:noWrap/>
          </w:tcPr>
          <w:p w14:paraId="084B5A1C" w14:textId="3E2E2098" w:rsidR="008C7BE4" w:rsidRPr="00A87F7F" w:rsidRDefault="008C7BE4" w:rsidP="001839A7">
            <w:pPr>
              <w:jc w:val="both"/>
              <w:rPr>
                <w:rFonts w:eastAsia="Times New Roman" w:cstheme="minorHAnsi"/>
                <w:lang w:eastAsia="pt-BR"/>
              </w:rPr>
            </w:pPr>
            <w:r w:rsidRPr="00A87F7F">
              <w:rPr>
                <w:rFonts w:cstheme="minorHAnsi"/>
              </w:rPr>
              <w:t>§ 2º Visando à maior economicidade, havendo concordância expressa, poderá ser adotada para ambas as partes a Arbitragem Sumária, com a designação de advogado público federal, indicado na forma do inciso I, como árbitro único, o qual poderá atuar isoladamente.</w:t>
            </w:r>
          </w:p>
        </w:tc>
        <w:tc>
          <w:tcPr>
            <w:tcW w:w="5760" w:type="dxa"/>
            <w:noWrap/>
          </w:tcPr>
          <w:p w14:paraId="4DCCA79B" w14:textId="233AE462" w:rsidR="008C7BE4" w:rsidRPr="00A87F7F" w:rsidRDefault="008C7BE4">
            <w:pPr>
              <w:jc w:val="both"/>
              <w:rPr>
                <w:rFonts w:eastAsia="Times New Roman" w:cstheme="minorHAnsi"/>
                <w:lang w:eastAsia="pt-BR"/>
              </w:rPr>
            </w:pPr>
            <w:r w:rsidRPr="00A87F7F">
              <w:rPr>
                <w:rFonts w:cstheme="minorHAnsi"/>
              </w:rPr>
              <w:t xml:space="preserve">§ 2º  Visando à maior economicidade, havendo concordância expressa, </w:t>
            </w:r>
            <w:r w:rsidR="00B51591" w:rsidRPr="00A87F7F">
              <w:rPr>
                <w:rFonts w:cstheme="minorHAnsi"/>
              </w:rPr>
              <w:t>pode</w:t>
            </w:r>
            <w:r w:rsidRPr="00A87F7F">
              <w:rPr>
                <w:rFonts w:cstheme="minorHAnsi"/>
              </w:rPr>
              <w:t xml:space="preserve"> ser adotada para ambas as partes a arbitragem sumária, com a designação de advogado público federal, indicado na forma do inciso I, como árbitro único, o qual pode atuar isoladamente.</w:t>
            </w:r>
          </w:p>
        </w:tc>
        <w:tc>
          <w:tcPr>
            <w:tcW w:w="3855" w:type="dxa"/>
            <w:noWrap/>
          </w:tcPr>
          <w:p w14:paraId="3F46D16E" w14:textId="64416DEF"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7986985A" w14:textId="77777777" w:rsidTr="005B43A4">
        <w:trPr>
          <w:trHeight w:val="290"/>
        </w:trPr>
        <w:tc>
          <w:tcPr>
            <w:tcW w:w="5999" w:type="dxa"/>
            <w:noWrap/>
          </w:tcPr>
          <w:p w14:paraId="35F69D08" w14:textId="0AA543C2" w:rsidR="008C7BE4" w:rsidRPr="00A87F7F" w:rsidRDefault="008C7BE4" w:rsidP="001839A7">
            <w:pPr>
              <w:jc w:val="both"/>
              <w:rPr>
                <w:rFonts w:eastAsia="Times New Roman" w:cstheme="minorHAnsi"/>
                <w:lang w:eastAsia="pt-BR"/>
              </w:rPr>
            </w:pPr>
            <w:r w:rsidRPr="00A87F7F">
              <w:rPr>
                <w:rFonts w:cstheme="minorHAnsi"/>
              </w:rPr>
              <w:t>§ 3º Nos casos de arbitragem, os componentes do Tribunal Arbitral deverão proceder com imparcialidade, independência, competência, diligência e discrição no exercício de suas funções, assinando "Declaração de Independência", a qual será juntada aos autos.</w:t>
            </w:r>
          </w:p>
        </w:tc>
        <w:tc>
          <w:tcPr>
            <w:tcW w:w="5760" w:type="dxa"/>
            <w:noWrap/>
          </w:tcPr>
          <w:p w14:paraId="50F318D1" w14:textId="7AF7EC3C" w:rsidR="008C7BE4" w:rsidRPr="00A87F7F" w:rsidRDefault="008C7BE4">
            <w:pPr>
              <w:jc w:val="both"/>
              <w:rPr>
                <w:rFonts w:eastAsia="Times New Roman" w:cstheme="minorHAnsi"/>
                <w:lang w:eastAsia="pt-BR"/>
              </w:rPr>
            </w:pPr>
            <w:r w:rsidRPr="00A87F7F">
              <w:rPr>
                <w:rFonts w:cstheme="minorHAnsi"/>
              </w:rPr>
              <w:t>§ 3</w:t>
            </w:r>
            <w:proofErr w:type="gramStart"/>
            <w:r w:rsidRPr="00A87F7F">
              <w:rPr>
                <w:rFonts w:cstheme="minorHAnsi"/>
              </w:rPr>
              <w:t>º  Nos</w:t>
            </w:r>
            <w:proofErr w:type="gramEnd"/>
            <w:r w:rsidRPr="00A87F7F">
              <w:rPr>
                <w:rFonts w:cstheme="minorHAnsi"/>
              </w:rPr>
              <w:t xml:space="preserve"> casos de arbitragem, os componentes do tribunal arbitral </w:t>
            </w:r>
            <w:r w:rsidR="00B51591" w:rsidRPr="00A87F7F">
              <w:rPr>
                <w:rFonts w:cstheme="minorHAnsi"/>
              </w:rPr>
              <w:t>deve</w:t>
            </w:r>
            <w:r w:rsidR="00046D04" w:rsidRPr="00A87F7F">
              <w:rPr>
                <w:rFonts w:cstheme="minorHAnsi"/>
              </w:rPr>
              <w:t>m</w:t>
            </w:r>
            <w:r w:rsidRPr="00A87F7F">
              <w:rPr>
                <w:rFonts w:cstheme="minorHAnsi"/>
              </w:rPr>
              <w:t xml:space="preserve"> proceder com imparcialidade, independência, competência, diligência e discrição no exercício de suas funções, assinando "Declaração de Independência", a qual deve ser juntada aos autos. </w:t>
            </w:r>
          </w:p>
        </w:tc>
        <w:tc>
          <w:tcPr>
            <w:tcW w:w="3855" w:type="dxa"/>
            <w:noWrap/>
          </w:tcPr>
          <w:p w14:paraId="190BECC2" w14:textId="6E42A161"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3A0F881F" w14:textId="77777777" w:rsidTr="005B43A4">
        <w:trPr>
          <w:trHeight w:val="290"/>
        </w:trPr>
        <w:tc>
          <w:tcPr>
            <w:tcW w:w="5999" w:type="dxa"/>
            <w:noWrap/>
          </w:tcPr>
          <w:p w14:paraId="3B8FB8A5" w14:textId="01252978" w:rsidR="008C7BE4" w:rsidRPr="00A87F7F" w:rsidRDefault="008C7BE4" w:rsidP="001839A7">
            <w:pPr>
              <w:jc w:val="both"/>
              <w:rPr>
                <w:rFonts w:eastAsia="Times New Roman" w:cstheme="minorHAnsi"/>
                <w:lang w:eastAsia="pt-BR"/>
              </w:rPr>
            </w:pPr>
            <w:r w:rsidRPr="00A87F7F">
              <w:rPr>
                <w:rFonts w:cstheme="minorHAnsi"/>
              </w:rPr>
              <w:t>§ 4º O Tribunal Arbitral poderá contar com o auxílio de experts, com conhecimento na área de finanças ou de atuária, selecionados a partir de lista elaborada semestralmente pelas Diretorias da Previc.</w:t>
            </w:r>
          </w:p>
        </w:tc>
        <w:tc>
          <w:tcPr>
            <w:tcW w:w="5760" w:type="dxa"/>
            <w:noWrap/>
          </w:tcPr>
          <w:p w14:paraId="13AB66D7" w14:textId="2E2D487C" w:rsidR="008C7BE4" w:rsidRPr="00A87F7F" w:rsidRDefault="008C7BE4">
            <w:pPr>
              <w:jc w:val="both"/>
              <w:rPr>
                <w:rFonts w:eastAsia="Times New Roman" w:cstheme="minorHAnsi"/>
                <w:lang w:eastAsia="pt-BR"/>
              </w:rPr>
            </w:pPr>
            <w:r w:rsidRPr="00A87F7F">
              <w:rPr>
                <w:rFonts w:cstheme="minorHAnsi"/>
              </w:rPr>
              <w:t xml:space="preserve">§ 4º  O tribunal arbitral </w:t>
            </w:r>
            <w:r w:rsidR="00B51591" w:rsidRPr="00A87F7F">
              <w:rPr>
                <w:rFonts w:cstheme="minorHAnsi"/>
              </w:rPr>
              <w:t>pode</w:t>
            </w:r>
            <w:r w:rsidRPr="00A87F7F">
              <w:rPr>
                <w:rFonts w:cstheme="minorHAnsi"/>
              </w:rPr>
              <w:t xml:space="preserve"> contar com o auxílio de experts, com conhecimento na área de finanças ou de atuária, selecionados a partir de lista elaborada semestralmente pelas Diretorias da Previc.</w:t>
            </w:r>
          </w:p>
        </w:tc>
        <w:tc>
          <w:tcPr>
            <w:tcW w:w="3855" w:type="dxa"/>
            <w:noWrap/>
          </w:tcPr>
          <w:p w14:paraId="3194F1DD" w14:textId="1C6EB91E"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43236107" w14:textId="77777777" w:rsidTr="005B43A4">
        <w:trPr>
          <w:trHeight w:val="290"/>
        </w:trPr>
        <w:tc>
          <w:tcPr>
            <w:tcW w:w="5999" w:type="dxa"/>
            <w:noWrap/>
          </w:tcPr>
          <w:p w14:paraId="02B19017" w14:textId="09B498B8" w:rsidR="008C7BE4" w:rsidRPr="00A87F7F" w:rsidRDefault="008C7BE4" w:rsidP="001839A7">
            <w:pPr>
              <w:jc w:val="both"/>
              <w:rPr>
                <w:rFonts w:eastAsia="Times New Roman" w:cstheme="minorHAnsi"/>
                <w:lang w:eastAsia="pt-BR"/>
              </w:rPr>
            </w:pPr>
            <w:r w:rsidRPr="00A87F7F">
              <w:rPr>
                <w:rFonts w:cstheme="minorHAnsi"/>
              </w:rPr>
              <w:t>§ 5º Não poderá funcionar como árbitro aquele que tiver atuado como mediador no mesmo procedimento ou em conflitos relacionados.</w:t>
            </w:r>
          </w:p>
        </w:tc>
        <w:tc>
          <w:tcPr>
            <w:tcW w:w="5760" w:type="dxa"/>
            <w:noWrap/>
          </w:tcPr>
          <w:p w14:paraId="70F16412" w14:textId="1A429A09" w:rsidR="008C7BE4" w:rsidRPr="00A87F7F" w:rsidRDefault="008C7BE4">
            <w:pPr>
              <w:jc w:val="both"/>
              <w:rPr>
                <w:rFonts w:eastAsia="Times New Roman" w:cstheme="minorHAnsi"/>
                <w:lang w:eastAsia="pt-BR"/>
              </w:rPr>
            </w:pPr>
            <w:r w:rsidRPr="00A87F7F">
              <w:rPr>
                <w:rFonts w:cstheme="minorHAnsi"/>
              </w:rPr>
              <w:t xml:space="preserve">§ 5º  Não </w:t>
            </w:r>
            <w:r w:rsidR="00B51591" w:rsidRPr="00A87F7F">
              <w:rPr>
                <w:rFonts w:cstheme="minorHAnsi"/>
              </w:rPr>
              <w:t>pode</w:t>
            </w:r>
            <w:r w:rsidRPr="00A87F7F">
              <w:rPr>
                <w:rFonts w:cstheme="minorHAnsi"/>
              </w:rPr>
              <w:t xml:space="preserve"> funcionar como árbitro aquele que tiver atuado como mediador no mesmo procedimento ou em conflitos relacionados.</w:t>
            </w:r>
          </w:p>
        </w:tc>
        <w:tc>
          <w:tcPr>
            <w:tcW w:w="3855" w:type="dxa"/>
            <w:noWrap/>
          </w:tcPr>
          <w:p w14:paraId="7798FCB3" w14:textId="3DD8AE81"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5AC64BEC" w14:textId="77777777" w:rsidTr="005B43A4">
        <w:trPr>
          <w:trHeight w:val="290"/>
        </w:trPr>
        <w:tc>
          <w:tcPr>
            <w:tcW w:w="5999" w:type="dxa"/>
            <w:noWrap/>
          </w:tcPr>
          <w:p w14:paraId="3F4E2914" w14:textId="70538031" w:rsidR="008C7BE4" w:rsidRPr="00A87F7F" w:rsidRDefault="008C7BE4" w:rsidP="001839A7">
            <w:pPr>
              <w:jc w:val="both"/>
              <w:rPr>
                <w:rFonts w:eastAsia="Times New Roman" w:cstheme="minorHAnsi"/>
                <w:lang w:eastAsia="pt-BR"/>
              </w:rPr>
            </w:pPr>
            <w:r w:rsidRPr="00A87F7F">
              <w:rPr>
                <w:rFonts w:cstheme="minorHAnsi"/>
              </w:rPr>
              <w:t>§ 6º A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tc>
        <w:tc>
          <w:tcPr>
            <w:tcW w:w="5760" w:type="dxa"/>
            <w:noWrap/>
          </w:tcPr>
          <w:p w14:paraId="348AAE72" w14:textId="081C0EB5" w:rsidR="008C7BE4" w:rsidRPr="00A87F7F" w:rsidRDefault="008C7BE4">
            <w:pPr>
              <w:jc w:val="both"/>
              <w:rPr>
                <w:rFonts w:eastAsia="Times New Roman" w:cstheme="minorHAnsi"/>
                <w:lang w:eastAsia="pt-BR"/>
              </w:rPr>
            </w:pPr>
            <w:r w:rsidRPr="00A87F7F">
              <w:rPr>
                <w:rFonts w:cstheme="minorHAnsi"/>
              </w:rPr>
              <w:t xml:space="preserve">§ 6º  A parte que pretender arguir questões relativas à competência, suspeição ou impedimento do árbitro ou dos árbitros, bem como nulidade, invalidade ou ineficácia da convenção de arbitragem, </w:t>
            </w:r>
            <w:r w:rsidR="00B51591" w:rsidRPr="00A87F7F">
              <w:rPr>
                <w:rFonts w:cstheme="minorHAnsi"/>
              </w:rPr>
              <w:t>deve</w:t>
            </w:r>
            <w:r w:rsidRPr="00A87F7F">
              <w:rPr>
                <w:rFonts w:cstheme="minorHAnsi"/>
              </w:rPr>
              <w:t xml:space="preserve"> fazê-lo na primeira oportunidade que tiver de se manifestar, após a instituição da arbitragem.</w:t>
            </w:r>
          </w:p>
        </w:tc>
        <w:tc>
          <w:tcPr>
            <w:tcW w:w="3855" w:type="dxa"/>
            <w:noWrap/>
          </w:tcPr>
          <w:p w14:paraId="47531E82" w14:textId="3CAB50B2"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53EBA89A" w14:textId="77777777" w:rsidTr="005B43A4">
        <w:trPr>
          <w:trHeight w:val="290"/>
        </w:trPr>
        <w:tc>
          <w:tcPr>
            <w:tcW w:w="5999" w:type="dxa"/>
            <w:noWrap/>
          </w:tcPr>
          <w:p w14:paraId="045B8FC1" w14:textId="4E69C9BB" w:rsidR="008C7BE4" w:rsidRPr="00A87F7F" w:rsidRDefault="008C7BE4" w:rsidP="001839A7">
            <w:pPr>
              <w:jc w:val="both"/>
              <w:rPr>
                <w:rFonts w:eastAsia="Times New Roman" w:cstheme="minorHAnsi"/>
                <w:lang w:eastAsia="pt-BR"/>
              </w:rPr>
            </w:pPr>
            <w:r w:rsidRPr="00A87F7F">
              <w:rPr>
                <w:rFonts w:cstheme="minorHAnsi"/>
              </w:rPr>
              <w:t>§ 7º Acolhida a arguição de suspeição ou impedimento, será o árbitro substituído por decisão fundamentada do Presidente da CMCA.</w:t>
            </w:r>
          </w:p>
        </w:tc>
        <w:tc>
          <w:tcPr>
            <w:tcW w:w="5760" w:type="dxa"/>
            <w:noWrap/>
          </w:tcPr>
          <w:p w14:paraId="47A68B9F" w14:textId="28495712" w:rsidR="008C7BE4" w:rsidRPr="00A87F7F" w:rsidRDefault="008C7BE4">
            <w:pPr>
              <w:jc w:val="both"/>
              <w:rPr>
                <w:rFonts w:eastAsia="Times New Roman" w:cstheme="minorHAnsi"/>
                <w:lang w:eastAsia="pt-BR"/>
              </w:rPr>
            </w:pPr>
            <w:r w:rsidRPr="00A87F7F">
              <w:rPr>
                <w:rFonts w:cstheme="minorHAnsi"/>
              </w:rPr>
              <w:t xml:space="preserve">§ 7º  Acolhida a arguição de suspeição ou impedimento, o árbitro </w:t>
            </w:r>
            <w:r w:rsidR="00B51591" w:rsidRPr="00A87F7F">
              <w:rPr>
                <w:rFonts w:cstheme="minorHAnsi"/>
              </w:rPr>
              <w:t>deve</w:t>
            </w:r>
            <w:r w:rsidRPr="00A87F7F">
              <w:rPr>
                <w:rFonts w:cstheme="minorHAnsi"/>
              </w:rPr>
              <w:t xml:space="preserve"> </w:t>
            </w:r>
            <w:r w:rsidR="00B51591" w:rsidRPr="00A87F7F">
              <w:rPr>
                <w:rFonts w:cstheme="minorHAnsi"/>
              </w:rPr>
              <w:t>ser</w:t>
            </w:r>
            <w:r w:rsidRPr="00A87F7F">
              <w:rPr>
                <w:rFonts w:cstheme="minorHAnsi"/>
              </w:rPr>
              <w:t xml:space="preserve"> substituído por decisão fundamentada do Presidente da </w:t>
            </w:r>
            <w:r w:rsidR="00FB1496" w:rsidRPr="00A87F7F">
              <w:rPr>
                <w:rFonts w:cstheme="minorHAnsi"/>
              </w:rPr>
              <w:t>Câmara de Mediação, Conciliação e Arbitragem</w:t>
            </w:r>
            <w:r w:rsidRPr="00A87F7F">
              <w:rPr>
                <w:rFonts w:cstheme="minorHAnsi"/>
              </w:rPr>
              <w:t>.</w:t>
            </w:r>
          </w:p>
        </w:tc>
        <w:tc>
          <w:tcPr>
            <w:tcW w:w="3855" w:type="dxa"/>
            <w:noWrap/>
          </w:tcPr>
          <w:p w14:paraId="5B47288E" w14:textId="2D6969E7"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0E9F9874" w14:textId="77777777" w:rsidTr="005B43A4">
        <w:trPr>
          <w:trHeight w:val="290"/>
        </w:trPr>
        <w:tc>
          <w:tcPr>
            <w:tcW w:w="5999" w:type="dxa"/>
            <w:noWrap/>
          </w:tcPr>
          <w:p w14:paraId="57A511F2" w14:textId="77777777" w:rsidR="008C7BE4" w:rsidRPr="00A87F7F" w:rsidRDefault="008C7BE4" w:rsidP="001839A7">
            <w:pPr>
              <w:jc w:val="both"/>
              <w:rPr>
                <w:rFonts w:eastAsia="Times New Roman" w:cstheme="minorHAnsi"/>
                <w:lang w:eastAsia="pt-BR"/>
              </w:rPr>
            </w:pPr>
          </w:p>
        </w:tc>
        <w:tc>
          <w:tcPr>
            <w:tcW w:w="5760" w:type="dxa"/>
            <w:noWrap/>
          </w:tcPr>
          <w:p w14:paraId="72AE5A7C" w14:textId="6AF9AE8C" w:rsidR="008C7BE4" w:rsidRPr="00A87F7F" w:rsidRDefault="008C7BE4">
            <w:pPr>
              <w:jc w:val="both"/>
              <w:rPr>
                <w:rFonts w:eastAsia="Times New Roman" w:cstheme="minorHAnsi"/>
                <w:lang w:eastAsia="pt-BR"/>
              </w:rPr>
            </w:pPr>
            <w:r w:rsidRPr="00A87F7F">
              <w:rPr>
                <w:rFonts w:cstheme="minorHAnsi"/>
              </w:rPr>
              <w:t>Art. 833.  Havendo compromisso arbitral e antes de instituído o tribunal arbitral, as partes podem recorrer ao Poder Judiciário para a concessão de medida cautelar ou de urgência.</w:t>
            </w:r>
          </w:p>
        </w:tc>
        <w:tc>
          <w:tcPr>
            <w:tcW w:w="3855" w:type="dxa"/>
            <w:noWrap/>
          </w:tcPr>
          <w:p w14:paraId="452657CF" w14:textId="77777777" w:rsidR="008C7BE4" w:rsidRPr="00A87F7F" w:rsidRDefault="008C7BE4" w:rsidP="008C7BE4">
            <w:pPr>
              <w:pStyle w:val="Normal1"/>
              <w:spacing w:before="120" w:after="120"/>
              <w:jc w:val="both"/>
              <w:rPr>
                <w:rFonts w:asciiTheme="minorHAnsi" w:hAnsiTheme="minorHAnsi" w:cstheme="minorHAnsi"/>
              </w:rPr>
            </w:pPr>
            <w:r w:rsidRPr="00A87F7F">
              <w:rPr>
                <w:rFonts w:asciiTheme="minorHAnsi" w:hAnsiTheme="minorHAnsi" w:cstheme="minorHAnsi"/>
              </w:rPr>
              <w:t xml:space="preserve">Realocado. </w:t>
            </w:r>
          </w:p>
          <w:p w14:paraId="25D244A1" w14:textId="6B0374A4" w:rsidR="008C7BE4" w:rsidRPr="00A87F7F" w:rsidRDefault="008C7BE4" w:rsidP="008C7BE4">
            <w:pPr>
              <w:jc w:val="both"/>
              <w:rPr>
                <w:rFonts w:eastAsia="Times New Roman" w:cstheme="minorHAnsi"/>
                <w:lang w:eastAsia="pt-BR"/>
              </w:rPr>
            </w:pPr>
            <w:r w:rsidRPr="00A87F7F">
              <w:rPr>
                <w:rFonts w:cstheme="minorHAnsi"/>
              </w:rPr>
              <w:t>Antigo artigo 12.</w:t>
            </w:r>
          </w:p>
        </w:tc>
      </w:tr>
      <w:tr w:rsidR="00A87F7F" w:rsidRPr="00A87F7F" w14:paraId="14DFC588" w14:textId="77777777" w:rsidTr="005B43A4">
        <w:trPr>
          <w:trHeight w:val="290"/>
        </w:trPr>
        <w:tc>
          <w:tcPr>
            <w:tcW w:w="5999" w:type="dxa"/>
            <w:noWrap/>
          </w:tcPr>
          <w:p w14:paraId="1BA843F4" w14:textId="77777777" w:rsidR="008C7BE4" w:rsidRPr="00A87F7F" w:rsidRDefault="008C7BE4" w:rsidP="001839A7">
            <w:pPr>
              <w:jc w:val="both"/>
              <w:rPr>
                <w:rFonts w:eastAsia="Times New Roman" w:cstheme="minorHAnsi"/>
                <w:lang w:eastAsia="pt-BR"/>
              </w:rPr>
            </w:pPr>
          </w:p>
        </w:tc>
        <w:tc>
          <w:tcPr>
            <w:tcW w:w="5760" w:type="dxa"/>
            <w:noWrap/>
          </w:tcPr>
          <w:p w14:paraId="2143A8C1" w14:textId="50459AC5" w:rsidR="008C7BE4" w:rsidRPr="00A87F7F" w:rsidRDefault="008C7BE4">
            <w:pPr>
              <w:jc w:val="both"/>
              <w:rPr>
                <w:rFonts w:eastAsia="Times New Roman" w:cstheme="minorHAnsi"/>
                <w:lang w:eastAsia="pt-BR"/>
              </w:rPr>
            </w:pPr>
            <w:r w:rsidRPr="00A87F7F">
              <w:rPr>
                <w:rFonts w:cstheme="minorHAnsi"/>
              </w:rPr>
              <w:t>§ 1º  Cessa a eficácia da medida cautelar ou de urgência se a parte interessada não requerer a instituição da arbitragem no prazo de trinta dias, contado da data de efetivação da respectiva decisão.</w:t>
            </w:r>
          </w:p>
        </w:tc>
        <w:tc>
          <w:tcPr>
            <w:tcW w:w="3855" w:type="dxa"/>
            <w:noWrap/>
          </w:tcPr>
          <w:p w14:paraId="3BADC809" w14:textId="77777777" w:rsidR="008C7BE4" w:rsidRPr="00A87F7F" w:rsidRDefault="008C7BE4" w:rsidP="001839A7">
            <w:pPr>
              <w:jc w:val="both"/>
              <w:rPr>
                <w:rFonts w:eastAsia="Times New Roman" w:cstheme="minorHAnsi"/>
                <w:lang w:eastAsia="pt-BR"/>
              </w:rPr>
            </w:pPr>
          </w:p>
        </w:tc>
      </w:tr>
      <w:tr w:rsidR="00A87F7F" w:rsidRPr="00A87F7F" w14:paraId="58CC2A49" w14:textId="77777777" w:rsidTr="005B43A4">
        <w:trPr>
          <w:trHeight w:val="290"/>
        </w:trPr>
        <w:tc>
          <w:tcPr>
            <w:tcW w:w="5999" w:type="dxa"/>
            <w:noWrap/>
          </w:tcPr>
          <w:p w14:paraId="67A9B816" w14:textId="77777777" w:rsidR="008C7BE4" w:rsidRPr="00A87F7F" w:rsidRDefault="008C7BE4" w:rsidP="001839A7">
            <w:pPr>
              <w:jc w:val="both"/>
              <w:rPr>
                <w:rFonts w:eastAsia="Times New Roman" w:cstheme="minorHAnsi"/>
                <w:lang w:eastAsia="pt-BR"/>
              </w:rPr>
            </w:pPr>
          </w:p>
        </w:tc>
        <w:tc>
          <w:tcPr>
            <w:tcW w:w="5760" w:type="dxa"/>
            <w:noWrap/>
          </w:tcPr>
          <w:p w14:paraId="75082158" w14:textId="194F63B1" w:rsidR="008C7BE4" w:rsidRPr="00A87F7F" w:rsidRDefault="008C7BE4">
            <w:pPr>
              <w:jc w:val="both"/>
              <w:rPr>
                <w:rFonts w:eastAsia="Times New Roman" w:cstheme="minorHAnsi"/>
                <w:lang w:eastAsia="pt-BR"/>
              </w:rPr>
            </w:pPr>
            <w:r w:rsidRPr="00A87F7F">
              <w:rPr>
                <w:rFonts w:cstheme="minorHAnsi"/>
              </w:rPr>
              <w:t>§ 2º  Instituída a arbitragem, cabe aos árbitros manter, modificar ou revogar a medida cautelar ou de urgência concedida pelo Poder Judiciário.</w:t>
            </w:r>
          </w:p>
        </w:tc>
        <w:tc>
          <w:tcPr>
            <w:tcW w:w="3855" w:type="dxa"/>
            <w:noWrap/>
          </w:tcPr>
          <w:p w14:paraId="53F428C0" w14:textId="77777777" w:rsidR="008C7BE4" w:rsidRPr="00A87F7F" w:rsidRDefault="008C7BE4" w:rsidP="001839A7">
            <w:pPr>
              <w:jc w:val="both"/>
              <w:rPr>
                <w:rFonts w:eastAsia="Times New Roman" w:cstheme="minorHAnsi"/>
                <w:lang w:eastAsia="pt-BR"/>
              </w:rPr>
            </w:pPr>
          </w:p>
        </w:tc>
      </w:tr>
      <w:tr w:rsidR="00A87F7F" w:rsidRPr="00A87F7F" w14:paraId="17ECAB43" w14:textId="77777777" w:rsidTr="005B43A4">
        <w:trPr>
          <w:trHeight w:val="290"/>
        </w:trPr>
        <w:tc>
          <w:tcPr>
            <w:tcW w:w="5999" w:type="dxa"/>
            <w:noWrap/>
          </w:tcPr>
          <w:p w14:paraId="2B7F18E0" w14:textId="1E5A4340" w:rsidR="008C7BE4" w:rsidRPr="00A87F7F" w:rsidRDefault="008C7BE4" w:rsidP="001839A7">
            <w:pPr>
              <w:jc w:val="both"/>
              <w:rPr>
                <w:rFonts w:eastAsia="Times New Roman" w:cstheme="minorHAnsi"/>
                <w:lang w:eastAsia="pt-BR"/>
              </w:rPr>
            </w:pPr>
          </w:p>
        </w:tc>
        <w:tc>
          <w:tcPr>
            <w:tcW w:w="5760" w:type="dxa"/>
            <w:noWrap/>
          </w:tcPr>
          <w:p w14:paraId="45EA017F" w14:textId="23EA2CDB" w:rsidR="008C7BE4" w:rsidRPr="00A87F7F" w:rsidRDefault="008C7BE4" w:rsidP="001839A7">
            <w:pPr>
              <w:jc w:val="both"/>
              <w:rPr>
                <w:rFonts w:eastAsia="Times New Roman" w:cstheme="minorHAnsi"/>
                <w:lang w:eastAsia="pt-BR"/>
              </w:rPr>
            </w:pPr>
            <w:r w:rsidRPr="00A87F7F">
              <w:rPr>
                <w:rFonts w:cstheme="minorHAnsi"/>
              </w:rPr>
              <w:t>§ 3º  Estando já instituída a arbitragem, a medida cautelar ou de urgência deve ser requerida diretamente aos árbitros.</w:t>
            </w:r>
          </w:p>
        </w:tc>
        <w:tc>
          <w:tcPr>
            <w:tcW w:w="3855" w:type="dxa"/>
            <w:noWrap/>
          </w:tcPr>
          <w:p w14:paraId="3D4840D9" w14:textId="77777777" w:rsidR="008C7BE4" w:rsidRPr="00A87F7F" w:rsidRDefault="008C7BE4" w:rsidP="001839A7">
            <w:pPr>
              <w:jc w:val="both"/>
              <w:rPr>
                <w:rFonts w:eastAsia="Times New Roman" w:cstheme="minorHAnsi"/>
                <w:lang w:eastAsia="pt-BR"/>
              </w:rPr>
            </w:pPr>
          </w:p>
        </w:tc>
      </w:tr>
      <w:tr w:rsidR="00A87F7F" w:rsidRPr="00A87F7F" w14:paraId="79953147" w14:textId="77777777" w:rsidTr="005B43A4">
        <w:trPr>
          <w:trHeight w:val="290"/>
        </w:trPr>
        <w:tc>
          <w:tcPr>
            <w:tcW w:w="5999" w:type="dxa"/>
            <w:noWrap/>
          </w:tcPr>
          <w:p w14:paraId="558F1480" w14:textId="07D2A939" w:rsidR="008C7BE4" w:rsidRPr="00A87F7F" w:rsidRDefault="008C7BE4" w:rsidP="001839A7">
            <w:pPr>
              <w:jc w:val="both"/>
              <w:rPr>
                <w:rFonts w:cstheme="minorHAnsi"/>
              </w:rPr>
            </w:pPr>
            <w:r w:rsidRPr="00A87F7F">
              <w:rPr>
                <w:rFonts w:cstheme="minorHAnsi"/>
              </w:rPr>
              <w:t>CAPÍTULO VII</w:t>
            </w:r>
          </w:p>
        </w:tc>
        <w:tc>
          <w:tcPr>
            <w:tcW w:w="5760" w:type="dxa"/>
            <w:noWrap/>
          </w:tcPr>
          <w:p w14:paraId="6D12619E" w14:textId="4BE8E772" w:rsidR="008C7BE4" w:rsidRPr="00A87F7F" w:rsidRDefault="008C7BE4" w:rsidP="005B43A4">
            <w:pPr>
              <w:jc w:val="center"/>
              <w:rPr>
                <w:rFonts w:cstheme="minorHAnsi"/>
              </w:rPr>
            </w:pPr>
            <w:r w:rsidRPr="00A87F7F">
              <w:rPr>
                <w:rFonts w:cstheme="minorHAnsi"/>
              </w:rPr>
              <w:t>Subseção IV</w:t>
            </w:r>
          </w:p>
        </w:tc>
        <w:tc>
          <w:tcPr>
            <w:tcW w:w="3855" w:type="dxa"/>
            <w:noWrap/>
          </w:tcPr>
          <w:p w14:paraId="7537D28C" w14:textId="77777777" w:rsidR="008C7BE4" w:rsidRPr="00A87F7F" w:rsidRDefault="008C7BE4" w:rsidP="001839A7">
            <w:pPr>
              <w:jc w:val="both"/>
              <w:rPr>
                <w:rFonts w:eastAsia="Times New Roman" w:cstheme="minorHAnsi"/>
                <w:lang w:eastAsia="pt-BR"/>
              </w:rPr>
            </w:pPr>
          </w:p>
        </w:tc>
      </w:tr>
      <w:tr w:rsidR="00A87F7F" w:rsidRPr="00A87F7F" w14:paraId="01694310" w14:textId="77777777" w:rsidTr="005B43A4">
        <w:trPr>
          <w:trHeight w:val="290"/>
        </w:trPr>
        <w:tc>
          <w:tcPr>
            <w:tcW w:w="5999" w:type="dxa"/>
            <w:noWrap/>
          </w:tcPr>
          <w:p w14:paraId="6D72E86D" w14:textId="29C5664C" w:rsidR="008C7BE4" w:rsidRPr="00A87F7F" w:rsidRDefault="008C7BE4" w:rsidP="001839A7">
            <w:pPr>
              <w:jc w:val="both"/>
              <w:rPr>
                <w:rFonts w:eastAsia="Times New Roman" w:cstheme="minorHAnsi"/>
                <w:lang w:eastAsia="pt-BR"/>
              </w:rPr>
            </w:pPr>
            <w:r w:rsidRPr="00A87F7F">
              <w:rPr>
                <w:rFonts w:cstheme="minorHAnsi"/>
              </w:rPr>
              <w:t>DA ARBITRAGEM</w:t>
            </w:r>
          </w:p>
        </w:tc>
        <w:tc>
          <w:tcPr>
            <w:tcW w:w="5760" w:type="dxa"/>
            <w:noWrap/>
          </w:tcPr>
          <w:p w14:paraId="6C4B9B8D" w14:textId="0EB5F79A" w:rsidR="008C7BE4" w:rsidRPr="00A87F7F" w:rsidRDefault="001432DF" w:rsidP="005B43A4">
            <w:pPr>
              <w:jc w:val="center"/>
              <w:rPr>
                <w:rFonts w:eastAsia="Times New Roman" w:cstheme="minorHAnsi"/>
                <w:lang w:eastAsia="pt-BR"/>
              </w:rPr>
            </w:pPr>
            <w:r>
              <w:rPr>
                <w:rFonts w:cstheme="minorHAnsi"/>
              </w:rPr>
              <w:t>S</w:t>
            </w:r>
            <w:r w:rsidR="008C7BE4" w:rsidRPr="00A87F7F">
              <w:rPr>
                <w:rFonts w:cstheme="minorHAnsi"/>
              </w:rPr>
              <w:t>entença arbitral</w:t>
            </w:r>
          </w:p>
        </w:tc>
        <w:tc>
          <w:tcPr>
            <w:tcW w:w="3855" w:type="dxa"/>
            <w:noWrap/>
          </w:tcPr>
          <w:p w14:paraId="2B9B571A" w14:textId="77777777" w:rsidR="008C7BE4" w:rsidRPr="00A87F7F" w:rsidRDefault="008C7BE4" w:rsidP="001839A7">
            <w:pPr>
              <w:jc w:val="both"/>
              <w:rPr>
                <w:rFonts w:eastAsia="Times New Roman" w:cstheme="minorHAnsi"/>
                <w:lang w:eastAsia="pt-BR"/>
              </w:rPr>
            </w:pPr>
          </w:p>
        </w:tc>
      </w:tr>
      <w:tr w:rsidR="00A87F7F" w:rsidRPr="00A87F7F" w14:paraId="6B3D6331" w14:textId="77777777" w:rsidTr="005B43A4">
        <w:trPr>
          <w:trHeight w:val="290"/>
        </w:trPr>
        <w:tc>
          <w:tcPr>
            <w:tcW w:w="5999" w:type="dxa"/>
            <w:noWrap/>
          </w:tcPr>
          <w:p w14:paraId="3E3E5C48" w14:textId="14F22BD5" w:rsidR="008C7BE4" w:rsidRPr="00A87F7F" w:rsidRDefault="008C7BE4" w:rsidP="001839A7">
            <w:pPr>
              <w:jc w:val="both"/>
              <w:rPr>
                <w:rFonts w:eastAsia="Times New Roman" w:cstheme="minorHAnsi"/>
                <w:lang w:eastAsia="pt-BR"/>
              </w:rPr>
            </w:pPr>
            <w:r w:rsidRPr="00A87F7F">
              <w:rPr>
                <w:rFonts w:cstheme="minorHAnsi"/>
              </w:rPr>
              <w:t>Art. 14. A sentença arbitral deverá ser proferida no prazo de 6 (seis) meses contados a partir da decisão de que trata o caput do art. 6º, podendo este prazo ser prorrogado por acordo entre as partes.</w:t>
            </w:r>
          </w:p>
        </w:tc>
        <w:tc>
          <w:tcPr>
            <w:tcW w:w="5760" w:type="dxa"/>
            <w:noWrap/>
          </w:tcPr>
          <w:p w14:paraId="79671B15" w14:textId="2623E2A4" w:rsidR="008C7BE4" w:rsidRPr="00A87F7F" w:rsidRDefault="008C7BE4">
            <w:pPr>
              <w:jc w:val="both"/>
              <w:rPr>
                <w:rFonts w:eastAsia="Times New Roman" w:cstheme="minorHAnsi"/>
                <w:lang w:eastAsia="pt-BR"/>
              </w:rPr>
            </w:pPr>
            <w:r w:rsidRPr="00A87F7F">
              <w:rPr>
                <w:rFonts w:cstheme="minorHAnsi"/>
              </w:rPr>
              <w:t xml:space="preserve">Art. 834.  A sentença arbitral </w:t>
            </w:r>
            <w:r w:rsidR="00B51591" w:rsidRPr="00A87F7F">
              <w:rPr>
                <w:rFonts w:cstheme="minorHAnsi"/>
              </w:rPr>
              <w:t>deve</w:t>
            </w:r>
            <w:r w:rsidRPr="00A87F7F">
              <w:rPr>
                <w:rFonts w:cstheme="minorHAnsi"/>
              </w:rPr>
              <w:t xml:space="preserve"> ser proferida no prazo de seis meses contados a partir da assinatura do termo de compromisso arbitral, podendo este prazo ser prorrogado por acordo entre as partes.</w:t>
            </w:r>
          </w:p>
        </w:tc>
        <w:tc>
          <w:tcPr>
            <w:tcW w:w="3855" w:type="dxa"/>
            <w:noWrap/>
          </w:tcPr>
          <w:p w14:paraId="0386F3A3" w14:textId="4F3408D2"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17A886D9" w14:textId="77777777" w:rsidTr="005B43A4">
        <w:trPr>
          <w:trHeight w:val="290"/>
        </w:trPr>
        <w:tc>
          <w:tcPr>
            <w:tcW w:w="5999" w:type="dxa"/>
            <w:noWrap/>
          </w:tcPr>
          <w:p w14:paraId="2D134ABC" w14:textId="29884307" w:rsidR="008C7BE4" w:rsidRPr="00A87F7F" w:rsidRDefault="008C7BE4" w:rsidP="001839A7">
            <w:pPr>
              <w:jc w:val="both"/>
              <w:rPr>
                <w:rFonts w:eastAsia="Times New Roman" w:cstheme="minorHAnsi"/>
                <w:lang w:eastAsia="pt-BR"/>
              </w:rPr>
            </w:pPr>
            <w:r w:rsidRPr="00A87F7F">
              <w:rPr>
                <w:rFonts w:cstheme="minorHAnsi"/>
              </w:rPr>
              <w:t>§ 1º O Tribunal Arbitral poderá definir prazos e procedimentos específicos para a instrução do feito, respeitados os princípios do art. 3º, caput e parágrafo único deste regulamento.</w:t>
            </w:r>
          </w:p>
        </w:tc>
        <w:tc>
          <w:tcPr>
            <w:tcW w:w="5760" w:type="dxa"/>
            <w:noWrap/>
          </w:tcPr>
          <w:p w14:paraId="5826D28E" w14:textId="49BA7775" w:rsidR="008C7BE4" w:rsidRPr="00A87F7F" w:rsidRDefault="008C7BE4">
            <w:pPr>
              <w:jc w:val="both"/>
              <w:rPr>
                <w:rFonts w:eastAsia="Times New Roman" w:cstheme="minorHAnsi"/>
                <w:lang w:eastAsia="pt-BR"/>
              </w:rPr>
            </w:pPr>
            <w:r w:rsidRPr="00A87F7F">
              <w:rPr>
                <w:rFonts w:cstheme="minorHAnsi"/>
              </w:rPr>
              <w:t xml:space="preserve">§ 1º  O tribunal arbitral </w:t>
            </w:r>
            <w:r w:rsidR="00B51591" w:rsidRPr="00A87F7F">
              <w:rPr>
                <w:rFonts w:cstheme="minorHAnsi"/>
              </w:rPr>
              <w:t>pode</w:t>
            </w:r>
            <w:r w:rsidRPr="00A87F7F">
              <w:rPr>
                <w:rFonts w:cstheme="minorHAnsi"/>
              </w:rPr>
              <w:t xml:space="preserve"> definir prazos e procedimentos específicos para a instrução do feito, respeitados os princípios do </w:t>
            </w:r>
            <w:r w:rsidRPr="001432DF">
              <w:rPr>
                <w:rFonts w:cstheme="minorHAnsi"/>
              </w:rPr>
              <w:t xml:space="preserve">art. </w:t>
            </w:r>
            <w:r w:rsidR="00616AA2" w:rsidRPr="001432DF">
              <w:rPr>
                <w:rFonts w:cstheme="minorHAnsi"/>
              </w:rPr>
              <w:t>825</w:t>
            </w:r>
            <w:r w:rsidRPr="001432DF">
              <w:rPr>
                <w:rFonts w:cstheme="minorHAnsi"/>
              </w:rPr>
              <w:t>.</w:t>
            </w:r>
          </w:p>
        </w:tc>
        <w:tc>
          <w:tcPr>
            <w:tcW w:w="3855" w:type="dxa"/>
            <w:noWrap/>
          </w:tcPr>
          <w:p w14:paraId="64687DA1" w14:textId="4F343301"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6B12F72D" w14:textId="77777777" w:rsidTr="005B43A4">
        <w:trPr>
          <w:trHeight w:val="290"/>
        </w:trPr>
        <w:tc>
          <w:tcPr>
            <w:tcW w:w="5999" w:type="dxa"/>
            <w:noWrap/>
          </w:tcPr>
          <w:p w14:paraId="3749E1E3" w14:textId="6B80234E" w:rsidR="008C7BE4" w:rsidRPr="00A87F7F" w:rsidRDefault="008C7BE4" w:rsidP="001839A7">
            <w:pPr>
              <w:jc w:val="both"/>
              <w:rPr>
                <w:rFonts w:eastAsia="Times New Roman" w:cstheme="minorHAnsi"/>
                <w:lang w:eastAsia="pt-BR"/>
              </w:rPr>
            </w:pPr>
            <w:r w:rsidRPr="00A87F7F">
              <w:rPr>
                <w:rFonts w:cstheme="minorHAnsi"/>
              </w:rPr>
              <w:t>§ 2º Instituída a arbitragem e entendendo o árbitro ou o tribunal arbitral que há necessidade de explicitar questão disposta na convenção de arbitragem, será elaborado, juntamente com as partes, adendo firmado por todos, que passará a fazer parte integrante da convenção de arbitragem.</w:t>
            </w:r>
          </w:p>
        </w:tc>
        <w:tc>
          <w:tcPr>
            <w:tcW w:w="5760" w:type="dxa"/>
            <w:noWrap/>
          </w:tcPr>
          <w:p w14:paraId="286B9E01" w14:textId="4E81C42C" w:rsidR="008C7BE4" w:rsidRPr="00A87F7F" w:rsidRDefault="008C7BE4">
            <w:pPr>
              <w:jc w:val="both"/>
              <w:rPr>
                <w:rFonts w:eastAsia="Times New Roman" w:cstheme="minorHAnsi"/>
                <w:lang w:eastAsia="pt-BR"/>
              </w:rPr>
            </w:pPr>
            <w:r w:rsidRPr="00A87F7F">
              <w:rPr>
                <w:rFonts w:cstheme="minorHAnsi"/>
              </w:rPr>
              <w:t xml:space="preserve">§ 2º  Instituída a arbitragem e entendendo o árbitro ou o tribunal arbitral que há necessidade de explicitar questão disposta na convenção de arbitragem, </w:t>
            </w:r>
            <w:r w:rsidR="00B51591" w:rsidRPr="00A87F7F">
              <w:rPr>
                <w:rFonts w:cstheme="minorHAnsi"/>
              </w:rPr>
              <w:t>é</w:t>
            </w:r>
            <w:r w:rsidRPr="00A87F7F">
              <w:rPr>
                <w:rFonts w:cstheme="minorHAnsi"/>
              </w:rPr>
              <w:t xml:space="preserve"> elaborado, juntamente com as partes, adendo firmado por todos, que passa a fazer parte integrante da convenção de arbitragem.</w:t>
            </w:r>
          </w:p>
        </w:tc>
        <w:tc>
          <w:tcPr>
            <w:tcW w:w="3855" w:type="dxa"/>
            <w:noWrap/>
          </w:tcPr>
          <w:p w14:paraId="43994C5A" w14:textId="787B35C0"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32F5986D" w14:textId="77777777" w:rsidTr="005B43A4">
        <w:trPr>
          <w:trHeight w:val="290"/>
        </w:trPr>
        <w:tc>
          <w:tcPr>
            <w:tcW w:w="5999" w:type="dxa"/>
            <w:noWrap/>
          </w:tcPr>
          <w:p w14:paraId="51A17B6C" w14:textId="26A455C2" w:rsidR="008C7BE4" w:rsidRPr="00A87F7F" w:rsidRDefault="008C7BE4" w:rsidP="001839A7">
            <w:pPr>
              <w:jc w:val="both"/>
              <w:rPr>
                <w:rFonts w:eastAsia="Times New Roman" w:cstheme="minorHAnsi"/>
                <w:lang w:eastAsia="pt-BR"/>
              </w:rPr>
            </w:pPr>
            <w:r w:rsidRPr="00A87F7F">
              <w:rPr>
                <w:rFonts w:cstheme="minorHAnsi"/>
              </w:rPr>
              <w:t>§ 3º O Tribunal Arbitral poderá, a qualquer tempo, determinar a comunicação aos interessados, a fim de complementar a instrução do procedimento, designando prazo para o atendimento, até o máximo de 30 (trinta) dias.</w:t>
            </w:r>
          </w:p>
        </w:tc>
        <w:tc>
          <w:tcPr>
            <w:tcW w:w="5760" w:type="dxa"/>
            <w:noWrap/>
          </w:tcPr>
          <w:p w14:paraId="3B08C4A9" w14:textId="0525B876" w:rsidR="008C7BE4" w:rsidRPr="00A87F7F" w:rsidRDefault="008C7BE4">
            <w:pPr>
              <w:jc w:val="both"/>
              <w:rPr>
                <w:rFonts w:eastAsia="Times New Roman" w:cstheme="minorHAnsi"/>
                <w:lang w:eastAsia="pt-BR"/>
              </w:rPr>
            </w:pPr>
            <w:r w:rsidRPr="00A87F7F">
              <w:rPr>
                <w:rFonts w:cstheme="minorHAnsi"/>
              </w:rPr>
              <w:t>§ 3</w:t>
            </w:r>
            <w:proofErr w:type="gramStart"/>
            <w:r w:rsidRPr="00A87F7F">
              <w:rPr>
                <w:rFonts w:cstheme="minorHAnsi"/>
              </w:rPr>
              <w:t>º  O</w:t>
            </w:r>
            <w:proofErr w:type="gramEnd"/>
            <w:r w:rsidRPr="00A87F7F">
              <w:rPr>
                <w:rFonts w:cstheme="minorHAnsi"/>
              </w:rPr>
              <w:t xml:space="preserve"> tribunal arbitral </w:t>
            </w:r>
            <w:r w:rsidR="00B51591" w:rsidRPr="00A87F7F">
              <w:rPr>
                <w:rFonts w:cstheme="minorHAnsi"/>
              </w:rPr>
              <w:t>pode</w:t>
            </w:r>
            <w:r w:rsidRPr="00A87F7F">
              <w:rPr>
                <w:rFonts w:cstheme="minorHAnsi"/>
              </w:rPr>
              <w:t xml:space="preserve">, a qualquer tempo, determinar a comunicação aos interessados, a fim de complementar a instrução do procedimento, designando prazo para o atendimento, até o máximo de trinta dias. </w:t>
            </w:r>
          </w:p>
        </w:tc>
        <w:tc>
          <w:tcPr>
            <w:tcW w:w="3855" w:type="dxa"/>
            <w:noWrap/>
          </w:tcPr>
          <w:p w14:paraId="5A6D6CD9" w14:textId="0EB753F5"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686F6AE9" w14:textId="77777777" w:rsidTr="005B43A4">
        <w:trPr>
          <w:trHeight w:val="290"/>
        </w:trPr>
        <w:tc>
          <w:tcPr>
            <w:tcW w:w="5999" w:type="dxa"/>
            <w:noWrap/>
          </w:tcPr>
          <w:p w14:paraId="393EB60D" w14:textId="53B1B7B1" w:rsidR="008C7BE4" w:rsidRPr="00A87F7F" w:rsidRDefault="008C7BE4" w:rsidP="001839A7">
            <w:pPr>
              <w:jc w:val="both"/>
              <w:rPr>
                <w:rFonts w:eastAsia="Times New Roman" w:cstheme="minorHAnsi"/>
                <w:lang w:eastAsia="pt-BR"/>
              </w:rPr>
            </w:pPr>
            <w:r w:rsidRPr="00A87F7F">
              <w:rPr>
                <w:rFonts w:cstheme="minorHAnsi"/>
              </w:rPr>
              <w:t>§ 4º Quando necessário, o Tribunal Arbitral designará data, horário e local para a colheita de prova oral, determinando a comunicação aos interessados, que se responsabilizarão pela presença das testemunhas eventualmente arroladas.</w:t>
            </w:r>
          </w:p>
        </w:tc>
        <w:tc>
          <w:tcPr>
            <w:tcW w:w="5760" w:type="dxa"/>
            <w:noWrap/>
          </w:tcPr>
          <w:p w14:paraId="35DAD6B5" w14:textId="13223BFF" w:rsidR="008C7BE4" w:rsidRPr="00A87F7F" w:rsidRDefault="008C7BE4">
            <w:pPr>
              <w:jc w:val="both"/>
              <w:rPr>
                <w:rFonts w:eastAsia="Times New Roman" w:cstheme="minorHAnsi"/>
                <w:lang w:eastAsia="pt-BR"/>
              </w:rPr>
            </w:pPr>
            <w:r w:rsidRPr="00A87F7F">
              <w:rPr>
                <w:rFonts w:cstheme="minorHAnsi"/>
              </w:rPr>
              <w:t>§ 4</w:t>
            </w:r>
            <w:proofErr w:type="gramStart"/>
            <w:r w:rsidRPr="00A87F7F">
              <w:rPr>
                <w:rFonts w:cstheme="minorHAnsi"/>
              </w:rPr>
              <w:t>º  Quando</w:t>
            </w:r>
            <w:proofErr w:type="gramEnd"/>
            <w:r w:rsidRPr="00A87F7F">
              <w:rPr>
                <w:rFonts w:cstheme="minorHAnsi"/>
              </w:rPr>
              <w:t xml:space="preserve"> necessário, o tribunal arbitral </w:t>
            </w:r>
            <w:r w:rsidR="00B51591" w:rsidRPr="00A87F7F">
              <w:rPr>
                <w:rFonts w:cstheme="minorHAnsi"/>
              </w:rPr>
              <w:t>deve</w:t>
            </w:r>
            <w:r w:rsidRPr="00A87F7F">
              <w:rPr>
                <w:rFonts w:cstheme="minorHAnsi"/>
              </w:rPr>
              <w:t xml:space="preserve"> designar data, horário e local para a colheita de prova oral, determinando a comunicação aos interessados, que se responsabilizam pela presença das testemunhas eventualmente arroladas. </w:t>
            </w:r>
          </w:p>
        </w:tc>
        <w:tc>
          <w:tcPr>
            <w:tcW w:w="3855" w:type="dxa"/>
            <w:noWrap/>
          </w:tcPr>
          <w:p w14:paraId="276BAA42" w14:textId="2A1CA629"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011E0762" w14:textId="77777777" w:rsidTr="005B43A4">
        <w:trPr>
          <w:trHeight w:val="290"/>
        </w:trPr>
        <w:tc>
          <w:tcPr>
            <w:tcW w:w="5999" w:type="dxa"/>
            <w:noWrap/>
          </w:tcPr>
          <w:p w14:paraId="15654AAF" w14:textId="63E0E913" w:rsidR="008C7BE4" w:rsidRPr="00A87F7F" w:rsidRDefault="008C7BE4" w:rsidP="001839A7">
            <w:pPr>
              <w:jc w:val="both"/>
              <w:rPr>
                <w:rFonts w:eastAsia="Times New Roman" w:cstheme="minorHAnsi"/>
                <w:lang w:eastAsia="pt-BR"/>
              </w:rPr>
            </w:pPr>
            <w:r w:rsidRPr="00A87F7F">
              <w:rPr>
                <w:rFonts w:cstheme="minorHAnsi"/>
              </w:rPr>
              <w:t>§ 5º Concluída a instrução, o Tribunal Arbitral determinará a comunicação das partes a fim de apresentarem suas alegações finais no prazo de 15 (quinze dias), as quais poderão ser substituídas por memorais apresentados na audiência de que trata o § 3º deste artigo.</w:t>
            </w:r>
          </w:p>
        </w:tc>
        <w:tc>
          <w:tcPr>
            <w:tcW w:w="5760" w:type="dxa"/>
            <w:noWrap/>
          </w:tcPr>
          <w:p w14:paraId="69EECD79" w14:textId="5A7C6D90" w:rsidR="008C7BE4" w:rsidRPr="00A87F7F" w:rsidRDefault="008C7BE4">
            <w:pPr>
              <w:jc w:val="both"/>
              <w:rPr>
                <w:rFonts w:eastAsia="Times New Roman" w:cstheme="minorHAnsi"/>
                <w:lang w:eastAsia="pt-BR"/>
              </w:rPr>
            </w:pPr>
            <w:r w:rsidRPr="00A87F7F">
              <w:rPr>
                <w:rFonts w:cstheme="minorHAnsi"/>
              </w:rPr>
              <w:t xml:space="preserve">§ 5º  Concluída a instrução, o tribunal arbitral </w:t>
            </w:r>
            <w:r w:rsidR="00B51591" w:rsidRPr="00A87F7F">
              <w:rPr>
                <w:rFonts w:cstheme="minorHAnsi"/>
              </w:rPr>
              <w:t>deve</w:t>
            </w:r>
            <w:r w:rsidRPr="00A87F7F">
              <w:rPr>
                <w:rFonts w:cstheme="minorHAnsi"/>
              </w:rPr>
              <w:t xml:space="preserve"> determinar a comunicação das partes a fim de apresentarem suas alegações finais no prazo de quinze dias, as quais podem ser substituídas por memorais apresentados na audiência de que trata o § 3º. </w:t>
            </w:r>
          </w:p>
        </w:tc>
        <w:tc>
          <w:tcPr>
            <w:tcW w:w="3855" w:type="dxa"/>
            <w:noWrap/>
          </w:tcPr>
          <w:p w14:paraId="094D9A1D" w14:textId="281F49AA"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6327B95A" w14:textId="77777777" w:rsidTr="005B43A4">
        <w:trPr>
          <w:trHeight w:val="290"/>
        </w:trPr>
        <w:tc>
          <w:tcPr>
            <w:tcW w:w="5999" w:type="dxa"/>
            <w:noWrap/>
          </w:tcPr>
          <w:p w14:paraId="780DDA98" w14:textId="465A6DB2" w:rsidR="008C7BE4" w:rsidRPr="00A87F7F" w:rsidRDefault="008C7BE4" w:rsidP="001839A7">
            <w:pPr>
              <w:jc w:val="both"/>
              <w:rPr>
                <w:rFonts w:eastAsia="Times New Roman" w:cstheme="minorHAnsi"/>
                <w:lang w:eastAsia="pt-BR"/>
              </w:rPr>
            </w:pPr>
            <w:r w:rsidRPr="00A87F7F">
              <w:rPr>
                <w:rFonts w:cstheme="minorHAnsi"/>
              </w:rPr>
              <w:lastRenderedPageBreak/>
              <w:t>Art. 15.  A sentença arbitral proferida deverá ser fundamentada nas normas constitucionais, legais e infralegais existentes, e produzirá os efeitos previstos no art. 31 da Lei nº 9.307, de 1996.</w:t>
            </w:r>
          </w:p>
        </w:tc>
        <w:tc>
          <w:tcPr>
            <w:tcW w:w="5760" w:type="dxa"/>
            <w:noWrap/>
          </w:tcPr>
          <w:p w14:paraId="4687E890" w14:textId="4D91DAA9" w:rsidR="008C7BE4" w:rsidRPr="00A87F7F" w:rsidRDefault="008C7BE4">
            <w:pPr>
              <w:jc w:val="both"/>
              <w:rPr>
                <w:rFonts w:eastAsia="Times New Roman" w:cstheme="minorHAnsi"/>
                <w:lang w:eastAsia="pt-BR"/>
              </w:rPr>
            </w:pPr>
            <w:r w:rsidRPr="00A87F7F">
              <w:rPr>
                <w:rFonts w:cstheme="minorHAnsi"/>
              </w:rPr>
              <w:t xml:space="preserve">Art. 835.  A sentença arbitral proferida </w:t>
            </w:r>
            <w:r w:rsidR="00B51591" w:rsidRPr="00A87F7F">
              <w:rPr>
                <w:rFonts w:cstheme="minorHAnsi"/>
              </w:rPr>
              <w:t>deve</w:t>
            </w:r>
            <w:r w:rsidRPr="00A87F7F">
              <w:rPr>
                <w:rFonts w:cstheme="minorHAnsi"/>
              </w:rPr>
              <w:t xml:space="preserve"> ser fundamentada nas normas constitucionais, legais e infralegais existentes, e deve produzir os efeitos previstos no art. 31 da Lei nº 9.307, de 1996. </w:t>
            </w:r>
          </w:p>
        </w:tc>
        <w:tc>
          <w:tcPr>
            <w:tcW w:w="3855" w:type="dxa"/>
            <w:noWrap/>
          </w:tcPr>
          <w:p w14:paraId="66F1BE8B" w14:textId="5359BF45"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0F2580A3" w14:textId="77777777" w:rsidTr="005B43A4">
        <w:trPr>
          <w:trHeight w:val="290"/>
        </w:trPr>
        <w:tc>
          <w:tcPr>
            <w:tcW w:w="5999" w:type="dxa"/>
            <w:noWrap/>
          </w:tcPr>
          <w:p w14:paraId="05FEB041" w14:textId="162F1FCE" w:rsidR="008C7BE4" w:rsidRPr="00A87F7F" w:rsidRDefault="008C7BE4" w:rsidP="001839A7">
            <w:pPr>
              <w:jc w:val="both"/>
              <w:rPr>
                <w:rFonts w:eastAsia="Times New Roman" w:cstheme="minorHAnsi"/>
                <w:lang w:eastAsia="pt-BR"/>
              </w:rPr>
            </w:pPr>
            <w:r w:rsidRPr="00A87F7F">
              <w:rPr>
                <w:rFonts w:cstheme="minorHAnsi"/>
              </w:rPr>
              <w:t>§ 1º A sentença arbitral conterá, obrigatoriamente:</w:t>
            </w:r>
          </w:p>
        </w:tc>
        <w:tc>
          <w:tcPr>
            <w:tcW w:w="5760" w:type="dxa"/>
            <w:noWrap/>
          </w:tcPr>
          <w:p w14:paraId="16BC5913" w14:textId="5D159E1B" w:rsidR="008C7BE4" w:rsidRPr="00A87F7F" w:rsidRDefault="008C7BE4">
            <w:pPr>
              <w:jc w:val="both"/>
              <w:rPr>
                <w:rFonts w:eastAsia="Times New Roman" w:cstheme="minorHAnsi"/>
                <w:lang w:eastAsia="pt-BR"/>
              </w:rPr>
            </w:pPr>
            <w:r w:rsidRPr="00A87F7F">
              <w:rPr>
                <w:rFonts w:cstheme="minorHAnsi"/>
              </w:rPr>
              <w:t xml:space="preserve">§ 1º  A sentença arbitral </w:t>
            </w:r>
            <w:r w:rsidR="00B51591" w:rsidRPr="00A87F7F">
              <w:rPr>
                <w:rFonts w:cstheme="minorHAnsi"/>
              </w:rPr>
              <w:t>deve</w:t>
            </w:r>
            <w:r w:rsidRPr="00A87F7F">
              <w:rPr>
                <w:rFonts w:cstheme="minorHAnsi"/>
              </w:rPr>
              <w:t xml:space="preserve"> conter, obrigatoriamente:</w:t>
            </w:r>
          </w:p>
        </w:tc>
        <w:tc>
          <w:tcPr>
            <w:tcW w:w="3855" w:type="dxa"/>
            <w:noWrap/>
          </w:tcPr>
          <w:p w14:paraId="52B1EEDD" w14:textId="0B3A42D8"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4661E2F7" w14:textId="77777777" w:rsidTr="005B43A4">
        <w:trPr>
          <w:trHeight w:val="290"/>
        </w:trPr>
        <w:tc>
          <w:tcPr>
            <w:tcW w:w="5999" w:type="dxa"/>
            <w:noWrap/>
          </w:tcPr>
          <w:p w14:paraId="2CC4935B" w14:textId="28E3E905" w:rsidR="008C7BE4" w:rsidRPr="00A87F7F" w:rsidRDefault="008C7BE4" w:rsidP="001839A7">
            <w:pPr>
              <w:jc w:val="both"/>
              <w:rPr>
                <w:rFonts w:eastAsia="Times New Roman" w:cstheme="minorHAnsi"/>
                <w:lang w:eastAsia="pt-BR"/>
              </w:rPr>
            </w:pPr>
            <w:r w:rsidRPr="00A87F7F">
              <w:rPr>
                <w:rFonts w:cstheme="minorHAnsi"/>
              </w:rPr>
              <w:t>I - o relatório, com os nomes das partes e o resumo do litígio;</w:t>
            </w:r>
          </w:p>
        </w:tc>
        <w:tc>
          <w:tcPr>
            <w:tcW w:w="5760" w:type="dxa"/>
            <w:noWrap/>
          </w:tcPr>
          <w:p w14:paraId="0C55CEFF" w14:textId="63ABC585" w:rsidR="008C7BE4" w:rsidRPr="00A87F7F" w:rsidRDefault="008C7BE4" w:rsidP="001839A7">
            <w:pPr>
              <w:jc w:val="both"/>
              <w:rPr>
                <w:rFonts w:eastAsia="Times New Roman" w:cstheme="minorHAnsi"/>
                <w:lang w:eastAsia="pt-BR"/>
              </w:rPr>
            </w:pPr>
            <w:r w:rsidRPr="00A87F7F">
              <w:rPr>
                <w:rFonts w:cstheme="minorHAnsi"/>
              </w:rPr>
              <w:t>I - o relatório, com os nomes das partes e o resumo do litígio;</w:t>
            </w:r>
          </w:p>
        </w:tc>
        <w:tc>
          <w:tcPr>
            <w:tcW w:w="3855" w:type="dxa"/>
            <w:noWrap/>
          </w:tcPr>
          <w:p w14:paraId="52F2C44F" w14:textId="007A2824" w:rsidR="008C7BE4" w:rsidRPr="00A87F7F" w:rsidRDefault="00B51591" w:rsidP="001839A7">
            <w:pPr>
              <w:jc w:val="both"/>
              <w:rPr>
                <w:rFonts w:eastAsia="Times New Roman" w:cstheme="minorHAnsi"/>
                <w:lang w:eastAsia="pt-BR"/>
              </w:rPr>
            </w:pPr>
            <w:r w:rsidRPr="00A87F7F">
              <w:rPr>
                <w:rFonts w:cstheme="minorHAnsi"/>
              </w:rPr>
              <w:t>Texto original mantido.</w:t>
            </w:r>
          </w:p>
        </w:tc>
      </w:tr>
      <w:tr w:rsidR="00A87F7F" w:rsidRPr="00A87F7F" w14:paraId="3441BE9D" w14:textId="77777777" w:rsidTr="005B43A4">
        <w:trPr>
          <w:trHeight w:val="290"/>
        </w:trPr>
        <w:tc>
          <w:tcPr>
            <w:tcW w:w="5999" w:type="dxa"/>
            <w:noWrap/>
          </w:tcPr>
          <w:p w14:paraId="344CF686" w14:textId="4A6F2DB9" w:rsidR="008C7BE4" w:rsidRPr="00A87F7F" w:rsidRDefault="008C7BE4" w:rsidP="001839A7">
            <w:pPr>
              <w:jc w:val="both"/>
              <w:rPr>
                <w:rFonts w:eastAsia="Times New Roman" w:cstheme="minorHAnsi"/>
                <w:lang w:eastAsia="pt-BR"/>
              </w:rPr>
            </w:pPr>
            <w:r w:rsidRPr="00A87F7F">
              <w:rPr>
                <w:rFonts w:cstheme="minorHAnsi"/>
              </w:rPr>
              <w:t>II - os fundamentos da decisão;</w:t>
            </w:r>
          </w:p>
        </w:tc>
        <w:tc>
          <w:tcPr>
            <w:tcW w:w="5760" w:type="dxa"/>
            <w:noWrap/>
          </w:tcPr>
          <w:p w14:paraId="079A2F86" w14:textId="661EA9F8" w:rsidR="008C7BE4" w:rsidRPr="00A87F7F" w:rsidRDefault="008C7BE4" w:rsidP="001839A7">
            <w:pPr>
              <w:jc w:val="both"/>
              <w:rPr>
                <w:rFonts w:eastAsia="Times New Roman" w:cstheme="minorHAnsi"/>
                <w:lang w:eastAsia="pt-BR"/>
              </w:rPr>
            </w:pPr>
            <w:r w:rsidRPr="00A87F7F">
              <w:rPr>
                <w:rFonts w:cstheme="minorHAnsi"/>
              </w:rPr>
              <w:t xml:space="preserve">II - os fundamentos da decisão; </w:t>
            </w:r>
          </w:p>
        </w:tc>
        <w:tc>
          <w:tcPr>
            <w:tcW w:w="3855" w:type="dxa"/>
            <w:noWrap/>
          </w:tcPr>
          <w:p w14:paraId="411DEE0A" w14:textId="6962AE57" w:rsidR="008C7BE4" w:rsidRPr="00A87F7F" w:rsidRDefault="00B51591" w:rsidP="001839A7">
            <w:pPr>
              <w:jc w:val="both"/>
              <w:rPr>
                <w:rFonts w:eastAsia="Times New Roman" w:cstheme="minorHAnsi"/>
                <w:lang w:eastAsia="pt-BR"/>
              </w:rPr>
            </w:pPr>
            <w:r w:rsidRPr="00A87F7F">
              <w:rPr>
                <w:rFonts w:cstheme="minorHAnsi"/>
              </w:rPr>
              <w:t>Texto original mantido.</w:t>
            </w:r>
          </w:p>
        </w:tc>
      </w:tr>
      <w:tr w:rsidR="00A87F7F" w:rsidRPr="00A87F7F" w14:paraId="74CB1575" w14:textId="77777777" w:rsidTr="005B43A4">
        <w:trPr>
          <w:trHeight w:val="290"/>
        </w:trPr>
        <w:tc>
          <w:tcPr>
            <w:tcW w:w="5999" w:type="dxa"/>
            <w:noWrap/>
          </w:tcPr>
          <w:p w14:paraId="593A63BA" w14:textId="2639E1EF" w:rsidR="008C7BE4" w:rsidRPr="00A87F7F" w:rsidRDefault="008C7BE4" w:rsidP="001839A7">
            <w:pPr>
              <w:jc w:val="both"/>
              <w:rPr>
                <w:rFonts w:eastAsia="Times New Roman" w:cstheme="minorHAnsi"/>
                <w:lang w:eastAsia="pt-BR"/>
              </w:rPr>
            </w:pPr>
            <w:r w:rsidRPr="00A87F7F">
              <w:rPr>
                <w:rFonts w:cstheme="minorHAnsi"/>
              </w:rPr>
              <w:t>III - o dispositivo e o prazo para o cumprimento da decisão; e</w:t>
            </w:r>
          </w:p>
        </w:tc>
        <w:tc>
          <w:tcPr>
            <w:tcW w:w="5760" w:type="dxa"/>
            <w:noWrap/>
          </w:tcPr>
          <w:p w14:paraId="3010B67B" w14:textId="7C127F5A" w:rsidR="008C7BE4" w:rsidRPr="00A87F7F" w:rsidRDefault="008C7BE4" w:rsidP="001839A7">
            <w:pPr>
              <w:jc w:val="both"/>
              <w:rPr>
                <w:rFonts w:eastAsia="Times New Roman" w:cstheme="minorHAnsi"/>
                <w:lang w:eastAsia="pt-BR"/>
              </w:rPr>
            </w:pPr>
            <w:r w:rsidRPr="00A87F7F">
              <w:rPr>
                <w:rFonts w:cstheme="minorHAnsi"/>
              </w:rPr>
              <w:t xml:space="preserve">III - o dispositivo e o prazo para o cumprimento da decisão; e </w:t>
            </w:r>
          </w:p>
        </w:tc>
        <w:tc>
          <w:tcPr>
            <w:tcW w:w="3855" w:type="dxa"/>
            <w:noWrap/>
          </w:tcPr>
          <w:p w14:paraId="0C355358" w14:textId="09C72177" w:rsidR="008C7BE4" w:rsidRPr="00A87F7F" w:rsidRDefault="00B51591" w:rsidP="001839A7">
            <w:pPr>
              <w:jc w:val="both"/>
              <w:rPr>
                <w:rFonts w:eastAsia="Times New Roman" w:cstheme="minorHAnsi"/>
                <w:lang w:eastAsia="pt-BR"/>
              </w:rPr>
            </w:pPr>
            <w:r w:rsidRPr="00A87F7F">
              <w:rPr>
                <w:rFonts w:cstheme="minorHAnsi"/>
              </w:rPr>
              <w:t>Texto original mantido.</w:t>
            </w:r>
          </w:p>
        </w:tc>
      </w:tr>
      <w:tr w:rsidR="00A87F7F" w:rsidRPr="00A87F7F" w14:paraId="1F2DC8E7" w14:textId="77777777" w:rsidTr="005B43A4">
        <w:trPr>
          <w:trHeight w:val="290"/>
        </w:trPr>
        <w:tc>
          <w:tcPr>
            <w:tcW w:w="5999" w:type="dxa"/>
            <w:noWrap/>
          </w:tcPr>
          <w:p w14:paraId="2E031614" w14:textId="159D4B7E" w:rsidR="008C7BE4" w:rsidRPr="00A87F7F" w:rsidRDefault="008C7BE4" w:rsidP="001839A7">
            <w:pPr>
              <w:jc w:val="both"/>
              <w:rPr>
                <w:rFonts w:eastAsia="Times New Roman" w:cstheme="minorHAnsi"/>
                <w:lang w:eastAsia="pt-BR"/>
              </w:rPr>
            </w:pPr>
            <w:r w:rsidRPr="00A87F7F">
              <w:rPr>
                <w:rFonts w:cstheme="minorHAnsi"/>
              </w:rPr>
              <w:t>IV - a data e o local em que tenha sido proferida.</w:t>
            </w:r>
          </w:p>
        </w:tc>
        <w:tc>
          <w:tcPr>
            <w:tcW w:w="5760" w:type="dxa"/>
            <w:noWrap/>
          </w:tcPr>
          <w:p w14:paraId="4772B862" w14:textId="337103E5" w:rsidR="008C7BE4" w:rsidRPr="00A87F7F" w:rsidRDefault="008C7BE4" w:rsidP="001839A7">
            <w:pPr>
              <w:jc w:val="both"/>
              <w:rPr>
                <w:rFonts w:eastAsia="Times New Roman" w:cstheme="minorHAnsi"/>
                <w:lang w:eastAsia="pt-BR"/>
              </w:rPr>
            </w:pPr>
            <w:r w:rsidRPr="00A87F7F">
              <w:rPr>
                <w:rFonts w:cstheme="minorHAnsi"/>
              </w:rPr>
              <w:t xml:space="preserve">IV - a data e o local em que tenha sido proferida. </w:t>
            </w:r>
          </w:p>
        </w:tc>
        <w:tc>
          <w:tcPr>
            <w:tcW w:w="3855" w:type="dxa"/>
            <w:noWrap/>
          </w:tcPr>
          <w:p w14:paraId="17186D82" w14:textId="375B99B7" w:rsidR="008C7BE4" w:rsidRPr="00A87F7F" w:rsidRDefault="00B51591" w:rsidP="001839A7">
            <w:pPr>
              <w:jc w:val="both"/>
              <w:rPr>
                <w:rFonts w:eastAsia="Times New Roman" w:cstheme="minorHAnsi"/>
                <w:lang w:eastAsia="pt-BR"/>
              </w:rPr>
            </w:pPr>
            <w:r w:rsidRPr="00A87F7F">
              <w:rPr>
                <w:rFonts w:cstheme="minorHAnsi"/>
              </w:rPr>
              <w:t>Texto original mantido.</w:t>
            </w:r>
          </w:p>
        </w:tc>
      </w:tr>
      <w:tr w:rsidR="00A87F7F" w:rsidRPr="00A87F7F" w14:paraId="1A9B3A8F" w14:textId="77777777" w:rsidTr="005B43A4">
        <w:trPr>
          <w:trHeight w:val="290"/>
        </w:trPr>
        <w:tc>
          <w:tcPr>
            <w:tcW w:w="5999" w:type="dxa"/>
            <w:noWrap/>
          </w:tcPr>
          <w:p w14:paraId="3A8113FE" w14:textId="4E65E70E" w:rsidR="008C7BE4" w:rsidRPr="00A87F7F" w:rsidRDefault="008C7BE4" w:rsidP="001839A7">
            <w:pPr>
              <w:jc w:val="both"/>
              <w:rPr>
                <w:rFonts w:eastAsia="Times New Roman" w:cstheme="minorHAnsi"/>
                <w:lang w:eastAsia="pt-BR"/>
              </w:rPr>
            </w:pPr>
            <w:r w:rsidRPr="00A87F7F">
              <w:rPr>
                <w:rFonts w:cstheme="minorHAnsi"/>
              </w:rPr>
              <w:t>§ 2º Poderá fazer parte também da sentença arbitral a avaliação técnica feita por expert acolhida como fundamento da decisão.</w:t>
            </w:r>
          </w:p>
        </w:tc>
        <w:tc>
          <w:tcPr>
            <w:tcW w:w="5760" w:type="dxa"/>
            <w:noWrap/>
          </w:tcPr>
          <w:p w14:paraId="04E8DB75" w14:textId="11AF348C" w:rsidR="008C7BE4" w:rsidRPr="00A87F7F" w:rsidRDefault="008C7BE4">
            <w:pPr>
              <w:jc w:val="both"/>
              <w:rPr>
                <w:rFonts w:eastAsia="Times New Roman" w:cstheme="minorHAnsi"/>
                <w:lang w:eastAsia="pt-BR"/>
              </w:rPr>
            </w:pPr>
            <w:r w:rsidRPr="00A87F7F">
              <w:rPr>
                <w:rFonts w:cstheme="minorHAnsi"/>
              </w:rPr>
              <w:t>§ 2</w:t>
            </w:r>
            <w:proofErr w:type="gramStart"/>
            <w:r w:rsidRPr="00A87F7F">
              <w:rPr>
                <w:rFonts w:cstheme="minorHAnsi"/>
              </w:rPr>
              <w:t xml:space="preserve">º  </w:t>
            </w:r>
            <w:r w:rsidR="00B51591" w:rsidRPr="00A87F7F">
              <w:rPr>
                <w:rFonts w:cstheme="minorHAnsi"/>
              </w:rPr>
              <w:t>Pode</w:t>
            </w:r>
            <w:proofErr w:type="gramEnd"/>
            <w:r w:rsidRPr="00A87F7F">
              <w:rPr>
                <w:rFonts w:cstheme="minorHAnsi"/>
              </w:rPr>
              <w:t xml:space="preserve"> fazer parte também da sentença arbitral a avaliação técnica feita por expert acolhida como fundamento da decisão. </w:t>
            </w:r>
          </w:p>
        </w:tc>
        <w:tc>
          <w:tcPr>
            <w:tcW w:w="3855" w:type="dxa"/>
            <w:noWrap/>
          </w:tcPr>
          <w:p w14:paraId="7437C55B" w14:textId="455E3F7A"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6D03E998" w14:textId="77777777" w:rsidTr="005B43A4">
        <w:trPr>
          <w:trHeight w:val="290"/>
        </w:trPr>
        <w:tc>
          <w:tcPr>
            <w:tcW w:w="5999" w:type="dxa"/>
            <w:noWrap/>
          </w:tcPr>
          <w:p w14:paraId="50223539" w14:textId="365DEC76" w:rsidR="008C7BE4" w:rsidRPr="00A87F7F" w:rsidRDefault="008C7BE4" w:rsidP="001839A7">
            <w:pPr>
              <w:jc w:val="both"/>
              <w:rPr>
                <w:rFonts w:eastAsia="Times New Roman" w:cstheme="minorHAnsi"/>
                <w:lang w:eastAsia="pt-BR"/>
              </w:rPr>
            </w:pPr>
            <w:r w:rsidRPr="00A87F7F">
              <w:rPr>
                <w:rFonts w:cstheme="minorHAnsi"/>
              </w:rPr>
              <w:t>§ 3º As partes e seus sucessores são obrigados ao cumprimento da sentença arbitral.</w:t>
            </w:r>
          </w:p>
        </w:tc>
        <w:tc>
          <w:tcPr>
            <w:tcW w:w="5760" w:type="dxa"/>
            <w:noWrap/>
          </w:tcPr>
          <w:p w14:paraId="4B60AB2A" w14:textId="097F95DC" w:rsidR="008C7BE4" w:rsidRPr="00A87F7F" w:rsidRDefault="008C7BE4" w:rsidP="001839A7">
            <w:pPr>
              <w:jc w:val="both"/>
              <w:rPr>
                <w:rFonts w:eastAsia="Times New Roman" w:cstheme="minorHAnsi"/>
                <w:lang w:eastAsia="pt-BR"/>
              </w:rPr>
            </w:pPr>
            <w:r w:rsidRPr="00A87F7F">
              <w:rPr>
                <w:rFonts w:cstheme="minorHAnsi"/>
              </w:rPr>
              <w:t>§ 3</w:t>
            </w:r>
            <w:proofErr w:type="gramStart"/>
            <w:r w:rsidRPr="00A87F7F">
              <w:rPr>
                <w:rFonts w:cstheme="minorHAnsi"/>
              </w:rPr>
              <w:t>º  As</w:t>
            </w:r>
            <w:proofErr w:type="gramEnd"/>
            <w:r w:rsidRPr="00A87F7F">
              <w:rPr>
                <w:rFonts w:cstheme="minorHAnsi"/>
              </w:rPr>
              <w:t xml:space="preserve"> partes e seus sucessores são obrigados ao cumprimento da sentença arbitral. </w:t>
            </w:r>
          </w:p>
        </w:tc>
        <w:tc>
          <w:tcPr>
            <w:tcW w:w="3855" w:type="dxa"/>
            <w:noWrap/>
          </w:tcPr>
          <w:p w14:paraId="569353D5" w14:textId="5024BFE5" w:rsidR="008C7BE4" w:rsidRPr="00A87F7F" w:rsidRDefault="00B51591" w:rsidP="001839A7">
            <w:pPr>
              <w:jc w:val="both"/>
              <w:rPr>
                <w:rFonts w:eastAsia="Times New Roman" w:cstheme="minorHAnsi"/>
                <w:lang w:eastAsia="pt-BR"/>
              </w:rPr>
            </w:pPr>
            <w:r w:rsidRPr="00A87F7F">
              <w:rPr>
                <w:rFonts w:cstheme="minorHAnsi"/>
              </w:rPr>
              <w:t>Texto original mantido.</w:t>
            </w:r>
          </w:p>
        </w:tc>
      </w:tr>
      <w:tr w:rsidR="00A87F7F" w:rsidRPr="00A87F7F" w14:paraId="1DDBA865" w14:textId="77777777" w:rsidTr="005B43A4">
        <w:trPr>
          <w:trHeight w:val="290"/>
        </w:trPr>
        <w:tc>
          <w:tcPr>
            <w:tcW w:w="5999" w:type="dxa"/>
            <w:noWrap/>
          </w:tcPr>
          <w:p w14:paraId="4A25568B" w14:textId="4C4545AE" w:rsidR="008C7BE4" w:rsidRPr="00A87F7F" w:rsidRDefault="008C7BE4" w:rsidP="001839A7">
            <w:pPr>
              <w:jc w:val="both"/>
              <w:rPr>
                <w:rFonts w:eastAsia="Times New Roman" w:cstheme="minorHAnsi"/>
                <w:lang w:eastAsia="pt-BR"/>
              </w:rPr>
            </w:pPr>
            <w:r w:rsidRPr="00A87F7F">
              <w:rPr>
                <w:rFonts w:cstheme="minorHAnsi"/>
              </w:rPr>
              <w:t>§ 4º A CMCA publicará extrato das sentenças arbitrais proferidas, o qual não conterá a identificação das partes.</w:t>
            </w:r>
          </w:p>
        </w:tc>
        <w:tc>
          <w:tcPr>
            <w:tcW w:w="5760" w:type="dxa"/>
            <w:noWrap/>
          </w:tcPr>
          <w:p w14:paraId="1575E2BF" w14:textId="6C3A3E5A" w:rsidR="008C7BE4" w:rsidRPr="00A87F7F" w:rsidRDefault="008C7BE4">
            <w:pPr>
              <w:jc w:val="both"/>
              <w:rPr>
                <w:rFonts w:eastAsia="Times New Roman" w:cstheme="minorHAnsi"/>
                <w:lang w:eastAsia="pt-BR"/>
              </w:rPr>
            </w:pPr>
            <w:r w:rsidRPr="00A87F7F">
              <w:rPr>
                <w:rFonts w:cstheme="minorHAnsi"/>
              </w:rPr>
              <w:t>§ 4</w:t>
            </w:r>
            <w:proofErr w:type="gramStart"/>
            <w:r w:rsidRPr="00A87F7F">
              <w:rPr>
                <w:rFonts w:cstheme="minorHAnsi"/>
              </w:rPr>
              <w:t>º  A</w:t>
            </w:r>
            <w:proofErr w:type="gramEnd"/>
            <w:r w:rsidRPr="00A87F7F">
              <w:rPr>
                <w:rFonts w:cstheme="minorHAnsi"/>
              </w:rPr>
              <w:t xml:space="preserve"> </w:t>
            </w:r>
            <w:r w:rsidR="00FB1496" w:rsidRPr="00A87F7F">
              <w:rPr>
                <w:rFonts w:cstheme="minorHAnsi"/>
              </w:rPr>
              <w:t>Câmara de Mediação, Conciliação e Arbitragem</w:t>
            </w:r>
            <w:r w:rsidRPr="00A87F7F">
              <w:rPr>
                <w:rFonts w:cstheme="minorHAnsi"/>
              </w:rPr>
              <w:t xml:space="preserve"> </w:t>
            </w:r>
            <w:r w:rsidR="00B51591" w:rsidRPr="00A87F7F">
              <w:rPr>
                <w:rFonts w:cstheme="minorHAnsi"/>
              </w:rPr>
              <w:t>deve</w:t>
            </w:r>
            <w:r w:rsidRPr="00A87F7F">
              <w:rPr>
                <w:rFonts w:cstheme="minorHAnsi"/>
              </w:rPr>
              <w:t xml:space="preserve"> publicar extrato das sentenças arbitrais proferidas, o qual não deve conter a identificação das partes. </w:t>
            </w:r>
          </w:p>
        </w:tc>
        <w:tc>
          <w:tcPr>
            <w:tcW w:w="3855" w:type="dxa"/>
            <w:noWrap/>
          </w:tcPr>
          <w:p w14:paraId="66888177" w14:textId="40CEA173"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5AAAE8DF" w14:textId="77777777" w:rsidTr="005B43A4">
        <w:trPr>
          <w:trHeight w:val="290"/>
        </w:trPr>
        <w:tc>
          <w:tcPr>
            <w:tcW w:w="5999" w:type="dxa"/>
            <w:noWrap/>
          </w:tcPr>
          <w:p w14:paraId="0ED7EF54" w14:textId="188F03BF" w:rsidR="008C7BE4" w:rsidRPr="00A87F7F" w:rsidRDefault="008C7BE4" w:rsidP="001839A7">
            <w:pPr>
              <w:jc w:val="both"/>
              <w:rPr>
                <w:rFonts w:eastAsia="Times New Roman" w:cstheme="minorHAnsi"/>
                <w:lang w:eastAsia="pt-BR"/>
              </w:rPr>
            </w:pPr>
            <w:r w:rsidRPr="00A87F7F">
              <w:rPr>
                <w:rFonts w:cstheme="minorHAnsi"/>
              </w:rPr>
              <w:t>Art. 16. Da sentença arbitral caberá pedido de esclarecimentos, no prazo de 5 (cinco) dias, a contar do recebimento da comunicação ou da ciência pessoal do interessado, salvo se outro prazo for previamente acordado entre as partes, nos termos do art. 30 da Lei nº 9.307, de 1996.</w:t>
            </w:r>
          </w:p>
        </w:tc>
        <w:tc>
          <w:tcPr>
            <w:tcW w:w="5760" w:type="dxa"/>
            <w:noWrap/>
          </w:tcPr>
          <w:p w14:paraId="0D052BAE" w14:textId="151F6143" w:rsidR="008C7BE4" w:rsidRPr="00A87F7F" w:rsidRDefault="008C7BE4">
            <w:pPr>
              <w:jc w:val="both"/>
              <w:rPr>
                <w:rFonts w:eastAsia="Times New Roman" w:cstheme="minorHAnsi"/>
                <w:lang w:eastAsia="pt-BR"/>
              </w:rPr>
            </w:pPr>
            <w:r w:rsidRPr="00A87F7F">
              <w:rPr>
                <w:rFonts w:cstheme="minorHAnsi"/>
              </w:rPr>
              <w:t xml:space="preserve">Art. 836.  Da sentença arbitral </w:t>
            </w:r>
            <w:r w:rsidR="00B51591" w:rsidRPr="00A87F7F">
              <w:rPr>
                <w:rFonts w:cstheme="minorHAnsi"/>
              </w:rPr>
              <w:t>cabe</w:t>
            </w:r>
            <w:r w:rsidRPr="00A87F7F">
              <w:rPr>
                <w:rFonts w:cstheme="minorHAnsi"/>
              </w:rPr>
              <w:t xml:space="preserve"> pedido de esclarecimentos, no prazo de cinco dias, a contar do recebimento da comunicação ou da ciência pessoal do interessado, salvo se outro prazo for previamente acordado entre as partes, nos termos do art. 30 da Lei nº 9.307, de 1996. </w:t>
            </w:r>
          </w:p>
        </w:tc>
        <w:tc>
          <w:tcPr>
            <w:tcW w:w="3855" w:type="dxa"/>
            <w:noWrap/>
          </w:tcPr>
          <w:p w14:paraId="1A69749A" w14:textId="5214802F"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4CBA5B53" w14:textId="77777777" w:rsidTr="005B43A4">
        <w:trPr>
          <w:trHeight w:val="290"/>
        </w:trPr>
        <w:tc>
          <w:tcPr>
            <w:tcW w:w="5999" w:type="dxa"/>
            <w:noWrap/>
          </w:tcPr>
          <w:p w14:paraId="69B4A44D" w14:textId="418F8091" w:rsidR="008C7BE4" w:rsidRPr="00A87F7F" w:rsidRDefault="008C7BE4" w:rsidP="001839A7">
            <w:pPr>
              <w:jc w:val="both"/>
              <w:rPr>
                <w:rFonts w:eastAsia="Times New Roman" w:cstheme="minorHAnsi"/>
                <w:lang w:eastAsia="pt-BR"/>
              </w:rPr>
            </w:pPr>
            <w:r w:rsidRPr="00A87F7F">
              <w:rPr>
                <w:rFonts w:cstheme="minorHAnsi"/>
              </w:rPr>
              <w:t>Parágrafo único. O Tribunal Arbitral poderá corrigir, de ofício ou sob requerimento das partes interessadas, quaisquer inexatidões materiais verificadas na sentença, caso em que deverá decidir aditar ou não a sentença no prazo de 10 (dez) dias.</w:t>
            </w:r>
          </w:p>
        </w:tc>
        <w:tc>
          <w:tcPr>
            <w:tcW w:w="5760" w:type="dxa"/>
            <w:noWrap/>
          </w:tcPr>
          <w:p w14:paraId="52101063" w14:textId="6FE300CF" w:rsidR="008C7BE4" w:rsidRPr="00A87F7F" w:rsidRDefault="008C7BE4">
            <w:pPr>
              <w:jc w:val="both"/>
              <w:rPr>
                <w:rFonts w:eastAsia="Times New Roman" w:cstheme="minorHAnsi"/>
                <w:lang w:eastAsia="pt-BR"/>
              </w:rPr>
            </w:pPr>
            <w:r w:rsidRPr="00A87F7F">
              <w:rPr>
                <w:rFonts w:cstheme="minorHAnsi"/>
              </w:rPr>
              <w:t xml:space="preserve">Parágrafo único.  O tribunal arbitral </w:t>
            </w:r>
            <w:r w:rsidR="00B51591" w:rsidRPr="00A87F7F">
              <w:rPr>
                <w:rFonts w:cstheme="minorHAnsi"/>
              </w:rPr>
              <w:t>pode</w:t>
            </w:r>
            <w:r w:rsidRPr="00A87F7F">
              <w:rPr>
                <w:rFonts w:cstheme="minorHAnsi"/>
              </w:rPr>
              <w:t xml:space="preserve"> corrigir, de ofício ou sob requerimento das partes interessadas, quaisquer inexatidões materiais verificadas na sentença, caso em que deve decidir aditar ou não a sentença no prazo de dez dias.</w:t>
            </w:r>
          </w:p>
        </w:tc>
        <w:tc>
          <w:tcPr>
            <w:tcW w:w="3855" w:type="dxa"/>
            <w:noWrap/>
          </w:tcPr>
          <w:p w14:paraId="4D518DD1" w14:textId="177CB80F"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5A616E5E" w14:textId="77777777" w:rsidTr="005B43A4">
        <w:trPr>
          <w:trHeight w:val="290"/>
        </w:trPr>
        <w:tc>
          <w:tcPr>
            <w:tcW w:w="5999" w:type="dxa"/>
            <w:noWrap/>
          </w:tcPr>
          <w:p w14:paraId="244E552C" w14:textId="39440DC6" w:rsidR="008C7BE4" w:rsidRPr="00A87F7F" w:rsidRDefault="008C7BE4" w:rsidP="001839A7">
            <w:pPr>
              <w:jc w:val="both"/>
              <w:rPr>
                <w:rFonts w:eastAsia="Times New Roman" w:cstheme="minorHAnsi"/>
                <w:lang w:eastAsia="pt-BR"/>
              </w:rPr>
            </w:pPr>
            <w:r w:rsidRPr="00A87F7F">
              <w:rPr>
                <w:rFonts w:cstheme="minorHAnsi"/>
              </w:rPr>
              <w:t>Art. 17. As partes são responsáveis pela execução da sentença arbitral.</w:t>
            </w:r>
          </w:p>
        </w:tc>
        <w:tc>
          <w:tcPr>
            <w:tcW w:w="5760" w:type="dxa"/>
            <w:noWrap/>
          </w:tcPr>
          <w:p w14:paraId="6C26408A" w14:textId="6F27DF5F" w:rsidR="008C7BE4" w:rsidRPr="00A87F7F" w:rsidRDefault="008C7BE4">
            <w:pPr>
              <w:jc w:val="both"/>
              <w:rPr>
                <w:rFonts w:eastAsia="Times New Roman" w:cstheme="minorHAnsi"/>
                <w:lang w:eastAsia="pt-BR"/>
              </w:rPr>
            </w:pPr>
            <w:r w:rsidRPr="00A87F7F">
              <w:rPr>
                <w:rFonts w:cstheme="minorHAnsi"/>
              </w:rPr>
              <w:t>Art. 837.  As partes são responsáveis pela execução da sentença arbitral.</w:t>
            </w:r>
          </w:p>
        </w:tc>
        <w:tc>
          <w:tcPr>
            <w:tcW w:w="3855" w:type="dxa"/>
            <w:noWrap/>
          </w:tcPr>
          <w:p w14:paraId="1286D9E2" w14:textId="2CE299CC" w:rsidR="008C7BE4" w:rsidRPr="00A87F7F" w:rsidRDefault="00B51591" w:rsidP="001839A7">
            <w:pPr>
              <w:jc w:val="both"/>
              <w:rPr>
                <w:rFonts w:eastAsia="Times New Roman" w:cstheme="minorHAnsi"/>
                <w:lang w:eastAsia="pt-BR"/>
              </w:rPr>
            </w:pPr>
            <w:r w:rsidRPr="00A87F7F">
              <w:rPr>
                <w:rFonts w:cstheme="minorHAnsi"/>
              </w:rPr>
              <w:t>Texto original mantido.</w:t>
            </w:r>
          </w:p>
        </w:tc>
      </w:tr>
      <w:tr w:rsidR="00A87F7F" w:rsidRPr="00A87F7F" w14:paraId="47F617E7" w14:textId="77777777" w:rsidTr="005B43A4">
        <w:trPr>
          <w:trHeight w:val="290"/>
        </w:trPr>
        <w:tc>
          <w:tcPr>
            <w:tcW w:w="5999" w:type="dxa"/>
            <w:noWrap/>
          </w:tcPr>
          <w:p w14:paraId="66D3FFFC" w14:textId="02D12945" w:rsidR="008C7BE4" w:rsidRPr="00A87F7F" w:rsidRDefault="008C7BE4" w:rsidP="001839A7">
            <w:pPr>
              <w:jc w:val="both"/>
              <w:rPr>
                <w:rFonts w:eastAsia="Times New Roman" w:cstheme="minorHAnsi"/>
                <w:lang w:eastAsia="pt-BR"/>
              </w:rPr>
            </w:pPr>
            <w:r w:rsidRPr="00A87F7F">
              <w:rPr>
                <w:rFonts w:cstheme="minorHAnsi"/>
              </w:rPr>
              <w:t>Parágrafo único. A sentença arbitral não afasta a necessidade de observância dos trâmites e exigências legais referentes a procedimento no âmbito da Previc, quando houver ato que dependa de prévia autorização da PREVIC.</w:t>
            </w:r>
          </w:p>
        </w:tc>
        <w:tc>
          <w:tcPr>
            <w:tcW w:w="5760" w:type="dxa"/>
            <w:noWrap/>
          </w:tcPr>
          <w:p w14:paraId="6E105FB4" w14:textId="67B139B8" w:rsidR="008C7BE4" w:rsidRPr="00A87F7F" w:rsidRDefault="008C7BE4" w:rsidP="001839A7">
            <w:pPr>
              <w:jc w:val="both"/>
              <w:rPr>
                <w:rFonts w:eastAsia="Times New Roman" w:cstheme="minorHAnsi"/>
                <w:lang w:eastAsia="pt-BR"/>
              </w:rPr>
            </w:pPr>
            <w:r w:rsidRPr="00A87F7F">
              <w:rPr>
                <w:rFonts w:cstheme="minorHAnsi"/>
              </w:rPr>
              <w:t xml:space="preserve">Parágrafo único.  A sentença arbitral não afasta a necessidade de observância dos trâmites e exigências legais referentes a procedimento de licenciamento, quando houver ato que dependa de prévia autorização da </w:t>
            </w:r>
            <w:r w:rsidR="00B51591" w:rsidRPr="00A87F7F">
              <w:rPr>
                <w:rFonts w:cstheme="minorHAnsi"/>
              </w:rPr>
              <w:t>Previc</w:t>
            </w:r>
            <w:r w:rsidRPr="00A87F7F">
              <w:rPr>
                <w:rFonts w:cstheme="minorHAnsi"/>
              </w:rPr>
              <w:t>.</w:t>
            </w:r>
          </w:p>
        </w:tc>
        <w:tc>
          <w:tcPr>
            <w:tcW w:w="3855" w:type="dxa"/>
            <w:noWrap/>
          </w:tcPr>
          <w:p w14:paraId="05347195" w14:textId="1D903E04"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6F0A8279" w14:textId="77777777" w:rsidTr="005B43A4">
        <w:trPr>
          <w:trHeight w:val="290"/>
        </w:trPr>
        <w:tc>
          <w:tcPr>
            <w:tcW w:w="5999" w:type="dxa"/>
            <w:noWrap/>
          </w:tcPr>
          <w:p w14:paraId="46FFCA4A" w14:textId="2D28E25B" w:rsidR="008C7BE4" w:rsidRPr="00A87F7F" w:rsidRDefault="008C7BE4" w:rsidP="001839A7">
            <w:pPr>
              <w:jc w:val="both"/>
              <w:rPr>
                <w:rFonts w:eastAsia="Times New Roman" w:cstheme="minorHAnsi"/>
                <w:lang w:eastAsia="pt-BR"/>
              </w:rPr>
            </w:pPr>
            <w:r w:rsidRPr="00A87F7F">
              <w:rPr>
                <w:rFonts w:cstheme="minorHAnsi"/>
              </w:rPr>
              <w:t>CAPÍTULO VIII</w:t>
            </w:r>
          </w:p>
        </w:tc>
        <w:tc>
          <w:tcPr>
            <w:tcW w:w="5760" w:type="dxa"/>
            <w:noWrap/>
          </w:tcPr>
          <w:p w14:paraId="5E005CC3" w14:textId="15002B94" w:rsidR="008C7BE4" w:rsidRPr="00A87F7F" w:rsidRDefault="008C7BE4" w:rsidP="005B43A4">
            <w:pPr>
              <w:jc w:val="center"/>
              <w:rPr>
                <w:rFonts w:eastAsia="Times New Roman" w:cstheme="minorHAnsi"/>
                <w:lang w:eastAsia="pt-BR"/>
              </w:rPr>
            </w:pPr>
            <w:r w:rsidRPr="00A87F7F">
              <w:rPr>
                <w:rFonts w:cstheme="minorHAnsi"/>
              </w:rPr>
              <w:t>Subseção V</w:t>
            </w:r>
          </w:p>
        </w:tc>
        <w:tc>
          <w:tcPr>
            <w:tcW w:w="3855" w:type="dxa"/>
            <w:noWrap/>
          </w:tcPr>
          <w:p w14:paraId="4EF3838C" w14:textId="77777777" w:rsidR="008C7BE4" w:rsidRPr="00A87F7F" w:rsidRDefault="008C7BE4" w:rsidP="001839A7">
            <w:pPr>
              <w:jc w:val="both"/>
              <w:rPr>
                <w:rFonts w:eastAsia="Times New Roman" w:cstheme="minorHAnsi"/>
                <w:lang w:eastAsia="pt-BR"/>
              </w:rPr>
            </w:pPr>
          </w:p>
        </w:tc>
      </w:tr>
      <w:tr w:rsidR="00A87F7F" w:rsidRPr="00A87F7F" w14:paraId="4C97E049" w14:textId="77777777" w:rsidTr="005B43A4">
        <w:trPr>
          <w:trHeight w:val="290"/>
        </w:trPr>
        <w:tc>
          <w:tcPr>
            <w:tcW w:w="5999" w:type="dxa"/>
            <w:noWrap/>
          </w:tcPr>
          <w:p w14:paraId="013C5C63" w14:textId="14808FEF" w:rsidR="008C7BE4" w:rsidRPr="00A87F7F" w:rsidRDefault="008C7BE4" w:rsidP="001839A7">
            <w:pPr>
              <w:jc w:val="both"/>
              <w:rPr>
                <w:rFonts w:eastAsia="Times New Roman" w:cstheme="minorHAnsi"/>
                <w:lang w:eastAsia="pt-BR"/>
              </w:rPr>
            </w:pPr>
            <w:r w:rsidRPr="00A87F7F">
              <w:rPr>
                <w:rFonts w:cstheme="minorHAnsi"/>
              </w:rPr>
              <w:t>DISPOSIÇÕES FINAIS</w:t>
            </w:r>
          </w:p>
        </w:tc>
        <w:tc>
          <w:tcPr>
            <w:tcW w:w="5760" w:type="dxa"/>
            <w:noWrap/>
          </w:tcPr>
          <w:p w14:paraId="03B10255" w14:textId="3990B207" w:rsidR="008C7BE4" w:rsidRPr="00A87F7F" w:rsidRDefault="008C7BE4" w:rsidP="005B43A4">
            <w:pPr>
              <w:jc w:val="center"/>
              <w:rPr>
                <w:rFonts w:eastAsia="Times New Roman" w:cstheme="minorHAnsi"/>
                <w:lang w:eastAsia="pt-BR"/>
              </w:rPr>
            </w:pPr>
            <w:r w:rsidRPr="00A87F7F">
              <w:rPr>
                <w:rFonts w:cstheme="minorHAnsi"/>
              </w:rPr>
              <w:t xml:space="preserve">Disposições </w:t>
            </w:r>
            <w:r w:rsidR="00046D04" w:rsidRPr="00A87F7F">
              <w:rPr>
                <w:rFonts w:cstheme="minorHAnsi"/>
              </w:rPr>
              <w:t>gerais</w:t>
            </w:r>
          </w:p>
        </w:tc>
        <w:tc>
          <w:tcPr>
            <w:tcW w:w="3855" w:type="dxa"/>
            <w:noWrap/>
          </w:tcPr>
          <w:p w14:paraId="38B32B7B" w14:textId="7023A8E6"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633EB976" w14:textId="77777777" w:rsidTr="005B43A4">
        <w:trPr>
          <w:trHeight w:val="290"/>
        </w:trPr>
        <w:tc>
          <w:tcPr>
            <w:tcW w:w="5999" w:type="dxa"/>
            <w:noWrap/>
          </w:tcPr>
          <w:p w14:paraId="79843FDC" w14:textId="231E8A42" w:rsidR="008C7BE4" w:rsidRPr="00A87F7F" w:rsidRDefault="008C7BE4" w:rsidP="001839A7">
            <w:pPr>
              <w:jc w:val="both"/>
              <w:rPr>
                <w:rFonts w:eastAsia="Times New Roman" w:cstheme="minorHAnsi"/>
                <w:lang w:eastAsia="pt-BR"/>
              </w:rPr>
            </w:pPr>
            <w:r w:rsidRPr="00A87F7F">
              <w:rPr>
                <w:rFonts w:cstheme="minorHAnsi"/>
              </w:rPr>
              <w:lastRenderedPageBreak/>
              <w:t>Art. 18. As comunicações previstas neste regulamento serão feitas por qualquer meio que assegure a ciência inequívoca dos destinatários e serão realizadas, preferencialmente, através de endereço eletrônico previamente informado nos autos, mediante confirmação de recebimento, sob pena de nulidade.</w:t>
            </w:r>
          </w:p>
        </w:tc>
        <w:tc>
          <w:tcPr>
            <w:tcW w:w="5760" w:type="dxa"/>
            <w:noWrap/>
          </w:tcPr>
          <w:p w14:paraId="6192D7FA" w14:textId="54ACCBD8" w:rsidR="008C7BE4" w:rsidRPr="00A87F7F" w:rsidRDefault="008C7BE4">
            <w:pPr>
              <w:jc w:val="both"/>
              <w:rPr>
                <w:rFonts w:eastAsia="Times New Roman" w:cstheme="minorHAnsi"/>
                <w:lang w:eastAsia="pt-BR"/>
              </w:rPr>
            </w:pPr>
            <w:r w:rsidRPr="00A87F7F">
              <w:rPr>
                <w:rFonts w:cstheme="minorHAnsi"/>
              </w:rPr>
              <w:t xml:space="preserve">Art. 838.  As comunicações previstas nesta </w:t>
            </w:r>
            <w:r w:rsidR="00B51591" w:rsidRPr="00A87F7F">
              <w:rPr>
                <w:rFonts w:cstheme="minorHAnsi"/>
              </w:rPr>
              <w:t>Seção</w:t>
            </w:r>
            <w:r w:rsidRPr="00A87F7F">
              <w:rPr>
                <w:rFonts w:cstheme="minorHAnsi"/>
              </w:rPr>
              <w:t xml:space="preserve"> </w:t>
            </w:r>
            <w:r w:rsidR="00B51591" w:rsidRPr="00A87F7F">
              <w:rPr>
                <w:rFonts w:cstheme="minorHAnsi"/>
              </w:rPr>
              <w:t xml:space="preserve">devem ser </w:t>
            </w:r>
            <w:r w:rsidRPr="00A87F7F">
              <w:rPr>
                <w:rFonts w:cstheme="minorHAnsi"/>
              </w:rPr>
              <w:t>feitas por qualquer meio que assegure a ciência inequívoca dos destinatários e serão realizadas, preferencialmente, através de endereço eletrônico previamente informado nos autos, mediante confirmação de recebimento, sob pena de nulidade.</w:t>
            </w:r>
          </w:p>
        </w:tc>
        <w:tc>
          <w:tcPr>
            <w:tcW w:w="3855" w:type="dxa"/>
            <w:noWrap/>
          </w:tcPr>
          <w:p w14:paraId="597471CD" w14:textId="26ADCDED"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73D8EA87" w14:textId="77777777" w:rsidTr="005B43A4">
        <w:trPr>
          <w:trHeight w:val="290"/>
        </w:trPr>
        <w:tc>
          <w:tcPr>
            <w:tcW w:w="5999" w:type="dxa"/>
            <w:noWrap/>
          </w:tcPr>
          <w:p w14:paraId="785DC499" w14:textId="65AAD5EC" w:rsidR="008C7BE4" w:rsidRPr="00A87F7F" w:rsidRDefault="008C7BE4" w:rsidP="001839A7">
            <w:pPr>
              <w:jc w:val="both"/>
              <w:rPr>
                <w:rFonts w:eastAsia="Times New Roman" w:cstheme="minorHAnsi"/>
                <w:lang w:eastAsia="pt-BR"/>
              </w:rPr>
            </w:pPr>
            <w:r w:rsidRPr="00A87F7F">
              <w:rPr>
                <w:rFonts w:cstheme="minorHAnsi"/>
              </w:rPr>
              <w:t>§ 1º As comunicações serão dirigidas, sempre que possível, ao procurador nomeado pela parte.</w:t>
            </w:r>
          </w:p>
        </w:tc>
        <w:tc>
          <w:tcPr>
            <w:tcW w:w="5760" w:type="dxa"/>
            <w:noWrap/>
          </w:tcPr>
          <w:p w14:paraId="404C0E87" w14:textId="0414F6CA" w:rsidR="008C7BE4" w:rsidRPr="00A87F7F" w:rsidRDefault="008C7BE4" w:rsidP="001839A7">
            <w:pPr>
              <w:jc w:val="both"/>
              <w:rPr>
                <w:rFonts w:eastAsia="Times New Roman" w:cstheme="minorHAnsi"/>
                <w:lang w:eastAsia="pt-BR"/>
              </w:rPr>
            </w:pPr>
            <w:r w:rsidRPr="00A87F7F">
              <w:rPr>
                <w:rFonts w:cstheme="minorHAnsi"/>
              </w:rPr>
              <w:t xml:space="preserve">§ 1º  As comunicações </w:t>
            </w:r>
            <w:r w:rsidR="00B51591" w:rsidRPr="00A87F7F">
              <w:rPr>
                <w:rFonts w:cstheme="minorHAnsi"/>
              </w:rPr>
              <w:t xml:space="preserve">devem ser </w:t>
            </w:r>
            <w:r w:rsidRPr="00A87F7F">
              <w:rPr>
                <w:rFonts w:cstheme="minorHAnsi"/>
              </w:rPr>
              <w:t>dirigidas, sempre que possível, ao procurador nomeado pela parte.</w:t>
            </w:r>
          </w:p>
        </w:tc>
        <w:tc>
          <w:tcPr>
            <w:tcW w:w="3855" w:type="dxa"/>
            <w:noWrap/>
          </w:tcPr>
          <w:p w14:paraId="40D62F14" w14:textId="41BF8918"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7760ACE1" w14:textId="77777777" w:rsidTr="005B43A4">
        <w:trPr>
          <w:trHeight w:val="290"/>
        </w:trPr>
        <w:tc>
          <w:tcPr>
            <w:tcW w:w="5999" w:type="dxa"/>
            <w:noWrap/>
          </w:tcPr>
          <w:p w14:paraId="63AA3C32" w14:textId="65DDB7AB" w:rsidR="008C7BE4" w:rsidRPr="00A87F7F" w:rsidRDefault="008C7BE4" w:rsidP="001839A7">
            <w:pPr>
              <w:jc w:val="both"/>
              <w:rPr>
                <w:rFonts w:eastAsia="Times New Roman" w:cstheme="minorHAnsi"/>
                <w:lang w:eastAsia="pt-BR"/>
              </w:rPr>
            </w:pPr>
            <w:r w:rsidRPr="00A87F7F">
              <w:rPr>
                <w:rFonts w:cstheme="minorHAnsi"/>
              </w:rPr>
              <w:t>§ 2º As partes serão responsáveis por todas as informações prestadas à Câmara de Mediação, Conciliação e Arbitragem, devendo ser informada qualquer alteração de endereço eletrônico para correspondência postal, número de telefone e demais dados de contato, caso em que o Presidente da CMCA determinará que sejam reiteradas as comunicações eventualmente expedidas nos 10(dez) dias anteriores.</w:t>
            </w:r>
          </w:p>
        </w:tc>
        <w:tc>
          <w:tcPr>
            <w:tcW w:w="5760" w:type="dxa"/>
            <w:noWrap/>
          </w:tcPr>
          <w:p w14:paraId="14D42D72" w14:textId="19A3922D" w:rsidR="008C7BE4" w:rsidRPr="00A87F7F" w:rsidRDefault="008C7BE4" w:rsidP="001839A7">
            <w:pPr>
              <w:jc w:val="both"/>
              <w:rPr>
                <w:rFonts w:eastAsia="Times New Roman" w:cstheme="minorHAnsi"/>
                <w:lang w:eastAsia="pt-BR"/>
              </w:rPr>
            </w:pPr>
            <w:r w:rsidRPr="00A87F7F">
              <w:rPr>
                <w:rFonts w:cstheme="minorHAnsi"/>
              </w:rPr>
              <w:t xml:space="preserve">§ 2º  As partes </w:t>
            </w:r>
            <w:r w:rsidR="00B51591" w:rsidRPr="00A87F7F">
              <w:rPr>
                <w:rFonts w:cstheme="minorHAnsi"/>
              </w:rPr>
              <w:t xml:space="preserve">são </w:t>
            </w:r>
            <w:r w:rsidRPr="00A87F7F">
              <w:rPr>
                <w:rFonts w:cstheme="minorHAnsi"/>
              </w:rPr>
              <w:t xml:space="preserve">responsáveis por todas as informações prestadas à Câmara de Mediação, Conciliação e Arbitragem, devendo ser informada qualquer alteração de endereço eletrônico para correspondência postal, número de telefone e demais dados de contato, caso em que o Presidente da </w:t>
            </w:r>
            <w:r w:rsidR="00FB1496" w:rsidRPr="00A87F7F">
              <w:rPr>
                <w:rFonts w:cstheme="minorHAnsi"/>
              </w:rPr>
              <w:t>Câmara de Mediação, Conciliação e Arbitragem</w:t>
            </w:r>
            <w:r w:rsidRPr="00A87F7F">
              <w:rPr>
                <w:rFonts w:cstheme="minorHAnsi"/>
              </w:rPr>
              <w:t xml:space="preserve"> determina que sejam reiteradas as comunicações eventualmente expedidas nos dez dias anteriores.</w:t>
            </w:r>
          </w:p>
        </w:tc>
        <w:tc>
          <w:tcPr>
            <w:tcW w:w="3855" w:type="dxa"/>
            <w:noWrap/>
          </w:tcPr>
          <w:p w14:paraId="2AE03BBE" w14:textId="08C0C31F"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7A03F261" w14:textId="77777777" w:rsidTr="005B43A4">
        <w:trPr>
          <w:trHeight w:val="290"/>
        </w:trPr>
        <w:tc>
          <w:tcPr>
            <w:tcW w:w="5999" w:type="dxa"/>
            <w:noWrap/>
          </w:tcPr>
          <w:p w14:paraId="13143EE1" w14:textId="77777777" w:rsidR="008C7BE4" w:rsidRPr="00A87F7F" w:rsidRDefault="008C7BE4" w:rsidP="001839A7">
            <w:pPr>
              <w:jc w:val="both"/>
              <w:rPr>
                <w:rFonts w:cstheme="minorHAnsi"/>
              </w:rPr>
            </w:pPr>
          </w:p>
        </w:tc>
        <w:tc>
          <w:tcPr>
            <w:tcW w:w="5760" w:type="dxa"/>
            <w:noWrap/>
          </w:tcPr>
          <w:p w14:paraId="0ABD084C" w14:textId="433BFC3C" w:rsidR="008C7BE4" w:rsidRPr="00A87F7F" w:rsidRDefault="008C7BE4">
            <w:pPr>
              <w:jc w:val="both"/>
              <w:rPr>
                <w:rFonts w:cstheme="minorHAnsi"/>
              </w:rPr>
            </w:pPr>
            <w:r w:rsidRPr="00A87F7F">
              <w:rPr>
                <w:rFonts w:cstheme="minorHAnsi"/>
              </w:rPr>
              <w:t>§ 3º  Os árbitros, conciliadores e experts que participarem do processo de composição extrajudicial do conflito, somente podem ser responsabilizados civil, administrativa ou criminalmente, quando tiverem agido mediante dolo ou fraude.</w:t>
            </w:r>
          </w:p>
        </w:tc>
        <w:tc>
          <w:tcPr>
            <w:tcW w:w="3855" w:type="dxa"/>
            <w:noWrap/>
          </w:tcPr>
          <w:p w14:paraId="10F3F4D3" w14:textId="50888570" w:rsidR="008C7BE4" w:rsidRPr="00A87F7F" w:rsidRDefault="008C7BE4" w:rsidP="001839A7">
            <w:pPr>
              <w:jc w:val="both"/>
              <w:rPr>
                <w:rFonts w:eastAsia="Times New Roman" w:cstheme="minorHAnsi"/>
                <w:lang w:eastAsia="pt-BR"/>
              </w:rPr>
            </w:pPr>
            <w:r w:rsidRPr="00A87F7F">
              <w:rPr>
                <w:rFonts w:cstheme="minorHAnsi"/>
              </w:rPr>
              <w:t>Realocado - antigo artigo 11 do Anexo da Instrução Previc nº 17, de 2019.</w:t>
            </w:r>
          </w:p>
        </w:tc>
      </w:tr>
      <w:tr w:rsidR="00A87F7F" w:rsidRPr="00A87F7F" w14:paraId="224CC9A1" w14:textId="77777777" w:rsidTr="005B43A4">
        <w:trPr>
          <w:trHeight w:val="290"/>
        </w:trPr>
        <w:tc>
          <w:tcPr>
            <w:tcW w:w="5999" w:type="dxa"/>
            <w:noWrap/>
          </w:tcPr>
          <w:p w14:paraId="28432D35" w14:textId="05DBFB68" w:rsidR="008C7BE4" w:rsidRPr="00A87F7F" w:rsidRDefault="008C7BE4" w:rsidP="001839A7">
            <w:pPr>
              <w:jc w:val="both"/>
              <w:rPr>
                <w:rFonts w:eastAsia="Times New Roman" w:cstheme="minorHAnsi"/>
                <w:lang w:eastAsia="pt-BR"/>
              </w:rPr>
            </w:pPr>
            <w:r w:rsidRPr="00A87F7F">
              <w:rPr>
                <w:rFonts w:cstheme="minorHAnsi"/>
              </w:rPr>
              <w:t xml:space="preserve">Art. 19. Os membros do Comitê Conciliador, do Tribunal Arbitral, os experts e as testemunhas deverão dar-se por suspeitos ou impedidos nas hipóteses dos </w:t>
            </w:r>
            <w:proofErr w:type="spellStart"/>
            <w:r w:rsidRPr="00A87F7F">
              <w:rPr>
                <w:rFonts w:cstheme="minorHAnsi"/>
              </w:rPr>
              <w:t>arts</w:t>
            </w:r>
            <w:proofErr w:type="spellEnd"/>
            <w:r w:rsidRPr="00A87F7F">
              <w:rPr>
                <w:rFonts w:cstheme="minorHAnsi"/>
              </w:rPr>
              <w:t>. 144, 145, 148 e 447, §§ 2º e 3º, do Código de Processo Civil, bem como observado o disposto na Lei 12.813, de 16 de maio de 2013.</w:t>
            </w:r>
          </w:p>
        </w:tc>
        <w:tc>
          <w:tcPr>
            <w:tcW w:w="5760" w:type="dxa"/>
            <w:noWrap/>
          </w:tcPr>
          <w:p w14:paraId="342A0A52" w14:textId="2620407D" w:rsidR="008C7BE4" w:rsidRPr="00A87F7F" w:rsidRDefault="008C7BE4">
            <w:pPr>
              <w:jc w:val="both"/>
              <w:rPr>
                <w:rFonts w:eastAsia="Times New Roman" w:cstheme="minorHAnsi"/>
                <w:lang w:eastAsia="pt-BR"/>
              </w:rPr>
            </w:pPr>
            <w:r w:rsidRPr="00A87F7F">
              <w:rPr>
                <w:rFonts w:cstheme="minorHAnsi"/>
              </w:rPr>
              <w:t xml:space="preserve">Art.  839.  A suspeição e o impedimento podem ser arguidos pelas partes diretamente ao mediador ou ao tribunal arbitral, que deve proferir decisão no prazo de dez dias, cabendo impugnação desta decisão ao Presidente da </w:t>
            </w:r>
            <w:r w:rsidR="00FB1496" w:rsidRPr="00A87F7F">
              <w:rPr>
                <w:rFonts w:cstheme="minorHAnsi"/>
              </w:rPr>
              <w:t>Câmara de Mediação, Conciliação e Arbitragem</w:t>
            </w:r>
            <w:r w:rsidRPr="00A87F7F">
              <w:rPr>
                <w:rFonts w:cstheme="minorHAnsi"/>
              </w:rPr>
              <w:t xml:space="preserve">. </w:t>
            </w:r>
          </w:p>
        </w:tc>
        <w:tc>
          <w:tcPr>
            <w:tcW w:w="3855" w:type="dxa"/>
            <w:noWrap/>
          </w:tcPr>
          <w:p w14:paraId="4BDAC1E2" w14:textId="26ECF1F9" w:rsidR="008C7BE4" w:rsidRPr="00A87F7F" w:rsidRDefault="008C7BE4" w:rsidP="001839A7">
            <w:pPr>
              <w:jc w:val="both"/>
              <w:rPr>
                <w:rFonts w:eastAsia="Times New Roman" w:cstheme="minorHAnsi"/>
                <w:lang w:eastAsia="pt-BR"/>
              </w:rPr>
            </w:pPr>
            <w:r w:rsidRPr="00A87F7F">
              <w:rPr>
                <w:rFonts w:cstheme="minorHAnsi"/>
              </w:rPr>
              <w:t>Nova redação para deixá-lo mais conciso.</w:t>
            </w:r>
          </w:p>
        </w:tc>
      </w:tr>
      <w:tr w:rsidR="00A87F7F" w:rsidRPr="00A87F7F" w14:paraId="5081D579" w14:textId="77777777" w:rsidTr="005B43A4">
        <w:trPr>
          <w:trHeight w:val="290"/>
        </w:trPr>
        <w:tc>
          <w:tcPr>
            <w:tcW w:w="5999" w:type="dxa"/>
            <w:noWrap/>
          </w:tcPr>
          <w:p w14:paraId="76DFE6BF" w14:textId="634887EA" w:rsidR="008C7BE4" w:rsidRPr="00A87F7F" w:rsidRDefault="008C7BE4" w:rsidP="001839A7">
            <w:pPr>
              <w:jc w:val="both"/>
              <w:rPr>
                <w:rFonts w:eastAsia="Times New Roman" w:cstheme="minorHAnsi"/>
                <w:lang w:eastAsia="pt-BR"/>
              </w:rPr>
            </w:pPr>
            <w:r w:rsidRPr="00A87F7F">
              <w:rPr>
                <w:rFonts w:cstheme="minorHAnsi"/>
              </w:rPr>
              <w:t>Parágrafo único. A suspeição e o impedimento poderão ser arguidos pelas partes diretamente ao mediador, ao Comitê Conciliador ou ao Tribunal Arbitral, que proferirá decisão no prazo de 10 (dez) dias, cabendo impugnação desta decisão ao Presidente da Câmara.</w:t>
            </w:r>
          </w:p>
        </w:tc>
        <w:tc>
          <w:tcPr>
            <w:tcW w:w="5760" w:type="dxa"/>
            <w:noWrap/>
          </w:tcPr>
          <w:p w14:paraId="06A4359C" w14:textId="2FED1B9D" w:rsidR="008C7BE4" w:rsidRPr="00A87F7F" w:rsidRDefault="008C7BE4" w:rsidP="001839A7">
            <w:pPr>
              <w:jc w:val="both"/>
              <w:rPr>
                <w:rFonts w:eastAsia="Times New Roman" w:cstheme="minorHAnsi"/>
                <w:lang w:eastAsia="pt-BR"/>
              </w:rPr>
            </w:pPr>
          </w:p>
        </w:tc>
        <w:tc>
          <w:tcPr>
            <w:tcW w:w="3855" w:type="dxa"/>
            <w:noWrap/>
          </w:tcPr>
          <w:p w14:paraId="64A95DD6" w14:textId="77777777" w:rsidR="008C7BE4" w:rsidRPr="00A87F7F" w:rsidRDefault="008C7BE4" w:rsidP="001839A7">
            <w:pPr>
              <w:jc w:val="both"/>
              <w:rPr>
                <w:rFonts w:eastAsia="Times New Roman" w:cstheme="minorHAnsi"/>
                <w:lang w:eastAsia="pt-BR"/>
              </w:rPr>
            </w:pPr>
          </w:p>
        </w:tc>
      </w:tr>
      <w:tr w:rsidR="00A87F7F" w:rsidRPr="00A87F7F" w14:paraId="3CD20255" w14:textId="77777777" w:rsidTr="005B43A4">
        <w:trPr>
          <w:trHeight w:val="290"/>
        </w:trPr>
        <w:tc>
          <w:tcPr>
            <w:tcW w:w="5999" w:type="dxa"/>
            <w:noWrap/>
          </w:tcPr>
          <w:p w14:paraId="1FE77107" w14:textId="7093129E" w:rsidR="008C7BE4" w:rsidRPr="00A87F7F" w:rsidRDefault="008C7BE4" w:rsidP="001839A7">
            <w:pPr>
              <w:jc w:val="both"/>
              <w:rPr>
                <w:rFonts w:eastAsia="Times New Roman" w:cstheme="minorHAnsi"/>
                <w:lang w:eastAsia="pt-BR"/>
              </w:rPr>
            </w:pPr>
            <w:r w:rsidRPr="00A87F7F">
              <w:rPr>
                <w:rFonts w:cstheme="minorHAnsi"/>
              </w:rPr>
              <w:t>Art. 20. As partes poderão ser assistidas por advogados por elas contratados.</w:t>
            </w:r>
          </w:p>
        </w:tc>
        <w:tc>
          <w:tcPr>
            <w:tcW w:w="5760" w:type="dxa"/>
            <w:noWrap/>
          </w:tcPr>
          <w:p w14:paraId="0CE7ECDE" w14:textId="364918CC" w:rsidR="008C7BE4" w:rsidRPr="00A87F7F" w:rsidRDefault="008C7BE4">
            <w:pPr>
              <w:jc w:val="both"/>
              <w:rPr>
                <w:rFonts w:eastAsia="Times New Roman" w:cstheme="minorHAnsi"/>
                <w:lang w:eastAsia="pt-BR"/>
              </w:rPr>
            </w:pPr>
            <w:r w:rsidRPr="00A87F7F">
              <w:rPr>
                <w:rFonts w:cstheme="minorHAnsi"/>
              </w:rPr>
              <w:t xml:space="preserve">Art. 840.  As partes </w:t>
            </w:r>
            <w:r w:rsidR="00B51591" w:rsidRPr="00A87F7F">
              <w:rPr>
                <w:rFonts w:cstheme="minorHAnsi"/>
              </w:rPr>
              <w:t xml:space="preserve">podem </w:t>
            </w:r>
            <w:r w:rsidRPr="00A87F7F">
              <w:rPr>
                <w:rFonts w:cstheme="minorHAnsi"/>
              </w:rPr>
              <w:t>ser assistidas por advogados por elas contratados.</w:t>
            </w:r>
          </w:p>
        </w:tc>
        <w:tc>
          <w:tcPr>
            <w:tcW w:w="3855" w:type="dxa"/>
            <w:noWrap/>
          </w:tcPr>
          <w:p w14:paraId="3876B387" w14:textId="5CD9C96D"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1A161F61" w14:textId="77777777" w:rsidTr="005B43A4">
        <w:trPr>
          <w:trHeight w:val="290"/>
        </w:trPr>
        <w:tc>
          <w:tcPr>
            <w:tcW w:w="5999" w:type="dxa"/>
            <w:noWrap/>
          </w:tcPr>
          <w:p w14:paraId="5FB04ADF" w14:textId="553E25D7" w:rsidR="008C7BE4" w:rsidRPr="00A87F7F" w:rsidRDefault="008C7BE4" w:rsidP="001839A7">
            <w:pPr>
              <w:jc w:val="both"/>
              <w:rPr>
                <w:rFonts w:eastAsia="Times New Roman" w:cstheme="minorHAnsi"/>
                <w:lang w:eastAsia="pt-BR"/>
              </w:rPr>
            </w:pPr>
            <w:r w:rsidRPr="00A87F7F">
              <w:rPr>
                <w:rFonts w:cstheme="minorHAnsi"/>
              </w:rPr>
              <w:t>Art. 21. O Presidente da CMCA poderá expedir normas complementares a este regulamento</w:t>
            </w:r>
          </w:p>
        </w:tc>
        <w:tc>
          <w:tcPr>
            <w:tcW w:w="5760" w:type="dxa"/>
            <w:noWrap/>
          </w:tcPr>
          <w:p w14:paraId="09353E9B" w14:textId="2D491DE1" w:rsidR="008C7BE4" w:rsidRPr="00A87F7F" w:rsidRDefault="008C7BE4" w:rsidP="001839A7">
            <w:pPr>
              <w:jc w:val="both"/>
              <w:rPr>
                <w:rFonts w:eastAsia="Times New Roman" w:cstheme="minorHAnsi"/>
                <w:lang w:eastAsia="pt-BR"/>
              </w:rPr>
            </w:pPr>
          </w:p>
        </w:tc>
        <w:tc>
          <w:tcPr>
            <w:tcW w:w="3855" w:type="dxa"/>
            <w:noWrap/>
          </w:tcPr>
          <w:p w14:paraId="5AAF81DF" w14:textId="296F4680" w:rsidR="008C7BE4" w:rsidRPr="00A87F7F" w:rsidRDefault="00133E4F" w:rsidP="001839A7">
            <w:pPr>
              <w:jc w:val="both"/>
              <w:rPr>
                <w:rFonts w:eastAsia="Times New Roman" w:cstheme="minorHAnsi"/>
                <w:lang w:eastAsia="pt-BR"/>
              </w:rPr>
            </w:pPr>
            <w:r w:rsidRPr="00A87F7F">
              <w:t>Excluído.</w:t>
            </w:r>
          </w:p>
        </w:tc>
      </w:tr>
      <w:tr w:rsidR="00A87F7F" w:rsidRPr="00A87F7F" w14:paraId="1188E493" w14:textId="77777777" w:rsidTr="005B43A4">
        <w:trPr>
          <w:trHeight w:val="290"/>
        </w:trPr>
        <w:tc>
          <w:tcPr>
            <w:tcW w:w="5999" w:type="dxa"/>
            <w:noWrap/>
          </w:tcPr>
          <w:p w14:paraId="5DBE9E22" w14:textId="4C3E9F6B" w:rsidR="008C7BE4" w:rsidRPr="00A87F7F" w:rsidRDefault="008C7BE4" w:rsidP="001839A7">
            <w:pPr>
              <w:jc w:val="both"/>
              <w:rPr>
                <w:rFonts w:eastAsia="Times New Roman" w:cstheme="minorHAnsi"/>
                <w:lang w:eastAsia="pt-BR"/>
              </w:rPr>
            </w:pPr>
            <w:r w:rsidRPr="00A87F7F">
              <w:rPr>
                <w:rFonts w:cstheme="minorHAnsi"/>
              </w:rPr>
              <w:t>Art.22. Aplicam-se subsidiariamente a este regulamento as regras previstas na Lei nº 9.307, de 1996, e no Código de Processo Civil.</w:t>
            </w:r>
          </w:p>
        </w:tc>
        <w:tc>
          <w:tcPr>
            <w:tcW w:w="5760" w:type="dxa"/>
            <w:noWrap/>
          </w:tcPr>
          <w:p w14:paraId="74C56CA5" w14:textId="690C1D6C" w:rsidR="008C7BE4" w:rsidRPr="00A87F7F" w:rsidRDefault="008C7BE4">
            <w:pPr>
              <w:jc w:val="both"/>
              <w:rPr>
                <w:rFonts w:eastAsia="Times New Roman" w:cstheme="minorHAnsi"/>
                <w:lang w:eastAsia="pt-BR"/>
              </w:rPr>
            </w:pPr>
            <w:r w:rsidRPr="00A87F7F">
              <w:rPr>
                <w:rFonts w:cstheme="minorHAnsi"/>
              </w:rPr>
              <w:t>Art. 841.  Aplicam-se subsidiariamente a este regulamento as regras previstas na Lei nº 9.307, de 1996.</w:t>
            </w:r>
          </w:p>
        </w:tc>
        <w:tc>
          <w:tcPr>
            <w:tcW w:w="3855" w:type="dxa"/>
            <w:noWrap/>
          </w:tcPr>
          <w:p w14:paraId="54E5DE2A" w14:textId="14568412"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0FF73692" w14:textId="77777777" w:rsidTr="005B43A4">
        <w:trPr>
          <w:trHeight w:val="290"/>
        </w:trPr>
        <w:tc>
          <w:tcPr>
            <w:tcW w:w="5999" w:type="dxa"/>
            <w:noWrap/>
          </w:tcPr>
          <w:p w14:paraId="4BB5A3C8" w14:textId="19769E72" w:rsidR="008C7BE4" w:rsidRPr="00A87F7F" w:rsidRDefault="008C7BE4" w:rsidP="001839A7">
            <w:pPr>
              <w:jc w:val="both"/>
              <w:rPr>
                <w:rFonts w:eastAsia="Times New Roman" w:cstheme="minorHAnsi"/>
                <w:lang w:eastAsia="pt-BR"/>
              </w:rPr>
            </w:pPr>
            <w:r w:rsidRPr="00A87F7F">
              <w:rPr>
                <w:rFonts w:cstheme="minorHAnsi"/>
              </w:rPr>
              <w:lastRenderedPageBreak/>
              <w:t>Art. 23. O presidente da Câmara de Mediação, Conciliação e Arbitragem decidirá sobre os casos omissos.</w:t>
            </w:r>
          </w:p>
        </w:tc>
        <w:tc>
          <w:tcPr>
            <w:tcW w:w="5760" w:type="dxa"/>
            <w:noWrap/>
          </w:tcPr>
          <w:p w14:paraId="12591B55" w14:textId="23FDACE6" w:rsidR="008C7BE4" w:rsidRPr="00A87F7F" w:rsidRDefault="008C7BE4">
            <w:pPr>
              <w:jc w:val="both"/>
              <w:rPr>
                <w:rFonts w:eastAsia="Times New Roman" w:cstheme="minorHAnsi"/>
                <w:lang w:eastAsia="pt-BR"/>
              </w:rPr>
            </w:pPr>
            <w:r w:rsidRPr="00A87F7F">
              <w:rPr>
                <w:rFonts w:cstheme="minorHAnsi"/>
              </w:rPr>
              <w:t xml:space="preserve">Art. 842.  O Presidente da </w:t>
            </w:r>
            <w:r w:rsidR="00FB1496" w:rsidRPr="00A87F7F">
              <w:rPr>
                <w:rFonts w:cstheme="minorHAnsi"/>
              </w:rPr>
              <w:t>Câmara de Mediação, Conciliação e Arbitragem</w:t>
            </w:r>
            <w:r w:rsidRPr="00A87F7F">
              <w:rPr>
                <w:rFonts w:cstheme="minorHAnsi"/>
              </w:rPr>
              <w:t xml:space="preserve"> </w:t>
            </w:r>
            <w:r w:rsidR="00B51591" w:rsidRPr="00A87F7F">
              <w:rPr>
                <w:rFonts w:cstheme="minorHAnsi"/>
              </w:rPr>
              <w:t xml:space="preserve">pode </w:t>
            </w:r>
            <w:r w:rsidRPr="00A87F7F">
              <w:rPr>
                <w:rFonts w:cstheme="minorHAnsi"/>
              </w:rPr>
              <w:t xml:space="preserve">decidir sobre os casos omissos. </w:t>
            </w:r>
          </w:p>
        </w:tc>
        <w:tc>
          <w:tcPr>
            <w:tcW w:w="3855" w:type="dxa"/>
            <w:noWrap/>
          </w:tcPr>
          <w:p w14:paraId="7F7A4007" w14:textId="0F94F5D0" w:rsidR="008C7BE4" w:rsidRPr="00A87F7F" w:rsidRDefault="00B51591" w:rsidP="001839A7">
            <w:pPr>
              <w:jc w:val="both"/>
              <w:rPr>
                <w:rFonts w:eastAsia="Times New Roman" w:cstheme="minorHAnsi"/>
                <w:lang w:eastAsia="pt-BR"/>
              </w:rPr>
            </w:pPr>
            <w:r w:rsidRPr="00A87F7F">
              <w:rPr>
                <w:rFonts w:cstheme="minorHAnsi"/>
              </w:rPr>
              <w:t>Ajuste de redação.</w:t>
            </w:r>
          </w:p>
        </w:tc>
      </w:tr>
      <w:tr w:rsidR="00A87F7F" w:rsidRPr="00A87F7F" w14:paraId="22871308" w14:textId="77777777" w:rsidTr="005B43A4">
        <w:trPr>
          <w:trHeight w:val="290"/>
        </w:trPr>
        <w:tc>
          <w:tcPr>
            <w:tcW w:w="5999" w:type="dxa"/>
            <w:noWrap/>
          </w:tcPr>
          <w:p w14:paraId="7319AD0D" w14:textId="607669CF" w:rsidR="008C7BE4" w:rsidRPr="00A87F7F" w:rsidRDefault="008C7BE4" w:rsidP="001839A7">
            <w:pPr>
              <w:jc w:val="both"/>
              <w:rPr>
                <w:rFonts w:eastAsia="Times New Roman" w:cstheme="minorHAnsi"/>
                <w:lang w:eastAsia="pt-BR"/>
              </w:rPr>
            </w:pPr>
          </w:p>
        </w:tc>
        <w:tc>
          <w:tcPr>
            <w:tcW w:w="5760" w:type="dxa"/>
            <w:noWrap/>
          </w:tcPr>
          <w:p w14:paraId="3B10BE24" w14:textId="3A47858C" w:rsidR="008C7BE4" w:rsidRPr="00A87F7F" w:rsidRDefault="008C7BE4" w:rsidP="005E7B9E">
            <w:pPr>
              <w:jc w:val="both"/>
              <w:rPr>
                <w:rFonts w:eastAsia="Times New Roman" w:cstheme="minorHAnsi"/>
                <w:lang w:eastAsia="pt-BR"/>
              </w:rPr>
            </w:pPr>
          </w:p>
        </w:tc>
        <w:tc>
          <w:tcPr>
            <w:tcW w:w="3855" w:type="dxa"/>
            <w:noWrap/>
          </w:tcPr>
          <w:p w14:paraId="0C5B382F" w14:textId="77777777" w:rsidR="008C7BE4" w:rsidRPr="00A87F7F" w:rsidRDefault="008C7BE4" w:rsidP="001839A7">
            <w:pPr>
              <w:jc w:val="both"/>
              <w:rPr>
                <w:rFonts w:eastAsia="Times New Roman" w:cstheme="minorHAnsi"/>
                <w:lang w:eastAsia="pt-BR"/>
              </w:rPr>
            </w:pPr>
          </w:p>
        </w:tc>
      </w:tr>
      <w:tr w:rsidR="00A87F7F" w:rsidRPr="00A87F7F" w14:paraId="4348E879" w14:textId="77777777" w:rsidTr="005B43A4">
        <w:trPr>
          <w:trHeight w:val="290"/>
        </w:trPr>
        <w:tc>
          <w:tcPr>
            <w:tcW w:w="5999" w:type="dxa"/>
            <w:noWrap/>
          </w:tcPr>
          <w:p w14:paraId="32F1D6F9" w14:textId="01F2BBF1" w:rsidR="008C7BE4" w:rsidRPr="00A87F7F" w:rsidRDefault="003B3C90" w:rsidP="001839A7">
            <w:pPr>
              <w:jc w:val="both"/>
              <w:rPr>
                <w:rFonts w:eastAsia="Times New Roman" w:cstheme="minorHAnsi"/>
                <w:lang w:eastAsia="pt-BR"/>
              </w:rPr>
            </w:pPr>
            <w:r w:rsidRPr="00A87F7F">
              <w:rPr>
                <w:rFonts w:ascii="Times New Roman" w:eastAsia="Times New Roman" w:hAnsi="Times New Roman" w:cs="Times New Roman"/>
                <w:b/>
              </w:rPr>
              <w:t>PORTARIA MPS/SPC Nº 2.862, DE 28 DE ABRIL DE 2009</w:t>
            </w:r>
          </w:p>
        </w:tc>
        <w:tc>
          <w:tcPr>
            <w:tcW w:w="5760" w:type="dxa"/>
            <w:noWrap/>
          </w:tcPr>
          <w:p w14:paraId="02D0E9B9" w14:textId="5675B2A0" w:rsidR="008C7BE4" w:rsidRPr="00A87F7F" w:rsidRDefault="008C7BE4" w:rsidP="001839A7">
            <w:pPr>
              <w:jc w:val="both"/>
              <w:rPr>
                <w:rFonts w:eastAsia="Times New Roman" w:cstheme="minorHAnsi"/>
                <w:lang w:eastAsia="pt-BR"/>
              </w:rPr>
            </w:pPr>
          </w:p>
        </w:tc>
        <w:tc>
          <w:tcPr>
            <w:tcW w:w="3855" w:type="dxa"/>
            <w:noWrap/>
          </w:tcPr>
          <w:p w14:paraId="23A31AD3" w14:textId="77777777" w:rsidR="008C7BE4" w:rsidRPr="00A87F7F" w:rsidRDefault="008C7BE4" w:rsidP="001839A7">
            <w:pPr>
              <w:jc w:val="both"/>
              <w:rPr>
                <w:rFonts w:eastAsia="Times New Roman" w:cstheme="minorHAnsi"/>
                <w:lang w:eastAsia="pt-BR"/>
              </w:rPr>
            </w:pPr>
          </w:p>
        </w:tc>
      </w:tr>
      <w:tr w:rsidR="00A87F7F" w:rsidRPr="00A87F7F" w14:paraId="7B837E3C" w14:textId="77777777" w:rsidTr="005B43A4">
        <w:trPr>
          <w:trHeight w:val="290"/>
        </w:trPr>
        <w:tc>
          <w:tcPr>
            <w:tcW w:w="5999" w:type="dxa"/>
            <w:noWrap/>
          </w:tcPr>
          <w:p w14:paraId="253AF2E9" w14:textId="77777777" w:rsidR="003B3C90" w:rsidRPr="00A87F7F" w:rsidRDefault="003B3C90" w:rsidP="00344466">
            <w:pPr>
              <w:jc w:val="both"/>
              <w:rPr>
                <w:rFonts w:cstheme="minorHAnsi"/>
              </w:rPr>
            </w:pPr>
            <w:r w:rsidRPr="00A87F7F">
              <w:rPr>
                <w:rFonts w:cstheme="minorHAnsi"/>
              </w:rPr>
              <w:t xml:space="preserve">O </w:t>
            </w:r>
            <w:r w:rsidRPr="00A87F7F">
              <w:rPr>
                <w:rFonts w:cstheme="minorHAnsi"/>
              </w:rPr>
              <w:tab/>
              <w:t xml:space="preserve">SECRETÁRIO </w:t>
            </w:r>
            <w:r w:rsidRPr="00A87F7F">
              <w:rPr>
                <w:rFonts w:cstheme="minorHAnsi"/>
              </w:rPr>
              <w:tab/>
              <w:t xml:space="preserve">DE </w:t>
            </w:r>
            <w:r w:rsidRPr="00A87F7F">
              <w:rPr>
                <w:rFonts w:cstheme="minorHAnsi"/>
              </w:rPr>
              <w:tab/>
              <w:t xml:space="preserve">PREVIDÊNCIA </w:t>
            </w:r>
            <w:r w:rsidRPr="00A87F7F">
              <w:rPr>
                <w:rFonts w:cstheme="minorHAnsi"/>
              </w:rPr>
              <w:tab/>
              <w:t xml:space="preserve">COMPLEMENTAR </w:t>
            </w:r>
            <w:r w:rsidRPr="00A87F7F">
              <w:rPr>
                <w:rFonts w:cstheme="minorHAnsi"/>
              </w:rPr>
              <w:tab/>
              <w:t xml:space="preserve">DO </w:t>
            </w:r>
            <w:r w:rsidRPr="00A87F7F">
              <w:rPr>
                <w:rFonts w:cstheme="minorHAnsi"/>
              </w:rPr>
              <w:tab/>
              <w:t xml:space="preserve">MINISTÉRIO </w:t>
            </w:r>
            <w:r w:rsidRPr="00A87F7F">
              <w:rPr>
                <w:rFonts w:cstheme="minorHAnsi"/>
              </w:rPr>
              <w:tab/>
              <w:t xml:space="preserve">DA </w:t>
            </w:r>
          </w:p>
          <w:p w14:paraId="6185A6B0" w14:textId="77777777" w:rsidR="003B3C90" w:rsidRPr="00A87F7F" w:rsidRDefault="003B3C90" w:rsidP="00344466">
            <w:pPr>
              <w:jc w:val="both"/>
              <w:rPr>
                <w:rFonts w:cstheme="minorHAnsi"/>
              </w:rPr>
            </w:pPr>
            <w:r w:rsidRPr="00A87F7F">
              <w:rPr>
                <w:rFonts w:cstheme="minorHAnsi"/>
              </w:rPr>
              <w:t xml:space="preserve">PREVIDÊNCIA SOCIAL, no uso das atribuições que lhe conferem os </w:t>
            </w:r>
            <w:proofErr w:type="spellStart"/>
            <w:r w:rsidRPr="00A87F7F">
              <w:rPr>
                <w:rFonts w:cstheme="minorHAnsi"/>
              </w:rPr>
              <w:t>arts</w:t>
            </w:r>
            <w:proofErr w:type="spellEnd"/>
            <w:r w:rsidRPr="00A87F7F">
              <w:rPr>
                <w:rFonts w:cstheme="minorHAnsi"/>
              </w:rPr>
              <w:t xml:space="preserve">. 5º e 74 da Lei Complementar nº 109, de 29 de maio de 2001, o art. 11 do Anexo I, do Decreto nº 6.417, de 31 de março de 2008, e a Resolução CGPC nº 09, de 19 de fevereiro de 2004, resolve: </w:t>
            </w:r>
          </w:p>
          <w:p w14:paraId="0581E8DB" w14:textId="577642A9" w:rsidR="008C7BE4" w:rsidRPr="00A87F7F" w:rsidRDefault="008C7BE4" w:rsidP="001839A7">
            <w:pPr>
              <w:jc w:val="both"/>
              <w:rPr>
                <w:rFonts w:cstheme="minorHAnsi"/>
              </w:rPr>
            </w:pPr>
          </w:p>
        </w:tc>
        <w:tc>
          <w:tcPr>
            <w:tcW w:w="5760" w:type="dxa"/>
            <w:noWrap/>
          </w:tcPr>
          <w:p w14:paraId="63CECB75" w14:textId="57E5D8EE" w:rsidR="00741900" w:rsidRPr="00A87F7F" w:rsidRDefault="00741900">
            <w:pPr>
              <w:jc w:val="both"/>
              <w:rPr>
                <w:rFonts w:cstheme="minorHAnsi"/>
              </w:rPr>
            </w:pPr>
          </w:p>
        </w:tc>
        <w:tc>
          <w:tcPr>
            <w:tcW w:w="3855" w:type="dxa"/>
            <w:noWrap/>
          </w:tcPr>
          <w:p w14:paraId="0F6046A9" w14:textId="2BA73635" w:rsidR="008C7BE4" w:rsidRPr="00A87F7F" w:rsidRDefault="00122525" w:rsidP="001839A7">
            <w:pPr>
              <w:jc w:val="both"/>
              <w:rPr>
                <w:rFonts w:cstheme="minorHAnsi"/>
              </w:rPr>
            </w:pPr>
            <w:r w:rsidRPr="00A87F7F">
              <w:rPr>
                <w:rFonts w:cstheme="minorHAnsi"/>
              </w:rPr>
              <w:t>Excluir</w:t>
            </w:r>
          </w:p>
        </w:tc>
      </w:tr>
      <w:tr w:rsidR="00A87F7F" w:rsidRPr="00A87F7F" w14:paraId="22007CA7" w14:textId="77777777" w:rsidTr="005B43A4">
        <w:trPr>
          <w:trHeight w:val="290"/>
        </w:trPr>
        <w:tc>
          <w:tcPr>
            <w:tcW w:w="5999" w:type="dxa"/>
            <w:noWrap/>
          </w:tcPr>
          <w:p w14:paraId="44F58EEB" w14:textId="77777777" w:rsidR="003B3C90" w:rsidRPr="00A87F7F" w:rsidRDefault="003B3C90" w:rsidP="00344466">
            <w:pPr>
              <w:jc w:val="both"/>
              <w:rPr>
                <w:rFonts w:cstheme="minorHAnsi"/>
              </w:rPr>
            </w:pPr>
            <w:r w:rsidRPr="00A87F7F">
              <w:rPr>
                <w:rFonts w:cstheme="minorHAnsi"/>
              </w:rPr>
              <w:t xml:space="preserve">Art. 1º Instituir a Comissão Nacional de Atuária - CNA, instância colegiada de caráter opinativo em matéria atuarial, no âmbito do regime de previdência complementar. </w:t>
            </w:r>
          </w:p>
          <w:p w14:paraId="6A261CF3" w14:textId="77777777" w:rsidR="00741900" w:rsidRPr="00A87F7F" w:rsidRDefault="00741900" w:rsidP="001839A7">
            <w:pPr>
              <w:jc w:val="both"/>
              <w:rPr>
                <w:rFonts w:cstheme="minorHAnsi"/>
              </w:rPr>
            </w:pPr>
          </w:p>
        </w:tc>
        <w:tc>
          <w:tcPr>
            <w:tcW w:w="5760" w:type="dxa"/>
            <w:noWrap/>
          </w:tcPr>
          <w:p w14:paraId="533190DC" w14:textId="3796A3F2" w:rsidR="00F90C8F" w:rsidRPr="00A87F7F" w:rsidRDefault="00F90C8F">
            <w:pPr>
              <w:jc w:val="both"/>
              <w:rPr>
                <w:rFonts w:cstheme="minorHAnsi"/>
              </w:rPr>
            </w:pPr>
          </w:p>
        </w:tc>
        <w:tc>
          <w:tcPr>
            <w:tcW w:w="3855" w:type="dxa"/>
            <w:noWrap/>
          </w:tcPr>
          <w:p w14:paraId="2F8F280E" w14:textId="67D47728" w:rsidR="00741900" w:rsidRPr="00A87F7F" w:rsidRDefault="00122525" w:rsidP="001839A7">
            <w:pPr>
              <w:jc w:val="both"/>
              <w:rPr>
                <w:rFonts w:cstheme="minorHAnsi"/>
              </w:rPr>
            </w:pPr>
            <w:r w:rsidRPr="00A87F7F">
              <w:rPr>
                <w:rFonts w:cstheme="minorHAnsi"/>
              </w:rPr>
              <w:t>Excluir</w:t>
            </w:r>
          </w:p>
        </w:tc>
      </w:tr>
      <w:tr w:rsidR="00A87F7F" w:rsidRPr="00A87F7F" w14:paraId="38C15EAC" w14:textId="77777777" w:rsidTr="005B43A4">
        <w:trPr>
          <w:trHeight w:val="290"/>
        </w:trPr>
        <w:tc>
          <w:tcPr>
            <w:tcW w:w="5999" w:type="dxa"/>
            <w:noWrap/>
          </w:tcPr>
          <w:p w14:paraId="07BAC4CC" w14:textId="6FED24B2" w:rsidR="00741900" w:rsidRPr="00A87F7F" w:rsidRDefault="003B3C90" w:rsidP="001839A7">
            <w:pPr>
              <w:jc w:val="both"/>
              <w:rPr>
                <w:rFonts w:cstheme="minorHAnsi"/>
              </w:rPr>
            </w:pPr>
            <w:r w:rsidRPr="00A87F7F">
              <w:rPr>
                <w:rFonts w:cstheme="minorHAnsi"/>
              </w:rPr>
              <w:t>Art. 2º Aprovar o Regimento Interno da Comissão Nacional de Atuária - CNA na forma do Anexo Único desta Portaria.</w:t>
            </w:r>
          </w:p>
        </w:tc>
        <w:tc>
          <w:tcPr>
            <w:tcW w:w="5760" w:type="dxa"/>
            <w:noWrap/>
          </w:tcPr>
          <w:p w14:paraId="231C8D71" w14:textId="1A8EF199" w:rsidR="00741900" w:rsidRPr="00A87F7F" w:rsidRDefault="00741900">
            <w:pPr>
              <w:jc w:val="both"/>
              <w:rPr>
                <w:rFonts w:cstheme="minorHAnsi"/>
              </w:rPr>
            </w:pPr>
          </w:p>
        </w:tc>
        <w:tc>
          <w:tcPr>
            <w:tcW w:w="3855" w:type="dxa"/>
            <w:noWrap/>
          </w:tcPr>
          <w:p w14:paraId="196AFEE5" w14:textId="6F74CE31" w:rsidR="00741900" w:rsidRPr="00A87F7F" w:rsidRDefault="00FB06C1" w:rsidP="001839A7">
            <w:pPr>
              <w:jc w:val="both"/>
              <w:rPr>
                <w:rFonts w:cstheme="minorHAnsi"/>
              </w:rPr>
            </w:pPr>
            <w:r w:rsidRPr="00A87F7F">
              <w:rPr>
                <w:rFonts w:cstheme="minorHAnsi"/>
              </w:rPr>
              <w:t>Excluir</w:t>
            </w:r>
          </w:p>
        </w:tc>
      </w:tr>
      <w:tr w:rsidR="00A87F7F" w:rsidRPr="00A87F7F" w14:paraId="1A01B8B4" w14:textId="77777777" w:rsidTr="005B43A4">
        <w:trPr>
          <w:trHeight w:val="290"/>
        </w:trPr>
        <w:tc>
          <w:tcPr>
            <w:tcW w:w="5999" w:type="dxa"/>
            <w:noWrap/>
          </w:tcPr>
          <w:p w14:paraId="2DDDB40B" w14:textId="77777777" w:rsidR="003B3C90" w:rsidRPr="00A87F7F" w:rsidRDefault="003B3C90" w:rsidP="00344466">
            <w:pPr>
              <w:jc w:val="both"/>
              <w:rPr>
                <w:rFonts w:cstheme="minorHAnsi"/>
              </w:rPr>
            </w:pPr>
            <w:bookmarkStart w:id="0" w:name="_Hlk138423985"/>
            <w:r w:rsidRPr="00A87F7F">
              <w:rPr>
                <w:rFonts w:cstheme="minorHAnsi"/>
              </w:rPr>
              <w:t xml:space="preserve">Art. 3º Esta Portaria entra em vigor na data de sua publicação. </w:t>
            </w:r>
          </w:p>
          <w:p w14:paraId="5206B5A8" w14:textId="77777777" w:rsidR="00741900" w:rsidRPr="00A87F7F" w:rsidRDefault="00741900" w:rsidP="001839A7">
            <w:pPr>
              <w:jc w:val="both"/>
              <w:rPr>
                <w:rFonts w:cstheme="minorHAnsi"/>
              </w:rPr>
            </w:pPr>
          </w:p>
        </w:tc>
        <w:tc>
          <w:tcPr>
            <w:tcW w:w="5760" w:type="dxa"/>
            <w:noWrap/>
          </w:tcPr>
          <w:p w14:paraId="10D3E83F" w14:textId="77777777" w:rsidR="00741900" w:rsidRPr="00A87F7F" w:rsidRDefault="009D2152">
            <w:pPr>
              <w:jc w:val="both"/>
              <w:rPr>
                <w:rFonts w:cstheme="minorHAnsi"/>
              </w:rPr>
            </w:pPr>
            <w:r w:rsidRPr="00A87F7F">
              <w:rPr>
                <w:rFonts w:cstheme="minorHAnsi"/>
              </w:rPr>
              <w:t>Seção IV</w:t>
            </w:r>
          </w:p>
          <w:p w14:paraId="6673CF96" w14:textId="0B442108" w:rsidR="009D2152" w:rsidRPr="00A87F7F" w:rsidRDefault="009D2152">
            <w:pPr>
              <w:jc w:val="both"/>
              <w:rPr>
                <w:rFonts w:cstheme="minorHAnsi"/>
              </w:rPr>
            </w:pPr>
            <w:r w:rsidRPr="00A87F7F">
              <w:rPr>
                <w:rFonts w:cstheme="minorHAnsi"/>
              </w:rPr>
              <w:t>Comissão Nacional de Atuária</w:t>
            </w:r>
          </w:p>
        </w:tc>
        <w:tc>
          <w:tcPr>
            <w:tcW w:w="3855" w:type="dxa"/>
            <w:noWrap/>
          </w:tcPr>
          <w:p w14:paraId="03EF9A5E" w14:textId="709C3FD3" w:rsidR="00741900" w:rsidRPr="00A87F7F" w:rsidRDefault="00CD2438" w:rsidP="001839A7">
            <w:pPr>
              <w:jc w:val="both"/>
              <w:rPr>
                <w:rFonts w:cstheme="minorHAnsi"/>
              </w:rPr>
            </w:pPr>
            <w:r w:rsidRPr="00A87F7F">
              <w:rPr>
                <w:rFonts w:cstheme="minorHAnsi"/>
              </w:rPr>
              <w:t>Inserção de seção.</w:t>
            </w:r>
          </w:p>
        </w:tc>
      </w:tr>
      <w:tr w:rsidR="00A87F7F" w:rsidRPr="00A87F7F" w14:paraId="063C40B0" w14:textId="77777777" w:rsidTr="005B43A4">
        <w:trPr>
          <w:trHeight w:val="290"/>
        </w:trPr>
        <w:tc>
          <w:tcPr>
            <w:tcW w:w="5999" w:type="dxa"/>
            <w:noWrap/>
          </w:tcPr>
          <w:p w14:paraId="423E0FC3" w14:textId="77777777" w:rsidR="003B3C90" w:rsidRPr="00A87F7F" w:rsidRDefault="003B3C90" w:rsidP="00344466">
            <w:pPr>
              <w:jc w:val="both"/>
              <w:rPr>
                <w:rFonts w:cstheme="minorHAnsi"/>
              </w:rPr>
            </w:pPr>
            <w:bookmarkStart w:id="1" w:name="_Hlk138424048"/>
            <w:bookmarkEnd w:id="0"/>
            <w:r w:rsidRPr="00A87F7F">
              <w:rPr>
                <w:rFonts w:cstheme="minorHAnsi"/>
              </w:rPr>
              <w:t xml:space="preserve">ANEXO </w:t>
            </w:r>
          </w:p>
          <w:p w14:paraId="61EF87DA" w14:textId="77777777" w:rsidR="003B3C90" w:rsidRPr="00A87F7F" w:rsidRDefault="003B3C90" w:rsidP="00344466">
            <w:pPr>
              <w:jc w:val="both"/>
              <w:rPr>
                <w:rFonts w:cstheme="minorHAnsi"/>
              </w:rPr>
            </w:pPr>
            <w:r w:rsidRPr="00A87F7F">
              <w:rPr>
                <w:rFonts w:cstheme="minorHAnsi"/>
              </w:rPr>
              <w:t xml:space="preserve">  </w:t>
            </w:r>
          </w:p>
          <w:p w14:paraId="3D3B9222" w14:textId="77777777" w:rsidR="003B3C90" w:rsidRPr="00A87F7F" w:rsidRDefault="003B3C90" w:rsidP="00344466">
            <w:pPr>
              <w:jc w:val="both"/>
              <w:rPr>
                <w:rFonts w:cstheme="minorHAnsi"/>
              </w:rPr>
            </w:pPr>
            <w:r w:rsidRPr="00A87F7F">
              <w:rPr>
                <w:rFonts w:cstheme="minorHAnsi"/>
              </w:rPr>
              <w:t xml:space="preserve">REGIMENTO INTERNO DA COMISSÃO NACIONAL DE ATUÁRIA </w:t>
            </w:r>
          </w:p>
          <w:p w14:paraId="3161F752" w14:textId="77777777" w:rsidR="003B3C90" w:rsidRPr="00A87F7F" w:rsidRDefault="003B3C90" w:rsidP="00344466">
            <w:pPr>
              <w:jc w:val="both"/>
              <w:rPr>
                <w:rFonts w:cstheme="minorHAnsi"/>
              </w:rPr>
            </w:pPr>
            <w:r w:rsidRPr="00A87F7F">
              <w:rPr>
                <w:rFonts w:cstheme="minorHAnsi"/>
              </w:rPr>
              <w:t xml:space="preserve">  </w:t>
            </w:r>
          </w:p>
          <w:p w14:paraId="1659DDE2" w14:textId="77777777" w:rsidR="003B3C90" w:rsidRPr="00A87F7F" w:rsidRDefault="003B3C90" w:rsidP="00344466">
            <w:pPr>
              <w:jc w:val="both"/>
              <w:rPr>
                <w:rFonts w:cstheme="minorHAnsi"/>
              </w:rPr>
            </w:pPr>
            <w:r w:rsidRPr="00A87F7F">
              <w:rPr>
                <w:rFonts w:cstheme="minorHAnsi"/>
              </w:rPr>
              <w:t xml:space="preserve">CAPÍTULO I </w:t>
            </w:r>
          </w:p>
          <w:p w14:paraId="10A1D975" w14:textId="77777777" w:rsidR="003B3C90" w:rsidRPr="00A87F7F" w:rsidRDefault="003B3C90" w:rsidP="00344466">
            <w:pPr>
              <w:jc w:val="both"/>
              <w:rPr>
                <w:rFonts w:cstheme="minorHAnsi"/>
              </w:rPr>
            </w:pPr>
            <w:r w:rsidRPr="00A87F7F">
              <w:rPr>
                <w:rFonts w:cstheme="minorHAnsi"/>
              </w:rPr>
              <w:t xml:space="preserve">DA NATUREZA, COMPETÊNCIA E FINALIDADE: </w:t>
            </w:r>
          </w:p>
          <w:p w14:paraId="57CDB0D3" w14:textId="77777777" w:rsidR="00741900" w:rsidRPr="00A87F7F" w:rsidRDefault="00741900" w:rsidP="001839A7">
            <w:pPr>
              <w:jc w:val="both"/>
              <w:rPr>
                <w:rFonts w:cstheme="minorHAnsi"/>
              </w:rPr>
            </w:pPr>
          </w:p>
        </w:tc>
        <w:tc>
          <w:tcPr>
            <w:tcW w:w="5760" w:type="dxa"/>
            <w:noWrap/>
          </w:tcPr>
          <w:p w14:paraId="291C52CF" w14:textId="77777777" w:rsidR="00FB06C1" w:rsidRPr="00A87F7F" w:rsidRDefault="00FB06C1" w:rsidP="00FB06C1">
            <w:pPr>
              <w:jc w:val="both"/>
              <w:rPr>
                <w:rFonts w:cstheme="minorHAnsi"/>
              </w:rPr>
            </w:pPr>
            <w:bookmarkStart w:id="2" w:name="_Hlk138424173"/>
            <w:r w:rsidRPr="00A87F7F">
              <w:rPr>
                <w:rFonts w:cstheme="minorHAnsi"/>
              </w:rPr>
              <w:t xml:space="preserve">Subseção I </w:t>
            </w:r>
          </w:p>
          <w:p w14:paraId="0905717D" w14:textId="3EA18526" w:rsidR="00FB06C1" w:rsidRPr="00A87F7F" w:rsidRDefault="00FB06C1" w:rsidP="00FB06C1">
            <w:pPr>
              <w:jc w:val="both"/>
              <w:rPr>
                <w:rFonts w:cstheme="minorHAnsi"/>
              </w:rPr>
            </w:pPr>
            <w:r w:rsidRPr="00A87F7F">
              <w:rPr>
                <w:rFonts w:cstheme="minorHAnsi"/>
              </w:rPr>
              <w:t>Natureza, competência e finalidade</w:t>
            </w:r>
            <w:bookmarkEnd w:id="2"/>
          </w:p>
        </w:tc>
        <w:tc>
          <w:tcPr>
            <w:tcW w:w="3855" w:type="dxa"/>
            <w:noWrap/>
          </w:tcPr>
          <w:p w14:paraId="30DF6BED" w14:textId="77777777" w:rsidR="00741900" w:rsidRPr="00A87F7F" w:rsidRDefault="00741900" w:rsidP="001839A7">
            <w:pPr>
              <w:jc w:val="both"/>
              <w:rPr>
                <w:rFonts w:cstheme="minorHAnsi"/>
              </w:rPr>
            </w:pPr>
          </w:p>
        </w:tc>
      </w:tr>
      <w:tr w:rsidR="00A87F7F" w:rsidRPr="00A87F7F" w14:paraId="5570AF16" w14:textId="77777777" w:rsidTr="005B43A4">
        <w:trPr>
          <w:trHeight w:val="290"/>
        </w:trPr>
        <w:tc>
          <w:tcPr>
            <w:tcW w:w="5999" w:type="dxa"/>
            <w:noWrap/>
          </w:tcPr>
          <w:p w14:paraId="508A4E64" w14:textId="35B7A0F7" w:rsidR="00FB06C1" w:rsidRPr="00A87F7F" w:rsidRDefault="00FB06C1" w:rsidP="00FB06C1">
            <w:pPr>
              <w:jc w:val="both"/>
              <w:rPr>
                <w:rFonts w:cstheme="minorHAnsi"/>
              </w:rPr>
            </w:pPr>
            <w:bookmarkStart w:id="3" w:name="_Hlk138424180"/>
            <w:r w:rsidRPr="00A87F7F">
              <w:rPr>
                <w:rFonts w:cstheme="minorHAnsi"/>
              </w:rPr>
              <w:t>Art. 1º A Comissão Nacional de Atuária - CNA é instância colegiada auxiliar da Secretaria de Previdência Complementar, de natureza consultiva, a quem compete opinar sobre temas atuariais referentes ao regime de previdência complementar operado pelas entidades fechadas de previdência complementar.</w:t>
            </w:r>
          </w:p>
        </w:tc>
        <w:tc>
          <w:tcPr>
            <w:tcW w:w="5760" w:type="dxa"/>
            <w:noWrap/>
          </w:tcPr>
          <w:p w14:paraId="7473A2C8" w14:textId="05BC1087" w:rsidR="00FB06C1" w:rsidRPr="00A87F7F" w:rsidRDefault="00FB06C1" w:rsidP="00FB06C1">
            <w:pPr>
              <w:jc w:val="both"/>
              <w:rPr>
                <w:rFonts w:cstheme="minorHAnsi"/>
              </w:rPr>
            </w:pPr>
            <w:r w:rsidRPr="00A87F7F">
              <w:rPr>
                <w:rFonts w:cstheme="minorHAnsi"/>
              </w:rPr>
              <w:t xml:space="preserve">Art. 843 A Comissão Nacional de Atuária - CNA é instância colegiada auxiliar da Previc, de natureza consultiva, a quem compete opinar sobre temas atuariais referentes ao regime de previdência complementar operado pelas </w:t>
            </w:r>
            <w:r w:rsidR="001A6C0A">
              <w:rPr>
                <w:rFonts w:cstheme="minorHAnsi"/>
              </w:rPr>
              <w:t>entidades fechadas de previdência complementar</w:t>
            </w:r>
            <w:r w:rsidRPr="00A87F7F">
              <w:rPr>
                <w:rFonts w:cstheme="minorHAnsi"/>
              </w:rPr>
              <w:t xml:space="preserve">. </w:t>
            </w:r>
          </w:p>
          <w:p w14:paraId="64EE43D8" w14:textId="77288B65" w:rsidR="00FB06C1" w:rsidRPr="00A87F7F" w:rsidRDefault="00FB06C1" w:rsidP="00FB06C1">
            <w:pPr>
              <w:jc w:val="both"/>
              <w:rPr>
                <w:rFonts w:cstheme="minorHAnsi"/>
              </w:rPr>
            </w:pPr>
          </w:p>
        </w:tc>
        <w:tc>
          <w:tcPr>
            <w:tcW w:w="3855" w:type="dxa"/>
            <w:noWrap/>
          </w:tcPr>
          <w:p w14:paraId="23AD966E" w14:textId="3729154A" w:rsidR="00FB06C1" w:rsidRPr="00A87F7F" w:rsidRDefault="00CD2438" w:rsidP="00FB06C1">
            <w:pPr>
              <w:jc w:val="both"/>
              <w:rPr>
                <w:rFonts w:cstheme="minorHAnsi"/>
              </w:rPr>
            </w:pPr>
            <w:r w:rsidRPr="00A87F7F">
              <w:rPr>
                <w:rFonts w:cstheme="minorHAnsi"/>
              </w:rPr>
              <w:t>Ajuste redacional.</w:t>
            </w:r>
          </w:p>
        </w:tc>
      </w:tr>
      <w:tr w:rsidR="00A87F7F" w:rsidRPr="00A87F7F" w14:paraId="2EEC7941" w14:textId="77777777" w:rsidTr="005B43A4">
        <w:trPr>
          <w:trHeight w:val="290"/>
        </w:trPr>
        <w:tc>
          <w:tcPr>
            <w:tcW w:w="5999" w:type="dxa"/>
            <w:noWrap/>
          </w:tcPr>
          <w:p w14:paraId="7FD26AE6" w14:textId="77777777" w:rsidR="00FB06C1" w:rsidRPr="00A87F7F" w:rsidRDefault="00FB06C1" w:rsidP="00FB06C1">
            <w:pPr>
              <w:jc w:val="both"/>
              <w:rPr>
                <w:rFonts w:cstheme="minorHAnsi"/>
              </w:rPr>
            </w:pPr>
            <w:bookmarkStart w:id="4" w:name="_Hlk138424184"/>
            <w:bookmarkEnd w:id="3"/>
            <w:r w:rsidRPr="00A87F7F">
              <w:rPr>
                <w:rFonts w:cstheme="minorHAnsi"/>
              </w:rPr>
              <w:t xml:space="preserve">Parágrafo único. A CNA se pronunciará mediante solicitação exclusiva da Secretaria de Previdência Complementar. </w:t>
            </w:r>
          </w:p>
          <w:p w14:paraId="5EF9B083" w14:textId="77777777" w:rsidR="00FB06C1" w:rsidRPr="00A87F7F" w:rsidRDefault="00FB06C1" w:rsidP="00FB06C1">
            <w:pPr>
              <w:jc w:val="both"/>
              <w:rPr>
                <w:rFonts w:cstheme="minorHAnsi"/>
              </w:rPr>
            </w:pPr>
          </w:p>
        </w:tc>
        <w:tc>
          <w:tcPr>
            <w:tcW w:w="5760" w:type="dxa"/>
            <w:noWrap/>
          </w:tcPr>
          <w:p w14:paraId="1338C7C6" w14:textId="5B655CD3" w:rsidR="00FB06C1" w:rsidRPr="00A87F7F" w:rsidRDefault="00FB06C1" w:rsidP="00FB06C1">
            <w:pPr>
              <w:jc w:val="both"/>
              <w:rPr>
                <w:rFonts w:cstheme="minorHAnsi"/>
              </w:rPr>
            </w:pPr>
            <w:r w:rsidRPr="00A87F7F">
              <w:rPr>
                <w:rFonts w:cstheme="minorHAnsi"/>
              </w:rPr>
              <w:t xml:space="preserve">Parágrafo único. A </w:t>
            </w:r>
            <w:r w:rsidR="001A6C0A">
              <w:rPr>
                <w:rFonts w:cstheme="minorHAnsi"/>
              </w:rPr>
              <w:t>Comissão Nacional de Atuária</w:t>
            </w:r>
            <w:r w:rsidRPr="00A87F7F">
              <w:rPr>
                <w:rFonts w:cstheme="minorHAnsi"/>
              </w:rPr>
              <w:t xml:space="preserve"> se pronuncia mediante solicitação exclusiva da Previc.</w:t>
            </w:r>
          </w:p>
          <w:p w14:paraId="0454BDBE" w14:textId="77777777" w:rsidR="00FB06C1" w:rsidRPr="00A87F7F" w:rsidRDefault="00FB06C1" w:rsidP="00FB06C1">
            <w:pPr>
              <w:jc w:val="both"/>
              <w:rPr>
                <w:rFonts w:cstheme="minorHAnsi"/>
              </w:rPr>
            </w:pPr>
          </w:p>
          <w:p w14:paraId="2BF58368" w14:textId="77777777" w:rsidR="00FB06C1" w:rsidRPr="00A87F7F" w:rsidRDefault="00FB06C1" w:rsidP="00FB06C1">
            <w:pPr>
              <w:jc w:val="both"/>
              <w:rPr>
                <w:rFonts w:cstheme="minorHAnsi"/>
              </w:rPr>
            </w:pPr>
          </w:p>
        </w:tc>
        <w:tc>
          <w:tcPr>
            <w:tcW w:w="3855" w:type="dxa"/>
            <w:noWrap/>
          </w:tcPr>
          <w:p w14:paraId="04BF0341" w14:textId="0AB1E062" w:rsidR="00FB06C1" w:rsidRPr="00A87F7F" w:rsidRDefault="00CD2438" w:rsidP="00FB06C1">
            <w:pPr>
              <w:jc w:val="both"/>
              <w:rPr>
                <w:rFonts w:cstheme="minorHAnsi"/>
              </w:rPr>
            </w:pPr>
            <w:r w:rsidRPr="00A87F7F">
              <w:rPr>
                <w:rFonts w:cstheme="minorHAnsi"/>
              </w:rPr>
              <w:t>Ajuste redacional.</w:t>
            </w:r>
          </w:p>
        </w:tc>
      </w:tr>
      <w:tr w:rsidR="00A87F7F" w:rsidRPr="00A87F7F" w14:paraId="302A1791" w14:textId="77777777" w:rsidTr="005B43A4">
        <w:trPr>
          <w:trHeight w:val="290"/>
        </w:trPr>
        <w:tc>
          <w:tcPr>
            <w:tcW w:w="5999" w:type="dxa"/>
            <w:noWrap/>
          </w:tcPr>
          <w:p w14:paraId="4B8A607D" w14:textId="77777777" w:rsidR="00FB06C1" w:rsidRPr="00A87F7F" w:rsidRDefault="00FB06C1" w:rsidP="00FB06C1">
            <w:pPr>
              <w:jc w:val="both"/>
              <w:rPr>
                <w:rFonts w:cstheme="minorHAnsi"/>
              </w:rPr>
            </w:pPr>
            <w:bookmarkStart w:id="5" w:name="_Hlk138424189"/>
            <w:bookmarkEnd w:id="4"/>
            <w:r w:rsidRPr="00A87F7F">
              <w:rPr>
                <w:rFonts w:cstheme="minorHAnsi"/>
              </w:rPr>
              <w:t xml:space="preserve">Art. 2º A CNA tem por finalidade: </w:t>
            </w:r>
          </w:p>
          <w:p w14:paraId="40F485A2" w14:textId="77777777" w:rsidR="00FB06C1" w:rsidRPr="00A87F7F" w:rsidRDefault="00FB06C1" w:rsidP="00FB06C1">
            <w:pPr>
              <w:jc w:val="both"/>
              <w:rPr>
                <w:rFonts w:cstheme="minorHAnsi"/>
              </w:rPr>
            </w:pPr>
          </w:p>
        </w:tc>
        <w:tc>
          <w:tcPr>
            <w:tcW w:w="5760" w:type="dxa"/>
            <w:noWrap/>
          </w:tcPr>
          <w:p w14:paraId="7FB77B94" w14:textId="1C4AD145" w:rsidR="00FB06C1" w:rsidRPr="00A87F7F" w:rsidRDefault="00FB06C1" w:rsidP="00FB06C1">
            <w:pPr>
              <w:jc w:val="both"/>
              <w:rPr>
                <w:rFonts w:cstheme="minorHAnsi"/>
              </w:rPr>
            </w:pPr>
            <w:r w:rsidRPr="00A87F7F">
              <w:rPr>
                <w:rFonts w:cstheme="minorHAnsi"/>
              </w:rPr>
              <w:lastRenderedPageBreak/>
              <w:t xml:space="preserve">Art.  844. A </w:t>
            </w:r>
            <w:r w:rsidR="001A6C0A">
              <w:rPr>
                <w:rFonts w:cstheme="minorHAnsi"/>
              </w:rPr>
              <w:t>Comissão Nacional de Atuária</w:t>
            </w:r>
            <w:r w:rsidRPr="00A87F7F">
              <w:rPr>
                <w:rFonts w:cstheme="minorHAnsi"/>
              </w:rPr>
              <w:t xml:space="preserve"> tem por finalidade:  </w:t>
            </w:r>
          </w:p>
        </w:tc>
        <w:tc>
          <w:tcPr>
            <w:tcW w:w="3855" w:type="dxa"/>
            <w:noWrap/>
          </w:tcPr>
          <w:p w14:paraId="3D0CD3E7" w14:textId="77777777" w:rsidR="00FB06C1" w:rsidRPr="00A87F7F" w:rsidRDefault="00FB06C1" w:rsidP="00FB06C1">
            <w:pPr>
              <w:jc w:val="both"/>
              <w:rPr>
                <w:rFonts w:cstheme="minorHAnsi"/>
              </w:rPr>
            </w:pPr>
          </w:p>
        </w:tc>
      </w:tr>
      <w:tr w:rsidR="00A87F7F" w:rsidRPr="00A87F7F" w14:paraId="05979989" w14:textId="77777777" w:rsidTr="005B43A4">
        <w:trPr>
          <w:trHeight w:val="290"/>
        </w:trPr>
        <w:tc>
          <w:tcPr>
            <w:tcW w:w="5999" w:type="dxa"/>
            <w:noWrap/>
          </w:tcPr>
          <w:p w14:paraId="5BEC8C30" w14:textId="77777777" w:rsidR="00FB06C1" w:rsidRPr="00A87F7F" w:rsidRDefault="00FB06C1" w:rsidP="00FB06C1">
            <w:pPr>
              <w:jc w:val="both"/>
              <w:rPr>
                <w:rFonts w:cstheme="minorHAnsi"/>
              </w:rPr>
            </w:pPr>
            <w:bookmarkStart w:id="6" w:name="_Hlk138424198"/>
            <w:bookmarkEnd w:id="5"/>
            <w:r w:rsidRPr="00A87F7F">
              <w:rPr>
                <w:rFonts w:cstheme="minorHAnsi"/>
              </w:rPr>
              <w:t xml:space="preserve">- </w:t>
            </w:r>
            <w:proofErr w:type="gramStart"/>
            <w:r w:rsidRPr="00A87F7F">
              <w:rPr>
                <w:rFonts w:cstheme="minorHAnsi"/>
              </w:rPr>
              <w:t>realizar</w:t>
            </w:r>
            <w:proofErr w:type="gramEnd"/>
            <w:r w:rsidRPr="00A87F7F">
              <w:rPr>
                <w:rFonts w:cstheme="minorHAnsi"/>
              </w:rPr>
              <w:t xml:space="preserve"> pesquisas, estudos, artigos, ensaios e outros trabalhos envolvendo o campo do conhecimento atuarial com vistas ao aprimoramento do sistema de previdência complementar; e </w:t>
            </w:r>
          </w:p>
          <w:p w14:paraId="4FBB0CEE" w14:textId="77777777" w:rsidR="00FB06C1" w:rsidRPr="00A87F7F" w:rsidRDefault="00FB06C1" w:rsidP="00FB06C1">
            <w:pPr>
              <w:jc w:val="both"/>
              <w:rPr>
                <w:rFonts w:cstheme="minorHAnsi"/>
              </w:rPr>
            </w:pPr>
          </w:p>
        </w:tc>
        <w:tc>
          <w:tcPr>
            <w:tcW w:w="5760" w:type="dxa"/>
            <w:noWrap/>
          </w:tcPr>
          <w:p w14:paraId="5915E241" w14:textId="77777777" w:rsidR="00FB06C1" w:rsidRPr="00A87F7F" w:rsidRDefault="00FB06C1" w:rsidP="00FB06C1">
            <w:pPr>
              <w:jc w:val="both"/>
              <w:rPr>
                <w:rFonts w:cstheme="minorHAnsi"/>
              </w:rPr>
            </w:pPr>
            <w:r w:rsidRPr="00A87F7F">
              <w:rPr>
                <w:rFonts w:cstheme="minorHAnsi"/>
              </w:rPr>
              <w:t xml:space="preserve">I - </w:t>
            </w:r>
            <w:proofErr w:type="gramStart"/>
            <w:r w:rsidRPr="00A87F7F">
              <w:rPr>
                <w:rFonts w:cstheme="minorHAnsi"/>
              </w:rPr>
              <w:t>realizar</w:t>
            </w:r>
            <w:proofErr w:type="gramEnd"/>
            <w:r w:rsidRPr="00A87F7F">
              <w:rPr>
                <w:rFonts w:cstheme="minorHAnsi"/>
              </w:rPr>
              <w:t xml:space="preserve"> pesquisas, estudos, artigos, ensaios e outros trabalhos envolvendo o campo do conhecimento atuarial com vistas ao aprimoramento do regime de previdência complementar; e </w:t>
            </w:r>
          </w:p>
          <w:p w14:paraId="55EBF6C7" w14:textId="77777777" w:rsidR="00FB06C1" w:rsidRPr="00A87F7F" w:rsidRDefault="00FB06C1" w:rsidP="00FB06C1">
            <w:pPr>
              <w:jc w:val="both"/>
              <w:rPr>
                <w:rFonts w:cstheme="minorHAnsi"/>
              </w:rPr>
            </w:pPr>
          </w:p>
        </w:tc>
        <w:tc>
          <w:tcPr>
            <w:tcW w:w="3855" w:type="dxa"/>
            <w:noWrap/>
          </w:tcPr>
          <w:p w14:paraId="586714D8" w14:textId="77777777" w:rsidR="00FB06C1" w:rsidRPr="00A87F7F" w:rsidRDefault="00FB06C1" w:rsidP="00FB06C1">
            <w:pPr>
              <w:jc w:val="both"/>
              <w:rPr>
                <w:rFonts w:cstheme="minorHAnsi"/>
              </w:rPr>
            </w:pPr>
          </w:p>
        </w:tc>
      </w:tr>
      <w:tr w:rsidR="00A87F7F" w:rsidRPr="00A87F7F" w14:paraId="566CAE1A" w14:textId="77777777" w:rsidTr="005B43A4">
        <w:trPr>
          <w:trHeight w:val="290"/>
        </w:trPr>
        <w:tc>
          <w:tcPr>
            <w:tcW w:w="5999" w:type="dxa"/>
            <w:noWrap/>
          </w:tcPr>
          <w:p w14:paraId="253AEFC8" w14:textId="77777777" w:rsidR="00FB06C1" w:rsidRPr="00A87F7F" w:rsidRDefault="00FB06C1" w:rsidP="00FB06C1">
            <w:pPr>
              <w:jc w:val="both"/>
              <w:rPr>
                <w:rFonts w:cstheme="minorHAnsi"/>
              </w:rPr>
            </w:pPr>
            <w:bookmarkStart w:id="7" w:name="_Hlk138424204"/>
            <w:bookmarkEnd w:id="6"/>
            <w:r w:rsidRPr="00A87F7F">
              <w:rPr>
                <w:rFonts w:cstheme="minorHAnsi"/>
              </w:rPr>
              <w:t xml:space="preserve">- </w:t>
            </w:r>
            <w:proofErr w:type="gramStart"/>
            <w:r w:rsidRPr="00A87F7F">
              <w:rPr>
                <w:rFonts w:cstheme="minorHAnsi"/>
              </w:rPr>
              <w:t>propor</w:t>
            </w:r>
            <w:proofErr w:type="gramEnd"/>
            <w:r w:rsidRPr="00A87F7F">
              <w:rPr>
                <w:rFonts w:cstheme="minorHAnsi"/>
              </w:rPr>
              <w:t xml:space="preserve"> ao Secretário de Previdência Complementar a edição (sic) instrumentos normativos que promovam os avanços decorrentes da sua produção científica. </w:t>
            </w:r>
          </w:p>
          <w:p w14:paraId="23E9C1F0" w14:textId="77777777" w:rsidR="00FB06C1" w:rsidRPr="00A87F7F" w:rsidRDefault="00FB06C1" w:rsidP="00FB06C1">
            <w:pPr>
              <w:jc w:val="both"/>
              <w:rPr>
                <w:rFonts w:cstheme="minorHAnsi"/>
              </w:rPr>
            </w:pPr>
          </w:p>
        </w:tc>
        <w:tc>
          <w:tcPr>
            <w:tcW w:w="5760" w:type="dxa"/>
            <w:noWrap/>
          </w:tcPr>
          <w:p w14:paraId="59C1CB42" w14:textId="3795B7E6" w:rsidR="00FB06C1" w:rsidRPr="00A87F7F" w:rsidRDefault="00FB06C1" w:rsidP="00FB06C1">
            <w:pPr>
              <w:jc w:val="both"/>
              <w:rPr>
                <w:rFonts w:cstheme="minorHAnsi"/>
              </w:rPr>
            </w:pPr>
            <w:r w:rsidRPr="00A87F7F">
              <w:rPr>
                <w:rFonts w:cstheme="minorHAnsi"/>
              </w:rPr>
              <w:t>II - propor à Diretoria Colegiada da Previc a edição de instrumentos normativos que promovam os avanços decorrentes da sua produção científica.</w:t>
            </w:r>
          </w:p>
        </w:tc>
        <w:tc>
          <w:tcPr>
            <w:tcW w:w="3855" w:type="dxa"/>
            <w:noWrap/>
          </w:tcPr>
          <w:p w14:paraId="7A9F9038" w14:textId="0B2670A8" w:rsidR="00FB06C1" w:rsidRPr="00A87F7F" w:rsidRDefault="00A340FD" w:rsidP="00FB06C1">
            <w:pPr>
              <w:jc w:val="both"/>
              <w:rPr>
                <w:rFonts w:cstheme="minorHAnsi"/>
              </w:rPr>
            </w:pPr>
            <w:r w:rsidRPr="00A87F7F">
              <w:rPr>
                <w:rFonts w:cstheme="minorHAnsi"/>
              </w:rPr>
              <w:t>Ajuste redacional.</w:t>
            </w:r>
          </w:p>
        </w:tc>
      </w:tr>
      <w:bookmarkEnd w:id="7"/>
      <w:tr w:rsidR="00A87F7F" w:rsidRPr="00A87F7F" w14:paraId="2C7BFF77" w14:textId="77777777" w:rsidTr="005B43A4">
        <w:trPr>
          <w:trHeight w:val="290"/>
        </w:trPr>
        <w:tc>
          <w:tcPr>
            <w:tcW w:w="5999" w:type="dxa"/>
            <w:noWrap/>
          </w:tcPr>
          <w:p w14:paraId="14378C5D" w14:textId="77777777" w:rsidR="00FB06C1" w:rsidRPr="00A87F7F" w:rsidRDefault="00FB06C1" w:rsidP="00FB06C1">
            <w:pPr>
              <w:jc w:val="both"/>
              <w:rPr>
                <w:rFonts w:cstheme="minorHAnsi"/>
              </w:rPr>
            </w:pPr>
            <w:r w:rsidRPr="00A87F7F">
              <w:rPr>
                <w:rFonts w:cstheme="minorHAnsi"/>
              </w:rPr>
              <w:t xml:space="preserve">CAPÍTULO II </w:t>
            </w:r>
          </w:p>
          <w:p w14:paraId="32108568" w14:textId="77777777" w:rsidR="00FB06C1" w:rsidRPr="00A87F7F" w:rsidRDefault="00FB06C1" w:rsidP="00FB06C1">
            <w:pPr>
              <w:jc w:val="both"/>
              <w:rPr>
                <w:rFonts w:cstheme="minorHAnsi"/>
              </w:rPr>
            </w:pPr>
            <w:r w:rsidRPr="00A87F7F">
              <w:rPr>
                <w:rFonts w:cstheme="minorHAnsi"/>
              </w:rPr>
              <w:t xml:space="preserve">DA ORGANIZAÇÃO </w:t>
            </w:r>
          </w:p>
          <w:p w14:paraId="225FFBBB" w14:textId="77777777" w:rsidR="00FB06C1" w:rsidRPr="00A87F7F" w:rsidRDefault="00FB06C1" w:rsidP="00FB06C1">
            <w:pPr>
              <w:jc w:val="both"/>
              <w:rPr>
                <w:rFonts w:cstheme="minorHAnsi"/>
              </w:rPr>
            </w:pPr>
          </w:p>
        </w:tc>
        <w:tc>
          <w:tcPr>
            <w:tcW w:w="5760" w:type="dxa"/>
            <w:noWrap/>
          </w:tcPr>
          <w:p w14:paraId="5748F811" w14:textId="77777777" w:rsidR="00FB06C1" w:rsidRPr="00A87F7F" w:rsidRDefault="00FB06C1" w:rsidP="00FB06C1">
            <w:pPr>
              <w:jc w:val="both"/>
              <w:rPr>
                <w:rFonts w:cstheme="minorHAnsi"/>
              </w:rPr>
            </w:pPr>
          </w:p>
        </w:tc>
        <w:tc>
          <w:tcPr>
            <w:tcW w:w="3855" w:type="dxa"/>
            <w:noWrap/>
          </w:tcPr>
          <w:p w14:paraId="25619ACA" w14:textId="77777777" w:rsidR="00FB06C1" w:rsidRPr="00A87F7F" w:rsidRDefault="00FB06C1" w:rsidP="00FB06C1">
            <w:pPr>
              <w:jc w:val="both"/>
              <w:rPr>
                <w:rFonts w:cstheme="minorHAnsi"/>
              </w:rPr>
            </w:pPr>
          </w:p>
        </w:tc>
      </w:tr>
      <w:tr w:rsidR="00A87F7F" w:rsidRPr="00A87F7F" w14:paraId="5544EAC8" w14:textId="77777777" w:rsidTr="005B43A4">
        <w:trPr>
          <w:trHeight w:val="290"/>
        </w:trPr>
        <w:tc>
          <w:tcPr>
            <w:tcW w:w="5999" w:type="dxa"/>
            <w:noWrap/>
          </w:tcPr>
          <w:p w14:paraId="59666D12" w14:textId="77777777" w:rsidR="00FB06C1" w:rsidRPr="00A87F7F" w:rsidRDefault="00FB06C1" w:rsidP="00FB06C1">
            <w:pPr>
              <w:jc w:val="both"/>
              <w:rPr>
                <w:rFonts w:cstheme="minorHAnsi"/>
              </w:rPr>
            </w:pPr>
            <w:bookmarkStart w:id="8" w:name="_Hlk138424210"/>
            <w:r w:rsidRPr="00A87F7F">
              <w:rPr>
                <w:rFonts w:cstheme="minorHAnsi"/>
              </w:rPr>
              <w:t xml:space="preserve">Seção I </w:t>
            </w:r>
          </w:p>
          <w:p w14:paraId="497326A7" w14:textId="77777777" w:rsidR="00FB06C1" w:rsidRPr="00A87F7F" w:rsidRDefault="00FB06C1" w:rsidP="00FB06C1">
            <w:pPr>
              <w:jc w:val="both"/>
              <w:rPr>
                <w:rFonts w:cstheme="minorHAnsi"/>
              </w:rPr>
            </w:pPr>
            <w:r w:rsidRPr="00A87F7F">
              <w:rPr>
                <w:rFonts w:cstheme="minorHAnsi"/>
              </w:rPr>
              <w:t xml:space="preserve">Da sede e composição </w:t>
            </w:r>
          </w:p>
          <w:p w14:paraId="2C044808" w14:textId="77777777" w:rsidR="00FB06C1" w:rsidRPr="00A87F7F" w:rsidRDefault="00FB06C1" w:rsidP="00FB06C1">
            <w:pPr>
              <w:jc w:val="both"/>
              <w:rPr>
                <w:rFonts w:cstheme="minorHAnsi"/>
              </w:rPr>
            </w:pPr>
          </w:p>
        </w:tc>
        <w:tc>
          <w:tcPr>
            <w:tcW w:w="5760" w:type="dxa"/>
            <w:noWrap/>
          </w:tcPr>
          <w:p w14:paraId="05BCB5B2" w14:textId="77777777" w:rsidR="00FB06C1" w:rsidRPr="00A87F7F" w:rsidRDefault="00FB06C1" w:rsidP="00FB06C1">
            <w:pPr>
              <w:jc w:val="both"/>
              <w:rPr>
                <w:rFonts w:cstheme="minorHAnsi"/>
              </w:rPr>
            </w:pPr>
            <w:r w:rsidRPr="00A87F7F">
              <w:rPr>
                <w:rFonts w:cstheme="minorHAnsi"/>
              </w:rPr>
              <w:t xml:space="preserve">Subseção II </w:t>
            </w:r>
          </w:p>
          <w:p w14:paraId="3B4C1F8B" w14:textId="3393178D" w:rsidR="00FB06C1" w:rsidRPr="00A87F7F" w:rsidRDefault="00FB06C1" w:rsidP="00FB06C1">
            <w:pPr>
              <w:jc w:val="both"/>
              <w:rPr>
                <w:rFonts w:cstheme="minorHAnsi"/>
              </w:rPr>
            </w:pPr>
            <w:r w:rsidRPr="00A87F7F">
              <w:rPr>
                <w:rFonts w:cstheme="minorHAnsi"/>
              </w:rPr>
              <w:t>Sede e composição</w:t>
            </w:r>
          </w:p>
        </w:tc>
        <w:tc>
          <w:tcPr>
            <w:tcW w:w="3855" w:type="dxa"/>
            <w:noWrap/>
          </w:tcPr>
          <w:p w14:paraId="7262D9A8" w14:textId="77777777" w:rsidR="00FB06C1" w:rsidRPr="00A87F7F" w:rsidRDefault="00FB06C1" w:rsidP="00FB06C1">
            <w:pPr>
              <w:jc w:val="both"/>
              <w:rPr>
                <w:rFonts w:cstheme="minorHAnsi"/>
              </w:rPr>
            </w:pPr>
          </w:p>
        </w:tc>
      </w:tr>
      <w:tr w:rsidR="00A87F7F" w:rsidRPr="00A87F7F" w14:paraId="73029397" w14:textId="77777777" w:rsidTr="005B43A4">
        <w:trPr>
          <w:trHeight w:val="290"/>
        </w:trPr>
        <w:tc>
          <w:tcPr>
            <w:tcW w:w="5999" w:type="dxa"/>
            <w:noWrap/>
          </w:tcPr>
          <w:p w14:paraId="05C99E20" w14:textId="77777777" w:rsidR="00FB06C1" w:rsidRPr="00A87F7F" w:rsidRDefault="00FB06C1" w:rsidP="00FB06C1">
            <w:pPr>
              <w:jc w:val="both"/>
              <w:rPr>
                <w:rFonts w:cstheme="minorHAnsi"/>
              </w:rPr>
            </w:pPr>
            <w:bookmarkStart w:id="9" w:name="_Hlk138424215"/>
            <w:bookmarkEnd w:id="8"/>
            <w:r w:rsidRPr="00A87F7F">
              <w:rPr>
                <w:rFonts w:cstheme="minorHAnsi"/>
              </w:rPr>
              <w:t xml:space="preserve">Art. 3º A CNA tem sede em Brasília/DF e será composta pelos seguintes membros: </w:t>
            </w:r>
          </w:p>
          <w:p w14:paraId="4FEFD219" w14:textId="77777777" w:rsidR="00FB06C1" w:rsidRPr="00A87F7F" w:rsidRDefault="00FB06C1" w:rsidP="00FB06C1">
            <w:pPr>
              <w:jc w:val="both"/>
              <w:rPr>
                <w:rFonts w:cstheme="minorHAnsi"/>
              </w:rPr>
            </w:pPr>
          </w:p>
        </w:tc>
        <w:tc>
          <w:tcPr>
            <w:tcW w:w="5760" w:type="dxa"/>
            <w:noWrap/>
          </w:tcPr>
          <w:p w14:paraId="3E5BE1F3" w14:textId="45E0C7FF" w:rsidR="00FB06C1" w:rsidRPr="00A87F7F" w:rsidRDefault="00A340FD" w:rsidP="00FB06C1">
            <w:pPr>
              <w:jc w:val="both"/>
              <w:rPr>
                <w:rFonts w:cstheme="minorHAnsi"/>
              </w:rPr>
            </w:pPr>
            <w:r w:rsidRPr="00A87F7F">
              <w:rPr>
                <w:rFonts w:cstheme="minorHAnsi"/>
              </w:rPr>
              <w:t xml:space="preserve">Art. 845. A </w:t>
            </w:r>
            <w:r w:rsidR="001A6C0A">
              <w:rPr>
                <w:rFonts w:cstheme="minorHAnsi"/>
              </w:rPr>
              <w:t>Comissão Nacional de Atuária</w:t>
            </w:r>
            <w:r w:rsidRPr="00A87F7F">
              <w:rPr>
                <w:rFonts w:cstheme="minorHAnsi"/>
              </w:rPr>
              <w:t xml:space="preserve"> tem sede em Brasília/DF e </w:t>
            </w:r>
            <w:r w:rsidR="008D15F8">
              <w:rPr>
                <w:rFonts w:cstheme="minorHAnsi"/>
              </w:rPr>
              <w:t>é</w:t>
            </w:r>
            <w:r w:rsidRPr="00A87F7F">
              <w:rPr>
                <w:rFonts w:cstheme="minorHAnsi"/>
              </w:rPr>
              <w:t xml:space="preserve"> composta pelos seguintes membros:</w:t>
            </w:r>
          </w:p>
        </w:tc>
        <w:tc>
          <w:tcPr>
            <w:tcW w:w="3855" w:type="dxa"/>
            <w:noWrap/>
          </w:tcPr>
          <w:p w14:paraId="65F7EB16" w14:textId="77777777" w:rsidR="00FB06C1" w:rsidRPr="00A87F7F" w:rsidRDefault="00FB06C1" w:rsidP="00FB06C1">
            <w:pPr>
              <w:jc w:val="both"/>
              <w:rPr>
                <w:rFonts w:cstheme="minorHAnsi"/>
              </w:rPr>
            </w:pPr>
          </w:p>
        </w:tc>
      </w:tr>
      <w:tr w:rsidR="00A87F7F" w:rsidRPr="00A87F7F" w14:paraId="0E00992E" w14:textId="77777777" w:rsidTr="005B43A4">
        <w:trPr>
          <w:trHeight w:val="290"/>
        </w:trPr>
        <w:tc>
          <w:tcPr>
            <w:tcW w:w="5999" w:type="dxa"/>
            <w:noWrap/>
          </w:tcPr>
          <w:p w14:paraId="09F1B3C7" w14:textId="77777777" w:rsidR="00FB06C1" w:rsidRPr="00A87F7F" w:rsidRDefault="00FB06C1" w:rsidP="00FB06C1">
            <w:pPr>
              <w:jc w:val="both"/>
              <w:rPr>
                <w:rFonts w:cstheme="minorHAnsi"/>
              </w:rPr>
            </w:pPr>
            <w:bookmarkStart w:id="10" w:name="_Hlk138424226"/>
            <w:bookmarkEnd w:id="9"/>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da Secretaria de Previdência Complementar do Ministério da Previdência Social, que o presidirá; </w:t>
            </w:r>
          </w:p>
          <w:p w14:paraId="44E4F793" w14:textId="77777777" w:rsidR="00FB06C1" w:rsidRPr="00A87F7F" w:rsidRDefault="00FB06C1" w:rsidP="00FB06C1">
            <w:pPr>
              <w:jc w:val="both"/>
              <w:rPr>
                <w:rFonts w:cstheme="minorHAnsi"/>
              </w:rPr>
            </w:pPr>
          </w:p>
        </w:tc>
        <w:tc>
          <w:tcPr>
            <w:tcW w:w="5760" w:type="dxa"/>
            <w:noWrap/>
          </w:tcPr>
          <w:p w14:paraId="1EFA95A6" w14:textId="2719DB4B" w:rsidR="00FB06C1" w:rsidRPr="00A87F7F" w:rsidRDefault="00A340FD" w:rsidP="00FB06C1">
            <w:pPr>
              <w:jc w:val="both"/>
              <w:rPr>
                <w:rFonts w:cstheme="minorHAnsi"/>
              </w:rPr>
            </w:pPr>
            <w:r w:rsidRPr="00A87F7F">
              <w:rPr>
                <w:rFonts w:cstheme="minorHAnsi"/>
              </w:rPr>
              <w:t>I - um representante da Previc, que o presidirá;</w:t>
            </w:r>
          </w:p>
        </w:tc>
        <w:tc>
          <w:tcPr>
            <w:tcW w:w="3855" w:type="dxa"/>
            <w:noWrap/>
          </w:tcPr>
          <w:p w14:paraId="0E4BD394" w14:textId="53FA21F3" w:rsidR="00FB06C1" w:rsidRPr="00A87F7F" w:rsidRDefault="00A340FD" w:rsidP="00FB06C1">
            <w:pPr>
              <w:jc w:val="both"/>
              <w:rPr>
                <w:rFonts w:cstheme="minorHAnsi"/>
              </w:rPr>
            </w:pPr>
            <w:r w:rsidRPr="00A87F7F">
              <w:rPr>
                <w:rFonts w:cstheme="minorHAnsi"/>
              </w:rPr>
              <w:t>Ajuste redacional.</w:t>
            </w:r>
          </w:p>
        </w:tc>
      </w:tr>
      <w:tr w:rsidR="00A87F7F" w:rsidRPr="00A87F7F" w14:paraId="16529CDC" w14:textId="77777777" w:rsidTr="005B43A4">
        <w:trPr>
          <w:trHeight w:val="290"/>
        </w:trPr>
        <w:tc>
          <w:tcPr>
            <w:tcW w:w="5999" w:type="dxa"/>
            <w:noWrap/>
          </w:tcPr>
          <w:p w14:paraId="0E449EDE" w14:textId="77777777" w:rsidR="00FB06C1" w:rsidRPr="00A87F7F" w:rsidRDefault="00FB06C1" w:rsidP="00FB06C1">
            <w:pPr>
              <w:jc w:val="both"/>
              <w:rPr>
                <w:rFonts w:cstheme="minorHAnsi"/>
              </w:rPr>
            </w:pPr>
            <w:bookmarkStart w:id="11" w:name="_Hlk138424230"/>
            <w:bookmarkEnd w:id="10"/>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da Secretaria de Políticas de Previdência Social do Ministério da Previdência Social; </w:t>
            </w:r>
          </w:p>
          <w:p w14:paraId="480126F8" w14:textId="77777777" w:rsidR="00FB06C1" w:rsidRPr="00A87F7F" w:rsidRDefault="00FB06C1" w:rsidP="00FB06C1">
            <w:pPr>
              <w:jc w:val="both"/>
              <w:rPr>
                <w:rFonts w:cstheme="minorHAnsi"/>
              </w:rPr>
            </w:pPr>
          </w:p>
        </w:tc>
        <w:tc>
          <w:tcPr>
            <w:tcW w:w="5760" w:type="dxa"/>
            <w:noWrap/>
          </w:tcPr>
          <w:p w14:paraId="6F40C6D7" w14:textId="00D1CBFD" w:rsidR="00FB06C1" w:rsidRPr="00A87F7F" w:rsidRDefault="00A340FD" w:rsidP="00FB06C1">
            <w:pPr>
              <w:jc w:val="both"/>
              <w:rPr>
                <w:rFonts w:cstheme="minorHAnsi"/>
              </w:rPr>
            </w:pPr>
            <w:r w:rsidRPr="00A87F7F">
              <w:rPr>
                <w:rFonts w:cstheme="minorHAnsi"/>
              </w:rPr>
              <w:t>II - um representante da Secretaria do Regime Próprio e Complementar do Ministério da Previdência Social;</w:t>
            </w:r>
          </w:p>
        </w:tc>
        <w:tc>
          <w:tcPr>
            <w:tcW w:w="3855" w:type="dxa"/>
            <w:noWrap/>
          </w:tcPr>
          <w:p w14:paraId="231922A3" w14:textId="3FDDFA68" w:rsidR="00FB06C1" w:rsidRPr="00A87F7F" w:rsidRDefault="00A340FD" w:rsidP="00FB06C1">
            <w:pPr>
              <w:jc w:val="both"/>
              <w:rPr>
                <w:rFonts w:cstheme="minorHAnsi"/>
              </w:rPr>
            </w:pPr>
            <w:r w:rsidRPr="00A87F7F">
              <w:rPr>
                <w:rFonts w:cstheme="minorHAnsi"/>
              </w:rPr>
              <w:t>Ajuste redacional.</w:t>
            </w:r>
          </w:p>
        </w:tc>
      </w:tr>
      <w:tr w:rsidR="00A87F7F" w:rsidRPr="00A87F7F" w14:paraId="1E2A3056" w14:textId="77777777" w:rsidTr="005B43A4">
        <w:trPr>
          <w:trHeight w:val="290"/>
        </w:trPr>
        <w:tc>
          <w:tcPr>
            <w:tcW w:w="5999" w:type="dxa"/>
            <w:noWrap/>
          </w:tcPr>
          <w:p w14:paraId="7073DD67" w14:textId="77777777" w:rsidR="00FB06C1" w:rsidRPr="00A87F7F" w:rsidRDefault="00FB06C1" w:rsidP="00FB06C1">
            <w:pPr>
              <w:jc w:val="both"/>
              <w:rPr>
                <w:rFonts w:cstheme="minorHAnsi"/>
              </w:rPr>
            </w:pPr>
            <w:bookmarkStart w:id="12" w:name="_Hlk138424234"/>
            <w:bookmarkEnd w:id="11"/>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da Agência Nacional de Saúde Suplementar - ANS, do Ministério da Saúde; </w:t>
            </w:r>
          </w:p>
          <w:p w14:paraId="7A586EFF" w14:textId="77777777" w:rsidR="00FB06C1" w:rsidRPr="00A87F7F" w:rsidRDefault="00FB06C1" w:rsidP="00FB06C1">
            <w:pPr>
              <w:jc w:val="both"/>
              <w:rPr>
                <w:rFonts w:cstheme="minorHAnsi"/>
              </w:rPr>
            </w:pPr>
          </w:p>
        </w:tc>
        <w:tc>
          <w:tcPr>
            <w:tcW w:w="5760" w:type="dxa"/>
            <w:noWrap/>
          </w:tcPr>
          <w:p w14:paraId="2DA72CFE" w14:textId="67112100" w:rsidR="00FB06C1" w:rsidRPr="00A87F7F" w:rsidRDefault="00A340FD" w:rsidP="00FB06C1">
            <w:pPr>
              <w:jc w:val="both"/>
              <w:rPr>
                <w:rFonts w:cstheme="minorHAnsi"/>
              </w:rPr>
            </w:pPr>
            <w:r w:rsidRPr="00A87F7F">
              <w:rPr>
                <w:rFonts w:cstheme="minorHAnsi"/>
              </w:rPr>
              <w:t>III - um representante da Agência Nacional de Saúde Suplementar - ANS, do Ministério da Saúde;</w:t>
            </w:r>
          </w:p>
        </w:tc>
        <w:tc>
          <w:tcPr>
            <w:tcW w:w="3855" w:type="dxa"/>
            <w:noWrap/>
          </w:tcPr>
          <w:p w14:paraId="0175C599" w14:textId="1C9C0A40" w:rsidR="00FB06C1" w:rsidRPr="00A87F7F" w:rsidRDefault="00FB06C1" w:rsidP="00FB06C1">
            <w:pPr>
              <w:jc w:val="both"/>
              <w:rPr>
                <w:rFonts w:cstheme="minorHAnsi"/>
              </w:rPr>
            </w:pPr>
          </w:p>
        </w:tc>
      </w:tr>
      <w:tr w:rsidR="00A87F7F" w:rsidRPr="00A87F7F" w14:paraId="730EEABC" w14:textId="77777777" w:rsidTr="005B43A4">
        <w:trPr>
          <w:trHeight w:val="290"/>
        </w:trPr>
        <w:tc>
          <w:tcPr>
            <w:tcW w:w="5999" w:type="dxa"/>
            <w:noWrap/>
          </w:tcPr>
          <w:p w14:paraId="06BB7226" w14:textId="77777777" w:rsidR="00FB06C1" w:rsidRPr="00A87F7F" w:rsidRDefault="00FB06C1" w:rsidP="00FB06C1">
            <w:pPr>
              <w:jc w:val="both"/>
              <w:rPr>
                <w:rFonts w:cstheme="minorHAnsi"/>
              </w:rPr>
            </w:pPr>
            <w:bookmarkStart w:id="13" w:name="_Hlk138424239"/>
            <w:bookmarkEnd w:id="12"/>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da Superintendência de Seguros Privados - SUSEP, do Ministério da Fazenda; </w:t>
            </w:r>
          </w:p>
          <w:p w14:paraId="538D1E19" w14:textId="77777777" w:rsidR="00FB06C1" w:rsidRPr="00A87F7F" w:rsidRDefault="00FB06C1" w:rsidP="00FB06C1">
            <w:pPr>
              <w:jc w:val="both"/>
              <w:rPr>
                <w:rFonts w:cstheme="minorHAnsi"/>
              </w:rPr>
            </w:pPr>
          </w:p>
        </w:tc>
        <w:tc>
          <w:tcPr>
            <w:tcW w:w="5760" w:type="dxa"/>
            <w:noWrap/>
          </w:tcPr>
          <w:p w14:paraId="67C875AA" w14:textId="2BC8CF3C" w:rsidR="00FB06C1" w:rsidRPr="00A87F7F" w:rsidRDefault="00A340FD" w:rsidP="00FB06C1">
            <w:pPr>
              <w:jc w:val="both"/>
              <w:rPr>
                <w:rFonts w:cstheme="minorHAnsi"/>
              </w:rPr>
            </w:pPr>
            <w:r w:rsidRPr="00A87F7F">
              <w:rPr>
                <w:rFonts w:cstheme="minorHAnsi"/>
              </w:rPr>
              <w:t>IV - um representante da Superintendência de Seguros Privados - SUSEP, do Ministério da Fazenda;</w:t>
            </w:r>
          </w:p>
        </w:tc>
        <w:tc>
          <w:tcPr>
            <w:tcW w:w="3855" w:type="dxa"/>
            <w:noWrap/>
          </w:tcPr>
          <w:p w14:paraId="1056F558" w14:textId="77777777" w:rsidR="00FB06C1" w:rsidRPr="00A87F7F" w:rsidRDefault="00FB06C1" w:rsidP="00FB06C1">
            <w:pPr>
              <w:jc w:val="both"/>
              <w:rPr>
                <w:rFonts w:cstheme="minorHAnsi"/>
              </w:rPr>
            </w:pPr>
          </w:p>
        </w:tc>
      </w:tr>
      <w:tr w:rsidR="00A87F7F" w:rsidRPr="00A87F7F" w14:paraId="7DDFC600" w14:textId="77777777" w:rsidTr="005B43A4">
        <w:trPr>
          <w:trHeight w:val="290"/>
        </w:trPr>
        <w:tc>
          <w:tcPr>
            <w:tcW w:w="5999" w:type="dxa"/>
            <w:noWrap/>
          </w:tcPr>
          <w:p w14:paraId="35A4235A" w14:textId="77777777" w:rsidR="00FB06C1" w:rsidRPr="00A87F7F" w:rsidRDefault="00FB06C1" w:rsidP="00FB06C1">
            <w:pPr>
              <w:jc w:val="both"/>
              <w:rPr>
                <w:rFonts w:cstheme="minorHAnsi"/>
              </w:rPr>
            </w:pPr>
            <w:bookmarkStart w:id="14" w:name="_Hlk138424243"/>
            <w:bookmarkEnd w:id="13"/>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do Instituto Brasileiro de Geografia e Estatística - IBGE, do Ministério do Planejamento, Orçamento e Gestão; </w:t>
            </w:r>
          </w:p>
          <w:p w14:paraId="0DFA2C8C" w14:textId="77777777" w:rsidR="00FB06C1" w:rsidRPr="00A87F7F" w:rsidRDefault="00FB06C1" w:rsidP="00FB06C1">
            <w:pPr>
              <w:jc w:val="both"/>
              <w:rPr>
                <w:rFonts w:cstheme="minorHAnsi"/>
              </w:rPr>
            </w:pPr>
          </w:p>
        </w:tc>
        <w:tc>
          <w:tcPr>
            <w:tcW w:w="5760" w:type="dxa"/>
            <w:noWrap/>
          </w:tcPr>
          <w:p w14:paraId="59127370" w14:textId="77777777" w:rsidR="00A340FD" w:rsidRPr="00A87F7F" w:rsidRDefault="00A340FD" w:rsidP="00A340FD">
            <w:pPr>
              <w:jc w:val="both"/>
              <w:rPr>
                <w:rFonts w:cstheme="minorHAnsi"/>
              </w:rPr>
            </w:pPr>
            <w:r w:rsidRPr="00A87F7F">
              <w:rPr>
                <w:rFonts w:cstheme="minorHAnsi"/>
              </w:rPr>
              <w:t xml:space="preserve">V - </w:t>
            </w:r>
            <w:proofErr w:type="gramStart"/>
            <w:r w:rsidRPr="00A87F7F">
              <w:rPr>
                <w:rFonts w:cstheme="minorHAnsi"/>
              </w:rPr>
              <w:t>um</w:t>
            </w:r>
            <w:proofErr w:type="gramEnd"/>
            <w:r w:rsidRPr="00A87F7F">
              <w:rPr>
                <w:rFonts w:cstheme="minorHAnsi"/>
              </w:rPr>
              <w:t xml:space="preserve"> representante do Instituto Brasileiro de Geografia e Estatística - IBGE, do Ministério do Planejamento e Orçamento; </w:t>
            </w:r>
          </w:p>
          <w:p w14:paraId="518BBF2A" w14:textId="7B437CA1" w:rsidR="00FB06C1" w:rsidRPr="00A87F7F" w:rsidRDefault="00FB06C1" w:rsidP="00FB06C1">
            <w:pPr>
              <w:jc w:val="both"/>
              <w:rPr>
                <w:rFonts w:cstheme="minorHAnsi"/>
              </w:rPr>
            </w:pPr>
          </w:p>
        </w:tc>
        <w:tc>
          <w:tcPr>
            <w:tcW w:w="3855" w:type="dxa"/>
            <w:noWrap/>
          </w:tcPr>
          <w:p w14:paraId="793192F5" w14:textId="77777777" w:rsidR="00FB06C1" w:rsidRPr="00A87F7F" w:rsidRDefault="00FB06C1" w:rsidP="00FB06C1">
            <w:pPr>
              <w:jc w:val="both"/>
              <w:rPr>
                <w:rFonts w:cstheme="minorHAnsi"/>
              </w:rPr>
            </w:pPr>
          </w:p>
        </w:tc>
      </w:tr>
      <w:tr w:rsidR="00A87F7F" w:rsidRPr="00A87F7F" w14:paraId="3DA5EFAD" w14:textId="77777777" w:rsidTr="005B43A4">
        <w:trPr>
          <w:trHeight w:val="290"/>
        </w:trPr>
        <w:tc>
          <w:tcPr>
            <w:tcW w:w="5999" w:type="dxa"/>
            <w:noWrap/>
          </w:tcPr>
          <w:p w14:paraId="5A83F366" w14:textId="77777777" w:rsidR="00FB06C1" w:rsidRPr="00A87F7F" w:rsidRDefault="00FB06C1" w:rsidP="00FB06C1">
            <w:pPr>
              <w:jc w:val="both"/>
              <w:rPr>
                <w:rFonts w:cstheme="minorHAnsi"/>
              </w:rPr>
            </w:pPr>
            <w:bookmarkStart w:id="15" w:name="_Hlk138424248"/>
            <w:bookmarkEnd w:id="14"/>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do Instituto Brasileiro de Atuária - IBA; </w:t>
            </w:r>
          </w:p>
          <w:p w14:paraId="0CBBD7BA" w14:textId="77777777" w:rsidR="00FB06C1" w:rsidRPr="00A87F7F" w:rsidRDefault="00FB06C1" w:rsidP="00FB06C1">
            <w:pPr>
              <w:jc w:val="both"/>
              <w:rPr>
                <w:rFonts w:cstheme="minorHAnsi"/>
              </w:rPr>
            </w:pPr>
          </w:p>
        </w:tc>
        <w:tc>
          <w:tcPr>
            <w:tcW w:w="5760" w:type="dxa"/>
            <w:noWrap/>
          </w:tcPr>
          <w:p w14:paraId="1D4FB970" w14:textId="5C036705" w:rsidR="00FB06C1" w:rsidRPr="00A87F7F" w:rsidRDefault="00A340FD" w:rsidP="00FB06C1">
            <w:pPr>
              <w:jc w:val="both"/>
              <w:rPr>
                <w:rFonts w:cstheme="minorHAnsi"/>
              </w:rPr>
            </w:pPr>
            <w:r w:rsidRPr="00A87F7F">
              <w:rPr>
                <w:rFonts w:cstheme="minorHAnsi"/>
              </w:rPr>
              <w:t>VI - um representante do Instituto Brasileiro de Atuária - IBA;</w:t>
            </w:r>
          </w:p>
        </w:tc>
        <w:tc>
          <w:tcPr>
            <w:tcW w:w="3855" w:type="dxa"/>
            <w:noWrap/>
          </w:tcPr>
          <w:p w14:paraId="1689C060" w14:textId="77777777" w:rsidR="00FB06C1" w:rsidRPr="00A87F7F" w:rsidRDefault="00FB06C1" w:rsidP="00FB06C1">
            <w:pPr>
              <w:jc w:val="both"/>
              <w:rPr>
                <w:rFonts w:cstheme="minorHAnsi"/>
              </w:rPr>
            </w:pPr>
          </w:p>
        </w:tc>
      </w:tr>
      <w:tr w:rsidR="00A87F7F" w:rsidRPr="00A87F7F" w14:paraId="5692DF0B" w14:textId="77777777" w:rsidTr="005B43A4">
        <w:trPr>
          <w:trHeight w:val="290"/>
        </w:trPr>
        <w:tc>
          <w:tcPr>
            <w:tcW w:w="5999" w:type="dxa"/>
            <w:noWrap/>
          </w:tcPr>
          <w:p w14:paraId="6890D86C" w14:textId="77777777" w:rsidR="00A340FD" w:rsidRPr="00A87F7F" w:rsidRDefault="00A340FD" w:rsidP="00A340FD">
            <w:pPr>
              <w:jc w:val="both"/>
              <w:rPr>
                <w:rFonts w:cstheme="minorHAnsi"/>
              </w:rPr>
            </w:pPr>
            <w:bookmarkStart w:id="16" w:name="_Hlk138424252"/>
            <w:bookmarkEnd w:id="15"/>
            <w:r w:rsidRPr="00A87F7F">
              <w:rPr>
                <w:rFonts w:cstheme="minorHAnsi"/>
              </w:rPr>
              <w:lastRenderedPageBreak/>
              <w:t xml:space="preserve">- </w:t>
            </w:r>
            <w:proofErr w:type="gramStart"/>
            <w:r w:rsidRPr="00A87F7F">
              <w:rPr>
                <w:rFonts w:cstheme="minorHAnsi"/>
              </w:rPr>
              <w:t>um</w:t>
            </w:r>
            <w:proofErr w:type="gramEnd"/>
            <w:r w:rsidRPr="00A87F7F">
              <w:rPr>
                <w:rFonts w:cstheme="minorHAnsi"/>
              </w:rPr>
              <w:t xml:space="preserve"> representante dos patrocinadores e instituidores de entidades fechadas de previdência complementar; </w:t>
            </w:r>
          </w:p>
          <w:p w14:paraId="21E8A0A8" w14:textId="77777777" w:rsidR="00A340FD" w:rsidRPr="00A87F7F" w:rsidRDefault="00A340FD" w:rsidP="00A340FD">
            <w:pPr>
              <w:jc w:val="both"/>
              <w:rPr>
                <w:rFonts w:cstheme="minorHAnsi"/>
              </w:rPr>
            </w:pPr>
          </w:p>
        </w:tc>
        <w:tc>
          <w:tcPr>
            <w:tcW w:w="5760" w:type="dxa"/>
            <w:noWrap/>
          </w:tcPr>
          <w:p w14:paraId="79D9AA93" w14:textId="77777777" w:rsidR="00A340FD" w:rsidRPr="00A87F7F" w:rsidRDefault="00A340FD" w:rsidP="00A340FD">
            <w:pPr>
              <w:jc w:val="both"/>
              <w:rPr>
                <w:rFonts w:cstheme="minorHAnsi"/>
              </w:rPr>
            </w:pPr>
            <w:r w:rsidRPr="00A87F7F">
              <w:rPr>
                <w:rFonts w:cstheme="minorHAnsi"/>
              </w:rPr>
              <w:t xml:space="preserve">VII - um representante dos patrocinadores e instituidores de entidades fechadas de previdência complementar; </w:t>
            </w:r>
          </w:p>
          <w:p w14:paraId="74681A94" w14:textId="5B593332" w:rsidR="00A340FD" w:rsidRPr="00A87F7F" w:rsidRDefault="00A340FD" w:rsidP="00A340FD">
            <w:pPr>
              <w:jc w:val="both"/>
              <w:rPr>
                <w:rFonts w:cstheme="minorHAnsi"/>
              </w:rPr>
            </w:pPr>
            <w:r w:rsidRPr="00A87F7F">
              <w:rPr>
                <w:rFonts w:cstheme="minorHAnsi"/>
              </w:rPr>
              <w:t xml:space="preserve">  </w:t>
            </w:r>
          </w:p>
        </w:tc>
        <w:tc>
          <w:tcPr>
            <w:tcW w:w="3855" w:type="dxa"/>
            <w:noWrap/>
          </w:tcPr>
          <w:p w14:paraId="58D09FE4" w14:textId="77777777" w:rsidR="00A340FD" w:rsidRPr="00A87F7F" w:rsidRDefault="00A340FD" w:rsidP="00A340FD">
            <w:pPr>
              <w:jc w:val="both"/>
              <w:rPr>
                <w:rFonts w:cstheme="minorHAnsi"/>
              </w:rPr>
            </w:pPr>
          </w:p>
        </w:tc>
      </w:tr>
      <w:tr w:rsidR="00A87F7F" w:rsidRPr="00A87F7F" w14:paraId="4365996E" w14:textId="77777777" w:rsidTr="005B43A4">
        <w:trPr>
          <w:trHeight w:val="290"/>
        </w:trPr>
        <w:tc>
          <w:tcPr>
            <w:tcW w:w="5999" w:type="dxa"/>
            <w:noWrap/>
          </w:tcPr>
          <w:p w14:paraId="6C244923" w14:textId="77777777" w:rsidR="00A340FD" w:rsidRPr="00A87F7F" w:rsidRDefault="00A340FD" w:rsidP="00A340FD">
            <w:pPr>
              <w:jc w:val="both"/>
              <w:rPr>
                <w:rFonts w:cstheme="minorHAnsi"/>
              </w:rPr>
            </w:pPr>
            <w:bookmarkStart w:id="17" w:name="_Hlk138424259"/>
            <w:bookmarkEnd w:id="16"/>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das entidades fechadas de previdência complementar; </w:t>
            </w:r>
          </w:p>
          <w:p w14:paraId="5B839471" w14:textId="77777777" w:rsidR="00A340FD" w:rsidRPr="00A87F7F" w:rsidRDefault="00A340FD" w:rsidP="00A340FD">
            <w:pPr>
              <w:jc w:val="both"/>
              <w:rPr>
                <w:rFonts w:cstheme="minorHAnsi"/>
              </w:rPr>
            </w:pPr>
          </w:p>
        </w:tc>
        <w:tc>
          <w:tcPr>
            <w:tcW w:w="5760" w:type="dxa"/>
            <w:noWrap/>
          </w:tcPr>
          <w:p w14:paraId="1A3BF7FE" w14:textId="2C474592" w:rsidR="00A340FD" w:rsidRPr="00A87F7F" w:rsidRDefault="00A340FD" w:rsidP="00A340FD">
            <w:pPr>
              <w:jc w:val="both"/>
              <w:rPr>
                <w:rFonts w:cstheme="minorHAnsi"/>
              </w:rPr>
            </w:pPr>
            <w:r w:rsidRPr="00A87F7F">
              <w:rPr>
                <w:rFonts w:cstheme="minorHAnsi"/>
              </w:rPr>
              <w:t xml:space="preserve"> VIII - um representante das entidades fechadas de previdência complementar; </w:t>
            </w:r>
          </w:p>
          <w:p w14:paraId="61E29F05" w14:textId="412B7DCD" w:rsidR="00A340FD" w:rsidRPr="00A87F7F" w:rsidRDefault="00A340FD" w:rsidP="00A340FD">
            <w:pPr>
              <w:jc w:val="both"/>
              <w:rPr>
                <w:rFonts w:cstheme="minorHAnsi"/>
              </w:rPr>
            </w:pPr>
          </w:p>
        </w:tc>
        <w:tc>
          <w:tcPr>
            <w:tcW w:w="3855" w:type="dxa"/>
            <w:noWrap/>
          </w:tcPr>
          <w:p w14:paraId="4DFB7934" w14:textId="77777777" w:rsidR="00A340FD" w:rsidRPr="00A87F7F" w:rsidRDefault="00A340FD" w:rsidP="00A340FD">
            <w:pPr>
              <w:jc w:val="both"/>
              <w:rPr>
                <w:rFonts w:cstheme="minorHAnsi"/>
              </w:rPr>
            </w:pPr>
          </w:p>
        </w:tc>
      </w:tr>
      <w:tr w:rsidR="00A87F7F" w:rsidRPr="00A87F7F" w14:paraId="097DAFE5" w14:textId="77777777" w:rsidTr="005B43A4">
        <w:trPr>
          <w:trHeight w:val="290"/>
        </w:trPr>
        <w:tc>
          <w:tcPr>
            <w:tcW w:w="5999" w:type="dxa"/>
            <w:noWrap/>
          </w:tcPr>
          <w:p w14:paraId="6F87A8F6" w14:textId="77777777" w:rsidR="00A340FD" w:rsidRPr="00A87F7F" w:rsidRDefault="00A340FD" w:rsidP="00A340FD">
            <w:pPr>
              <w:jc w:val="both"/>
              <w:rPr>
                <w:rFonts w:cstheme="minorHAnsi"/>
              </w:rPr>
            </w:pPr>
            <w:bookmarkStart w:id="18" w:name="_Hlk138424270"/>
            <w:bookmarkEnd w:id="17"/>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dos participantes e assistidos das entidades fechadas de previdência complementar; e </w:t>
            </w:r>
          </w:p>
          <w:p w14:paraId="2BBBED20" w14:textId="77777777" w:rsidR="00A340FD" w:rsidRPr="00A87F7F" w:rsidRDefault="00A340FD" w:rsidP="00A340FD">
            <w:pPr>
              <w:jc w:val="both"/>
              <w:rPr>
                <w:rFonts w:cstheme="minorHAnsi"/>
              </w:rPr>
            </w:pPr>
          </w:p>
        </w:tc>
        <w:tc>
          <w:tcPr>
            <w:tcW w:w="5760" w:type="dxa"/>
            <w:noWrap/>
          </w:tcPr>
          <w:p w14:paraId="79E6F893" w14:textId="77777777" w:rsidR="00A340FD" w:rsidRPr="00A87F7F" w:rsidRDefault="00A340FD" w:rsidP="00A340FD">
            <w:pPr>
              <w:jc w:val="both"/>
              <w:rPr>
                <w:rFonts w:cstheme="minorHAnsi"/>
              </w:rPr>
            </w:pPr>
            <w:r w:rsidRPr="00A87F7F">
              <w:rPr>
                <w:rFonts w:cstheme="minorHAnsi"/>
              </w:rPr>
              <w:t xml:space="preserve">IX - </w:t>
            </w:r>
            <w:proofErr w:type="gramStart"/>
            <w:r w:rsidRPr="00A87F7F">
              <w:rPr>
                <w:rFonts w:cstheme="minorHAnsi"/>
              </w:rPr>
              <w:t>um</w:t>
            </w:r>
            <w:proofErr w:type="gramEnd"/>
            <w:r w:rsidRPr="00A87F7F">
              <w:rPr>
                <w:rFonts w:cstheme="minorHAnsi"/>
              </w:rPr>
              <w:t xml:space="preserve"> representante dos participantes e assistidos das entidades fechadas de previdência complementar; e </w:t>
            </w:r>
          </w:p>
          <w:p w14:paraId="6384A822" w14:textId="5EEA8562" w:rsidR="00A340FD" w:rsidRPr="00A87F7F" w:rsidRDefault="00A340FD" w:rsidP="00A340FD">
            <w:pPr>
              <w:jc w:val="both"/>
              <w:rPr>
                <w:rFonts w:cstheme="minorHAnsi"/>
              </w:rPr>
            </w:pPr>
          </w:p>
        </w:tc>
        <w:tc>
          <w:tcPr>
            <w:tcW w:w="3855" w:type="dxa"/>
            <w:noWrap/>
          </w:tcPr>
          <w:p w14:paraId="73331370" w14:textId="77777777" w:rsidR="00A340FD" w:rsidRPr="00A87F7F" w:rsidRDefault="00A340FD" w:rsidP="00A340FD">
            <w:pPr>
              <w:jc w:val="both"/>
              <w:rPr>
                <w:rFonts w:cstheme="minorHAnsi"/>
              </w:rPr>
            </w:pPr>
          </w:p>
        </w:tc>
      </w:tr>
      <w:tr w:rsidR="00A87F7F" w:rsidRPr="00A87F7F" w14:paraId="4381F40B" w14:textId="77777777" w:rsidTr="005B43A4">
        <w:trPr>
          <w:trHeight w:val="290"/>
        </w:trPr>
        <w:tc>
          <w:tcPr>
            <w:tcW w:w="5999" w:type="dxa"/>
            <w:noWrap/>
          </w:tcPr>
          <w:p w14:paraId="10EC6A22" w14:textId="77777777" w:rsidR="00A340FD" w:rsidRPr="00A87F7F" w:rsidRDefault="00A340FD" w:rsidP="00A340FD">
            <w:pPr>
              <w:jc w:val="both"/>
              <w:rPr>
                <w:rFonts w:cstheme="minorHAnsi"/>
              </w:rPr>
            </w:pPr>
            <w:bookmarkStart w:id="19" w:name="_Hlk138424285"/>
            <w:bookmarkEnd w:id="18"/>
            <w:r w:rsidRPr="00A87F7F">
              <w:rPr>
                <w:rFonts w:cstheme="minorHAnsi"/>
              </w:rPr>
              <w:t xml:space="preserve">- </w:t>
            </w:r>
            <w:proofErr w:type="gramStart"/>
            <w:r w:rsidRPr="00A87F7F">
              <w:rPr>
                <w:rFonts w:cstheme="minorHAnsi"/>
              </w:rPr>
              <w:t>um</w:t>
            </w:r>
            <w:proofErr w:type="gramEnd"/>
            <w:r w:rsidRPr="00A87F7F">
              <w:rPr>
                <w:rFonts w:cstheme="minorHAnsi"/>
              </w:rPr>
              <w:t xml:space="preserve"> representante do meio acadêmico. </w:t>
            </w:r>
          </w:p>
          <w:p w14:paraId="35D18F93" w14:textId="77777777" w:rsidR="00A340FD" w:rsidRPr="00A87F7F" w:rsidRDefault="00A340FD" w:rsidP="00A340FD">
            <w:pPr>
              <w:jc w:val="both"/>
              <w:rPr>
                <w:rFonts w:cstheme="minorHAnsi"/>
              </w:rPr>
            </w:pPr>
          </w:p>
        </w:tc>
        <w:tc>
          <w:tcPr>
            <w:tcW w:w="5760" w:type="dxa"/>
            <w:noWrap/>
          </w:tcPr>
          <w:p w14:paraId="7CE64656" w14:textId="77777777" w:rsidR="00A340FD" w:rsidRPr="00A87F7F" w:rsidRDefault="00A340FD" w:rsidP="00A340FD">
            <w:pPr>
              <w:jc w:val="both"/>
              <w:rPr>
                <w:rFonts w:cstheme="minorHAnsi"/>
              </w:rPr>
            </w:pPr>
            <w:r w:rsidRPr="00A87F7F">
              <w:rPr>
                <w:rFonts w:cstheme="minorHAnsi"/>
              </w:rPr>
              <w:t xml:space="preserve">  </w:t>
            </w:r>
          </w:p>
          <w:p w14:paraId="437DDAC3" w14:textId="4531A046" w:rsidR="00A340FD" w:rsidRPr="00A87F7F" w:rsidRDefault="00A340FD" w:rsidP="00A340FD">
            <w:pPr>
              <w:jc w:val="both"/>
              <w:rPr>
                <w:rFonts w:cstheme="minorHAnsi"/>
              </w:rPr>
            </w:pPr>
            <w:r w:rsidRPr="00A87F7F">
              <w:rPr>
                <w:rFonts w:cstheme="minorHAnsi"/>
              </w:rPr>
              <w:t>X - um representante do meio acadêmico.</w:t>
            </w:r>
          </w:p>
        </w:tc>
        <w:tc>
          <w:tcPr>
            <w:tcW w:w="3855" w:type="dxa"/>
            <w:noWrap/>
          </w:tcPr>
          <w:p w14:paraId="4E3E34F2" w14:textId="77777777" w:rsidR="00A340FD" w:rsidRPr="00A87F7F" w:rsidRDefault="00A340FD" w:rsidP="00A340FD">
            <w:pPr>
              <w:jc w:val="both"/>
              <w:rPr>
                <w:rFonts w:cstheme="minorHAnsi"/>
              </w:rPr>
            </w:pPr>
          </w:p>
        </w:tc>
      </w:tr>
      <w:tr w:rsidR="00A87F7F" w:rsidRPr="00A87F7F" w14:paraId="7FD82F7A" w14:textId="77777777" w:rsidTr="005B43A4">
        <w:trPr>
          <w:trHeight w:val="290"/>
        </w:trPr>
        <w:tc>
          <w:tcPr>
            <w:tcW w:w="5999" w:type="dxa"/>
            <w:noWrap/>
          </w:tcPr>
          <w:p w14:paraId="31BAF1E2" w14:textId="77777777" w:rsidR="00A340FD" w:rsidRPr="00A87F7F" w:rsidRDefault="00A340FD" w:rsidP="00A340FD">
            <w:pPr>
              <w:jc w:val="both"/>
              <w:rPr>
                <w:rFonts w:cstheme="minorHAnsi"/>
              </w:rPr>
            </w:pPr>
            <w:bookmarkStart w:id="20" w:name="_Hlk138424290"/>
            <w:bookmarkEnd w:id="19"/>
            <w:r w:rsidRPr="00A87F7F">
              <w:rPr>
                <w:rFonts w:cstheme="minorHAnsi"/>
              </w:rPr>
              <w:t xml:space="preserve">§ 1º Os representantes da CNA serão designados por ato do Secretário de Previdência Complementar, ressalvada a possibilidade de delegação. </w:t>
            </w:r>
          </w:p>
          <w:p w14:paraId="6B7C1273" w14:textId="77777777" w:rsidR="00A340FD" w:rsidRPr="00A87F7F" w:rsidRDefault="00A340FD" w:rsidP="00A340FD">
            <w:pPr>
              <w:jc w:val="both"/>
              <w:rPr>
                <w:rFonts w:cstheme="minorHAnsi"/>
              </w:rPr>
            </w:pPr>
          </w:p>
        </w:tc>
        <w:tc>
          <w:tcPr>
            <w:tcW w:w="5760" w:type="dxa"/>
            <w:noWrap/>
          </w:tcPr>
          <w:p w14:paraId="18D786F9" w14:textId="77777777" w:rsidR="00A340FD" w:rsidRPr="00A87F7F" w:rsidRDefault="00A340FD" w:rsidP="00A340FD">
            <w:pPr>
              <w:jc w:val="both"/>
              <w:rPr>
                <w:rFonts w:cstheme="minorHAnsi"/>
              </w:rPr>
            </w:pPr>
            <w:r w:rsidRPr="00A87F7F">
              <w:rPr>
                <w:rFonts w:cstheme="minorHAnsi"/>
              </w:rPr>
              <w:t xml:space="preserve">  </w:t>
            </w:r>
          </w:p>
          <w:p w14:paraId="645E496A" w14:textId="51B51E8D" w:rsidR="00A340FD" w:rsidRPr="00A87F7F" w:rsidRDefault="00A340FD" w:rsidP="00A340FD">
            <w:pPr>
              <w:jc w:val="both"/>
              <w:rPr>
                <w:rFonts w:cstheme="minorHAnsi"/>
              </w:rPr>
            </w:pPr>
            <w:r w:rsidRPr="00A87F7F">
              <w:rPr>
                <w:rFonts w:cstheme="minorHAnsi"/>
              </w:rPr>
              <w:t xml:space="preserve">§ 1º Os representantes da </w:t>
            </w:r>
            <w:r w:rsidR="001A6C0A">
              <w:rPr>
                <w:rFonts w:cstheme="minorHAnsi"/>
              </w:rPr>
              <w:t>Comissão Nacional de Atuária</w:t>
            </w:r>
            <w:r w:rsidRPr="00A87F7F">
              <w:rPr>
                <w:rFonts w:cstheme="minorHAnsi"/>
              </w:rPr>
              <w:t xml:space="preserve"> são designados por ato do Diretor-Superintendente, ressalvada a possibilidade de delegação. </w:t>
            </w:r>
          </w:p>
          <w:p w14:paraId="11DCB86C" w14:textId="4F38C229" w:rsidR="00A340FD" w:rsidRPr="00A87F7F" w:rsidRDefault="00A340FD" w:rsidP="00A340FD">
            <w:pPr>
              <w:jc w:val="both"/>
              <w:rPr>
                <w:rFonts w:cstheme="minorHAnsi"/>
              </w:rPr>
            </w:pPr>
          </w:p>
        </w:tc>
        <w:tc>
          <w:tcPr>
            <w:tcW w:w="3855" w:type="dxa"/>
            <w:noWrap/>
          </w:tcPr>
          <w:p w14:paraId="5B9BB769" w14:textId="77777777" w:rsidR="00A340FD" w:rsidRPr="00A87F7F" w:rsidRDefault="00A340FD" w:rsidP="00A340FD">
            <w:pPr>
              <w:jc w:val="both"/>
              <w:rPr>
                <w:rFonts w:cstheme="minorHAnsi"/>
              </w:rPr>
            </w:pPr>
          </w:p>
        </w:tc>
      </w:tr>
      <w:tr w:rsidR="00A87F7F" w:rsidRPr="00A87F7F" w14:paraId="240C6182" w14:textId="77777777" w:rsidTr="005B43A4">
        <w:trPr>
          <w:trHeight w:val="290"/>
        </w:trPr>
        <w:tc>
          <w:tcPr>
            <w:tcW w:w="5999" w:type="dxa"/>
            <w:noWrap/>
          </w:tcPr>
          <w:p w14:paraId="51D90596" w14:textId="77777777" w:rsidR="00A340FD" w:rsidRPr="00A87F7F" w:rsidRDefault="00A340FD" w:rsidP="00A340FD">
            <w:pPr>
              <w:jc w:val="both"/>
              <w:rPr>
                <w:rFonts w:cstheme="minorHAnsi"/>
              </w:rPr>
            </w:pPr>
            <w:bookmarkStart w:id="21" w:name="_Hlk138424295"/>
            <w:bookmarkEnd w:id="20"/>
            <w:r w:rsidRPr="00A87F7F">
              <w:rPr>
                <w:rFonts w:cstheme="minorHAnsi"/>
              </w:rPr>
              <w:t xml:space="preserve">§ 2º Os representantes referidos nos incisos I a VI serão indicados pelo dirigente máximo dos respectivos órgãos que representam. </w:t>
            </w:r>
          </w:p>
          <w:p w14:paraId="23A25096" w14:textId="77777777" w:rsidR="00A340FD" w:rsidRPr="00A87F7F" w:rsidRDefault="00A340FD" w:rsidP="00A340FD">
            <w:pPr>
              <w:jc w:val="both"/>
              <w:rPr>
                <w:rFonts w:cstheme="minorHAnsi"/>
              </w:rPr>
            </w:pPr>
          </w:p>
        </w:tc>
        <w:tc>
          <w:tcPr>
            <w:tcW w:w="5760" w:type="dxa"/>
            <w:noWrap/>
          </w:tcPr>
          <w:p w14:paraId="032D4167" w14:textId="77777777" w:rsidR="00A340FD" w:rsidRPr="00A87F7F" w:rsidRDefault="00A340FD" w:rsidP="00A340FD">
            <w:pPr>
              <w:jc w:val="both"/>
              <w:rPr>
                <w:rFonts w:cstheme="minorHAnsi"/>
              </w:rPr>
            </w:pPr>
            <w:r w:rsidRPr="00A87F7F">
              <w:rPr>
                <w:rFonts w:cstheme="minorHAnsi"/>
              </w:rPr>
              <w:t xml:space="preserve">  </w:t>
            </w:r>
          </w:p>
          <w:p w14:paraId="19E8BECD" w14:textId="6B345531" w:rsidR="00A340FD" w:rsidRPr="00A87F7F" w:rsidRDefault="00A340FD" w:rsidP="00A340FD">
            <w:pPr>
              <w:jc w:val="both"/>
              <w:rPr>
                <w:rFonts w:cstheme="minorHAnsi"/>
              </w:rPr>
            </w:pPr>
            <w:r w:rsidRPr="00A87F7F">
              <w:rPr>
                <w:rFonts w:cstheme="minorHAnsi"/>
              </w:rPr>
              <w:t xml:space="preserve">§ 2º Os representantes referidos nos incisos I a VI são indicados pelo dirigente máximo dos respectivos órgãos que representam. </w:t>
            </w:r>
          </w:p>
          <w:p w14:paraId="24FA484F" w14:textId="70D8856F" w:rsidR="00A340FD" w:rsidRPr="00A87F7F" w:rsidRDefault="00A340FD" w:rsidP="00A340FD">
            <w:pPr>
              <w:jc w:val="both"/>
              <w:rPr>
                <w:rFonts w:cstheme="minorHAnsi"/>
              </w:rPr>
            </w:pPr>
          </w:p>
        </w:tc>
        <w:tc>
          <w:tcPr>
            <w:tcW w:w="3855" w:type="dxa"/>
            <w:noWrap/>
          </w:tcPr>
          <w:p w14:paraId="30B4D2EB" w14:textId="77777777" w:rsidR="00A340FD" w:rsidRPr="00A87F7F" w:rsidRDefault="00A340FD" w:rsidP="00A340FD">
            <w:pPr>
              <w:jc w:val="both"/>
              <w:rPr>
                <w:rFonts w:cstheme="minorHAnsi"/>
              </w:rPr>
            </w:pPr>
          </w:p>
        </w:tc>
      </w:tr>
      <w:tr w:rsidR="00A87F7F" w:rsidRPr="00A87F7F" w14:paraId="45A42AC8" w14:textId="77777777" w:rsidTr="005B43A4">
        <w:trPr>
          <w:trHeight w:val="290"/>
        </w:trPr>
        <w:tc>
          <w:tcPr>
            <w:tcW w:w="5999" w:type="dxa"/>
            <w:noWrap/>
          </w:tcPr>
          <w:p w14:paraId="08E126D4" w14:textId="77777777" w:rsidR="00A340FD" w:rsidRPr="00A87F7F" w:rsidRDefault="00A340FD" w:rsidP="00A340FD">
            <w:pPr>
              <w:jc w:val="both"/>
              <w:rPr>
                <w:rFonts w:cstheme="minorHAnsi"/>
              </w:rPr>
            </w:pPr>
            <w:bookmarkStart w:id="22" w:name="_Hlk138424304"/>
            <w:bookmarkEnd w:id="21"/>
            <w:r w:rsidRPr="00A87F7F">
              <w:rPr>
                <w:rFonts w:cstheme="minorHAnsi"/>
              </w:rPr>
              <w:t xml:space="preserve">§ 3º O representante referido no inciso VII será indicado pelo Secretário de Previdência Complementar. </w:t>
            </w:r>
          </w:p>
          <w:p w14:paraId="0A056D6E" w14:textId="77777777" w:rsidR="00A340FD" w:rsidRPr="00A87F7F" w:rsidRDefault="00A340FD" w:rsidP="00A340FD">
            <w:pPr>
              <w:jc w:val="both"/>
              <w:rPr>
                <w:rFonts w:cstheme="minorHAnsi"/>
              </w:rPr>
            </w:pPr>
          </w:p>
        </w:tc>
        <w:tc>
          <w:tcPr>
            <w:tcW w:w="5760" w:type="dxa"/>
            <w:noWrap/>
          </w:tcPr>
          <w:p w14:paraId="58E51412" w14:textId="2CE5F953" w:rsidR="00A340FD" w:rsidRPr="00A87F7F" w:rsidRDefault="00A340FD" w:rsidP="00A340FD">
            <w:pPr>
              <w:jc w:val="both"/>
              <w:rPr>
                <w:rFonts w:cstheme="minorHAnsi"/>
              </w:rPr>
            </w:pPr>
            <w:r w:rsidRPr="00A87F7F">
              <w:rPr>
                <w:rFonts w:cstheme="minorHAnsi"/>
              </w:rPr>
              <w:t xml:space="preserve">  § 3º O representante referido no inciso VII </w:t>
            </w:r>
            <w:r w:rsidR="00CE3DC3">
              <w:rPr>
                <w:rFonts w:cstheme="minorHAnsi"/>
              </w:rPr>
              <w:t>é</w:t>
            </w:r>
            <w:bookmarkStart w:id="23" w:name="_GoBack"/>
            <w:bookmarkEnd w:id="23"/>
            <w:r w:rsidRPr="00A87F7F">
              <w:rPr>
                <w:rFonts w:cstheme="minorHAnsi"/>
              </w:rPr>
              <w:t xml:space="preserve"> indicado pelo Diretor-Superintendente. </w:t>
            </w:r>
          </w:p>
          <w:p w14:paraId="09939360" w14:textId="673FD911" w:rsidR="00A340FD" w:rsidRPr="00A87F7F" w:rsidRDefault="00A340FD" w:rsidP="00A340FD">
            <w:pPr>
              <w:jc w:val="both"/>
              <w:rPr>
                <w:rFonts w:cstheme="minorHAnsi"/>
              </w:rPr>
            </w:pPr>
          </w:p>
          <w:p w14:paraId="0D43C717" w14:textId="7E00D5FF" w:rsidR="00A340FD" w:rsidRPr="00A87F7F" w:rsidRDefault="00A340FD" w:rsidP="00A340FD">
            <w:pPr>
              <w:jc w:val="both"/>
              <w:rPr>
                <w:rFonts w:cstheme="minorHAnsi"/>
              </w:rPr>
            </w:pPr>
          </w:p>
        </w:tc>
        <w:tc>
          <w:tcPr>
            <w:tcW w:w="3855" w:type="dxa"/>
            <w:noWrap/>
          </w:tcPr>
          <w:p w14:paraId="7C3984AF" w14:textId="38F21522" w:rsidR="00A340FD" w:rsidRPr="00A87F7F" w:rsidRDefault="00A340FD" w:rsidP="00A340FD">
            <w:pPr>
              <w:jc w:val="both"/>
              <w:rPr>
                <w:rFonts w:cstheme="minorHAnsi"/>
              </w:rPr>
            </w:pPr>
            <w:r w:rsidRPr="00A87F7F">
              <w:rPr>
                <w:rFonts w:cstheme="minorHAnsi"/>
              </w:rPr>
              <w:t>Ajuste redacional.</w:t>
            </w:r>
          </w:p>
        </w:tc>
      </w:tr>
      <w:tr w:rsidR="00A87F7F" w:rsidRPr="00A87F7F" w14:paraId="3DAA12F6" w14:textId="77777777" w:rsidTr="005B43A4">
        <w:trPr>
          <w:trHeight w:val="290"/>
        </w:trPr>
        <w:tc>
          <w:tcPr>
            <w:tcW w:w="5999" w:type="dxa"/>
            <w:noWrap/>
          </w:tcPr>
          <w:p w14:paraId="0AEBCC3F" w14:textId="77777777" w:rsidR="00A340FD" w:rsidRPr="00A87F7F" w:rsidRDefault="00A340FD" w:rsidP="00A340FD">
            <w:pPr>
              <w:jc w:val="both"/>
              <w:rPr>
                <w:rFonts w:cstheme="minorHAnsi"/>
              </w:rPr>
            </w:pPr>
            <w:bookmarkStart w:id="24" w:name="_Hlk138424308"/>
            <w:bookmarkEnd w:id="22"/>
            <w:r w:rsidRPr="00A87F7F">
              <w:rPr>
                <w:rFonts w:cstheme="minorHAnsi"/>
              </w:rPr>
              <w:t xml:space="preserve">§ 4º Os representantes referidos nos incisos VIII e IX serão indicados pela Associação Brasileira das Entidades Fechadas de Previdência Complementar - ABRAPP e pela Associação Nacional dos Participantes de Fundos de Pensão - ANAPAR, respectivamente. </w:t>
            </w:r>
          </w:p>
          <w:p w14:paraId="4853689B" w14:textId="77777777" w:rsidR="00A340FD" w:rsidRPr="00A87F7F" w:rsidRDefault="00A340FD" w:rsidP="00A340FD">
            <w:pPr>
              <w:jc w:val="both"/>
              <w:rPr>
                <w:rFonts w:cstheme="minorHAnsi"/>
              </w:rPr>
            </w:pPr>
          </w:p>
        </w:tc>
        <w:tc>
          <w:tcPr>
            <w:tcW w:w="5760" w:type="dxa"/>
            <w:noWrap/>
          </w:tcPr>
          <w:p w14:paraId="36352F22" w14:textId="3347F951" w:rsidR="00A340FD" w:rsidRPr="00A87F7F" w:rsidRDefault="00A340FD" w:rsidP="00A340FD">
            <w:pPr>
              <w:jc w:val="both"/>
              <w:rPr>
                <w:rFonts w:cstheme="minorHAnsi"/>
              </w:rPr>
            </w:pPr>
            <w:r w:rsidRPr="00A87F7F">
              <w:rPr>
                <w:rFonts w:cstheme="minorHAnsi"/>
              </w:rPr>
              <w:t xml:space="preserve">  § 4º Os representantes referidos nos incisos VIII e IX são indicados pela Associação Brasileira das Entidades Fechadas de Previdência Complementar - ABRAPP e pela Associação Nacional dos Participantes de Previdência Complementar e Autogestão em Saúde - ANAPAR, respectivamente. </w:t>
            </w:r>
          </w:p>
          <w:p w14:paraId="1FE8285E" w14:textId="315E0ABD" w:rsidR="00A340FD" w:rsidRPr="00A87F7F" w:rsidRDefault="00A340FD" w:rsidP="00A340FD">
            <w:pPr>
              <w:jc w:val="both"/>
              <w:rPr>
                <w:rFonts w:cstheme="minorHAnsi"/>
              </w:rPr>
            </w:pPr>
          </w:p>
          <w:p w14:paraId="42E0DD59" w14:textId="145510A3" w:rsidR="00A340FD" w:rsidRPr="00A87F7F" w:rsidRDefault="00A340FD" w:rsidP="00A340FD">
            <w:pPr>
              <w:jc w:val="both"/>
              <w:rPr>
                <w:rFonts w:cstheme="minorHAnsi"/>
              </w:rPr>
            </w:pPr>
          </w:p>
        </w:tc>
        <w:tc>
          <w:tcPr>
            <w:tcW w:w="3855" w:type="dxa"/>
            <w:noWrap/>
          </w:tcPr>
          <w:p w14:paraId="47986D68" w14:textId="67D65018" w:rsidR="00A340FD" w:rsidRPr="00A87F7F" w:rsidRDefault="00ED1038" w:rsidP="00A340FD">
            <w:pPr>
              <w:jc w:val="both"/>
              <w:rPr>
                <w:rFonts w:cstheme="minorHAnsi"/>
              </w:rPr>
            </w:pPr>
            <w:r w:rsidRPr="00A87F7F">
              <w:rPr>
                <w:rFonts w:cstheme="minorHAnsi"/>
              </w:rPr>
              <w:t>Ajuste redacional.</w:t>
            </w:r>
          </w:p>
        </w:tc>
      </w:tr>
      <w:tr w:rsidR="00A87F7F" w:rsidRPr="00A87F7F" w14:paraId="3FB16A6E" w14:textId="77777777" w:rsidTr="005B43A4">
        <w:trPr>
          <w:trHeight w:val="290"/>
        </w:trPr>
        <w:tc>
          <w:tcPr>
            <w:tcW w:w="5999" w:type="dxa"/>
            <w:noWrap/>
          </w:tcPr>
          <w:p w14:paraId="2961415B" w14:textId="77777777" w:rsidR="00A340FD" w:rsidRPr="00A87F7F" w:rsidRDefault="00A340FD" w:rsidP="00A340FD">
            <w:pPr>
              <w:jc w:val="both"/>
              <w:rPr>
                <w:rFonts w:cstheme="minorHAnsi"/>
              </w:rPr>
            </w:pPr>
            <w:bookmarkStart w:id="25" w:name="_Hlk138424313"/>
            <w:bookmarkEnd w:id="24"/>
            <w:r w:rsidRPr="00A87F7F">
              <w:rPr>
                <w:rFonts w:cstheme="minorHAnsi"/>
              </w:rPr>
              <w:t xml:space="preserve">§ 5º O representante referido no inciso X, bem como seus suplentes, serão escolhidos dentre os indicados por dirigentes de universidades de reconhecida proficiência na área de formação atuarial, mediante resposta formal ao convite que lhes for encaminhado pelo Secretário de Previdência Complementar. </w:t>
            </w:r>
          </w:p>
          <w:p w14:paraId="40A63B96" w14:textId="77777777" w:rsidR="00A340FD" w:rsidRPr="00A87F7F" w:rsidRDefault="00A340FD" w:rsidP="00A340FD">
            <w:pPr>
              <w:jc w:val="both"/>
              <w:rPr>
                <w:rFonts w:cstheme="minorHAnsi"/>
              </w:rPr>
            </w:pPr>
          </w:p>
        </w:tc>
        <w:tc>
          <w:tcPr>
            <w:tcW w:w="5760" w:type="dxa"/>
            <w:noWrap/>
          </w:tcPr>
          <w:p w14:paraId="3B93159F" w14:textId="77777777" w:rsidR="00A340FD" w:rsidRPr="00A87F7F" w:rsidRDefault="00A340FD" w:rsidP="00A340FD">
            <w:pPr>
              <w:jc w:val="both"/>
              <w:rPr>
                <w:rFonts w:cstheme="minorHAnsi"/>
              </w:rPr>
            </w:pPr>
            <w:r w:rsidRPr="00A87F7F">
              <w:rPr>
                <w:rFonts w:cstheme="minorHAnsi"/>
              </w:rPr>
              <w:t xml:space="preserve">  </w:t>
            </w:r>
          </w:p>
          <w:p w14:paraId="37656942" w14:textId="7D1BEC5F" w:rsidR="00A340FD" w:rsidRPr="00A87F7F" w:rsidRDefault="00A340FD" w:rsidP="00A340FD">
            <w:pPr>
              <w:jc w:val="both"/>
              <w:rPr>
                <w:rFonts w:cstheme="minorHAnsi"/>
              </w:rPr>
            </w:pPr>
            <w:r w:rsidRPr="00A87F7F">
              <w:rPr>
                <w:rFonts w:cstheme="minorHAnsi"/>
              </w:rPr>
              <w:t xml:space="preserve">§ 5º O representante referido no inciso X, bem como seus suplentes, são escolhidos dentre os indicados por dirigentes de universidades de reconhecida proficiência na área de formação atuarial, mediante resposta formal ao convite que lhes for encaminhado pelo Diretor-Superintendente. </w:t>
            </w:r>
          </w:p>
          <w:p w14:paraId="4448C9A0" w14:textId="68A4D447" w:rsidR="00A340FD" w:rsidRPr="00A87F7F" w:rsidRDefault="00A340FD" w:rsidP="00A340FD">
            <w:pPr>
              <w:jc w:val="both"/>
              <w:rPr>
                <w:rFonts w:cstheme="minorHAnsi"/>
              </w:rPr>
            </w:pPr>
          </w:p>
        </w:tc>
        <w:tc>
          <w:tcPr>
            <w:tcW w:w="3855" w:type="dxa"/>
            <w:noWrap/>
          </w:tcPr>
          <w:p w14:paraId="376BDAB0" w14:textId="77777777" w:rsidR="00A340FD" w:rsidRPr="00A87F7F" w:rsidRDefault="00A340FD" w:rsidP="00A340FD">
            <w:pPr>
              <w:jc w:val="both"/>
              <w:rPr>
                <w:rFonts w:cstheme="minorHAnsi"/>
              </w:rPr>
            </w:pPr>
          </w:p>
        </w:tc>
      </w:tr>
      <w:tr w:rsidR="00A87F7F" w:rsidRPr="00A87F7F" w14:paraId="0F9B3886" w14:textId="77777777" w:rsidTr="005B43A4">
        <w:trPr>
          <w:trHeight w:val="290"/>
        </w:trPr>
        <w:tc>
          <w:tcPr>
            <w:tcW w:w="5999" w:type="dxa"/>
            <w:noWrap/>
          </w:tcPr>
          <w:p w14:paraId="1884B7A3" w14:textId="77777777" w:rsidR="00A340FD" w:rsidRPr="00A87F7F" w:rsidRDefault="00A340FD" w:rsidP="00A340FD">
            <w:pPr>
              <w:jc w:val="both"/>
              <w:rPr>
                <w:rFonts w:cstheme="minorHAnsi"/>
              </w:rPr>
            </w:pPr>
            <w:bookmarkStart w:id="26" w:name="_Hlk138424321"/>
            <w:bookmarkEnd w:id="25"/>
            <w:r w:rsidRPr="00A87F7F">
              <w:rPr>
                <w:rFonts w:cstheme="minorHAnsi"/>
              </w:rPr>
              <w:t xml:space="preserve">§ 6º Relativamente a cada membro titular será indicado e designado um respectivo suplente, salvo o membro referido no inciso X, que terá dois suplentes, preferencialmente de universidades distintas, todos com direito a voz nas reuniões. </w:t>
            </w:r>
          </w:p>
          <w:p w14:paraId="144CC54C" w14:textId="77777777" w:rsidR="00A340FD" w:rsidRPr="00A87F7F" w:rsidRDefault="00A340FD" w:rsidP="00A340FD">
            <w:pPr>
              <w:jc w:val="both"/>
              <w:rPr>
                <w:rFonts w:cstheme="minorHAnsi"/>
              </w:rPr>
            </w:pPr>
          </w:p>
        </w:tc>
        <w:tc>
          <w:tcPr>
            <w:tcW w:w="5760" w:type="dxa"/>
            <w:noWrap/>
          </w:tcPr>
          <w:p w14:paraId="6039A516" w14:textId="7FD72E66" w:rsidR="00A340FD" w:rsidRPr="00A87F7F" w:rsidRDefault="00A340FD" w:rsidP="00A340FD">
            <w:pPr>
              <w:jc w:val="both"/>
              <w:rPr>
                <w:rFonts w:cstheme="minorHAnsi"/>
              </w:rPr>
            </w:pPr>
            <w:r w:rsidRPr="00A87F7F">
              <w:rPr>
                <w:rFonts w:cstheme="minorHAnsi"/>
              </w:rPr>
              <w:t xml:space="preserve">§ 6º Relativamente a cada membro titular </w:t>
            </w:r>
            <w:r w:rsidR="008D15F8">
              <w:rPr>
                <w:rFonts w:cstheme="minorHAnsi"/>
              </w:rPr>
              <w:t>é</w:t>
            </w:r>
            <w:r w:rsidRPr="00A87F7F">
              <w:rPr>
                <w:rFonts w:cstheme="minorHAnsi"/>
              </w:rPr>
              <w:t xml:space="preserve"> indicado e designado um respectivo suplente, salvo o membro referido no inciso X, que t</w:t>
            </w:r>
            <w:r w:rsidR="008D15F8">
              <w:rPr>
                <w:rFonts w:cstheme="minorHAnsi"/>
              </w:rPr>
              <w:t>em</w:t>
            </w:r>
            <w:r w:rsidRPr="00A87F7F">
              <w:rPr>
                <w:rFonts w:cstheme="minorHAnsi"/>
              </w:rPr>
              <w:t xml:space="preserve"> dois suplentes, preferencialmente de universidades distintas, todos com direito a voz nas reuniões.</w:t>
            </w:r>
          </w:p>
        </w:tc>
        <w:tc>
          <w:tcPr>
            <w:tcW w:w="3855" w:type="dxa"/>
            <w:noWrap/>
          </w:tcPr>
          <w:p w14:paraId="1E7F2AD7" w14:textId="77777777" w:rsidR="00A340FD" w:rsidRPr="00A87F7F" w:rsidRDefault="00A340FD" w:rsidP="00A340FD">
            <w:pPr>
              <w:jc w:val="both"/>
              <w:rPr>
                <w:rFonts w:cstheme="minorHAnsi"/>
              </w:rPr>
            </w:pPr>
          </w:p>
        </w:tc>
      </w:tr>
      <w:tr w:rsidR="00A87F7F" w:rsidRPr="00A87F7F" w14:paraId="0A364C5F" w14:textId="77777777" w:rsidTr="005B43A4">
        <w:trPr>
          <w:trHeight w:val="290"/>
        </w:trPr>
        <w:tc>
          <w:tcPr>
            <w:tcW w:w="5999" w:type="dxa"/>
            <w:noWrap/>
          </w:tcPr>
          <w:p w14:paraId="763EAA44" w14:textId="77777777" w:rsidR="00A340FD" w:rsidRPr="00A87F7F" w:rsidRDefault="00A340FD" w:rsidP="00A340FD">
            <w:pPr>
              <w:jc w:val="both"/>
              <w:rPr>
                <w:rFonts w:cstheme="minorHAnsi"/>
              </w:rPr>
            </w:pPr>
            <w:bookmarkStart w:id="27" w:name="_Hlk138424325"/>
            <w:bookmarkEnd w:id="26"/>
            <w:r w:rsidRPr="00A87F7F">
              <w:rPr>
                <w:rFonts w:cstheme="minorHAnsi"/>
              </w:rPr>
              <w:t xml:space="preserve">Art. 4º Sempre que for oportuno, conveniente ou necessário, qualquer dos membros poderá propor a participação de convidados nas reuniões, sujeita à aprovação prévia da maioria dos representantes presentes. </w:t>
            </w:r>
          </w:p>
          <w:p w14:paraId="50D42BEB" w14:textId="77777777" w:rsidR="00A340FD" w:rsidRPr="00A87F7F" w:rsidRDefault="00A340FD" w:rsidP="00A340FD">
            <w:pPr>
              <w:jc w:val="both"/>
              <w:rPr>
                <w:rFonts w:cstheme="minorHAnsi"/>
              </w:rPr>
            </w:pPr>
          </w:p>
        </w:tc>
        <w:tc>
          <w:tcPr>
            <w:tcW w:w="5760" w:type="dxa"/>
            <w:noWrap/>
          </w:tcPr>
          <w:p w14:paraId="3ECD1CC2" w14:textId="77777777" w:rsidR="00A340FD" w:rsidRPr="00A87F7F" w:rsidRDefault="00A340FD" w:rsidP="00A340FD">
            <w:pPr>
              <w:jc w:val="both"/>
              <w:rPr>
                <w:rFonts w:cstheme="minorHAnsi"/>
              </w:rPr>
            </w:pPr>
            <w:r w:rsidRPr="00A87F7F">
              <w:rPr>
                <w:rFonts w:cstheme="minorHAnsi"/>
              </w:rPr>
              <w:t xml:space="preserve">  </w:t>
            </w:r>
          </w:p>
          <w:p w14:paraId="560C84BD" w14:textId="345AE6A3" w:rsidR="00ED1038" w:rsidRPr="00A87F7F" w:rsidRDefault="00ED1038" w:rsidP="00ED1038">
            <w:pPr>
              <w:jc w:val="both"/>
              <w:rPr>
                <w:rFonts w:cstheme="minorHAnsi"/>
              </w:rPr>
            </w:pPr>
            <w:r w:rsidRPr="00A87F7F">
              <w:rPr>
                <w:rFonts w:cstheme="minorHAnsi"/>
              </w:rPr>
              <w:t xml:space="preserve">Art.  846. Sempre que for oportuno, conveniente ou necessário, qualquer dos membros pode propor a participação de convidados nas reuniões, sujeita à aprovação prévia da maioria dos representantes presentes. </w:t>
            </w:r>
          </w:p>
          <w:p w14:paraId="76A5BBE5" w14:textId="07F7E907" w:rsidR="00A340FD" w:rsidRPr="00A87F7F" w:rsidRDefault="00A340FD" w:rsidP="00A340FD">
            <w:pPr>
              <w:jc w:val="both"/>
              <w:rPr>
                <w:rFonts w:cstheme="minorHAnsi"/>
              </w:rPr>
            </w:pPr>
          </w:p>
        </w:tc>
        <w:tc>
          <w:tcPr>
            <w:tcW w:w="3855" w:type="dxa"/>
            <w:noWrap/>
          </w:tcPr>
          <w:p w14:paraId="4F26451D" w14:textId="77777777" w:rsidR="00A340FD" w:rsidRPr="00A87F7F" w:rsidRDefault="00A340FD" w:rsidP="00A340FD">
            <w:pPr>
              <w:jc w:val="both"/>
              <w:rPr>
                <w:rFonts w:cstheme="minorHAnsi"/>
              </w:rPr>
            </w:pPr>
          </w:p>
        </w:tc>
      </w:tr>
      <w:tr w:rsidR="00A87F7F" w:rsidRPr="00A87F7F" w14:paraId="0321E45B" w14:textId="77777777" w:rsidTr="005B43A4">
        <w:trPr>
          <w:trHeight w:val="290"/>
        </w:trPr>
        <w:tc>
          <w:tcPr>
            <w:tcW w:w="5999" w:type="dxa"/>
            <w:noWrap/>
          </w:tcPr>
          <w:p w14:paraId="3FDAD5CF" w14:textId="77777777" w:rsidR="00A340FD" w:rsidRPr="00A87F7F" w:rsidRDefault="00A340FD" w:rsidP="00A340FD">
            <w:pPr>
              <w:jc w:val="both"/>
              <w:rPr>
                <w:rFonts w:cstheme="minorHAnsi"/>
              </w:rPr>
            </w:pPr>
            <w:bookmarkStart w:id="28" w:name="_Hlk138424329"/>
            <w:bookmarkEnd w:id="27"/>
            <w:r w:rsidRPr="00A87F7F">
              <w:rPr>
                <w:rFonts w:cstheme="minorHAnsi"/>
              </w:rPr>
              <w:t xml:space="preserve">Art. 5º Quando a dimensão ou a complexidade do trabalho a ser desenvolvido assim o exigir, poderão ser criadas subcomissões com propósito específico, a serem coordenadas por um membro titular da CNA escolhido pelo Presidente, </w:t>
            </w:r>
            <w:proofErr w:type="spellStart"/>
            <w:r w:rsidRPr="00A87F7F">
              <w:rPr>
                <w:rFonts w:cstheme="minorHAnsi"/>
              </w:rPr>
              <w:t>aplicando-se-lhe</w:t>
            </w:r>
            <w:proofErr w:type="spellEnd"/>
            <w:r w:rsidRPr="00A87F7F">
              <w:rPr>
                <w:rFonts w:cstheme="minorHAnsi"/>
              </w:rPr>
              <w:t xml:space="preserve">, no que for compatível, as disposições constantes do art. 11 deste Regimento. </w:t>
            </w:r>
          </w:p>
          <w:p w14:paraId="601C7C07" w14:textId="77777777" w:rsidR="00A340FD" w:rsidRPr="00A87F7F" w:rsidRDefault="00A340FD" w:rsidP="00A340FD">
            <w:pPr>
              <w:jc w:val="both"/>
              <w:rPr>
                <w:rFonts w:cstheme="minorHAnsi"/>
              </w:rPr>
            </w:pPr>
          </w:p>
        </w:tc>
        <w:tc>
          <w:tcPr>
            <w:tcW w:w="5760" w:type="dxa"/>
            <w:noWrap/>
          </w:tcPr>
          <w:p w14:paraId="3FCEF621" w14:textId="4AAEF0DB" w:rsidR="00A340FD" w:rsidRPr="00A87F7F" w:rsidRDefault="00ED1038" w:rsidP="00A340FD">
            <w:pPr>
              <w:jc w:val="both"/>
              <w:rPr>
                <w:rFonts w:cstheme="minorHAnsi"/>
              </w:rPr>
            </w:pPr>
            <w:r w:rsidRPr="00A87F7F">
              <w:rPr>
                <w:rFonts w:cstheme="minorHAnsi"/>
              </w:rPr>
              <w:t>Art.  847. Quando a dimensão ou a complexidade do trabalho a ser desenvolvido assim o exigir, pode</w:t>
            </w:r>
            <w:r w:rsidR="008D15F8">
              <w:rPr>
                <w:rFonts w:cstheme="minorHAnsi"/>
              </w:rPr>
              <w:t>m</w:t>
            </w:r>
            <w:r w:rsidRPr="00A87F7F">
              <w:rPr>
                <w:rFonts w:cstheme="minorHAnsi"/>
              </w:rPr>
              <w:t xml:space="preserve"> ser criadas subcomissões com propósito específico, a serem coordenadas por um membro titular da </w:t>
            </w:r>
            <w:r w:rsidR="001A6C0A">
              <w:rPr>
                <w:rFonts w:cstheme="minorHAnsi"/>
              </w:rPr>
              <w:t>Comissão Nacional de Atuária</w:t>
            </w:r>
            <w:r w:rsidRPr="00A87F7F">
              <w:rPr>
                <w:rFonts w:cstheme="minorHAnsi"/>
              </w:rPr>
              <w:t xml:space="preserve"> escolhido pelo Presidente.</w:t>
            </w:r>
          </w:p>
        </w:tc>
        <w:tc>
          <w:tcPr>
            <w:tcW w:w="3855" w:type="dxa"/>
            <w:noWrap/>
          </w:tcPr>
          <w:p w14:paraId="01C524D0" w14:textId="77777777" w:rsidR="00A340FD" w:rsidRPr="00A87F7F" w:rsidRDefault="00A340FD" w:rsidP="00A340FD">
            <w:pPr>
              <w:jc w:val="both"/>
              <w:rPr>
                <w:rFonts w:cstheme="minorHAnsi"/>
              </w:rPr>
            </w:pPr>
          </w:p>
        </w:tc>
      </w:tr>
      <w:tr w:rsidR="00A87F7F" w:rsidRPr="00A87F7F" w14:paraId="527BE774" w14:textId="77777777" w:rsidTr="005B43A4">
        <w:trPr>
          <w:trHeight w:val="290"/>
        </w:trPr>
        <w:tc>
          <w:tcPr>
            <w:tcW w:w="5999" w:type="dxa"/>
            <w:noWrap/>
          </w:tcPr>
          <w:p w14:paraId="72875989" w14:textId="77777777" w:rsidR="00A340FD" w:rsidRPr="00A87F7F" w:rsidRDefault="00A340FD" w:rsidP="00A340FD">
            <w:pPr>
              <w:jc w:val="both"/>
              <w:rPr>
                <w:rFonts w:cstheme="minorHAnsi"/>
              </w:rPr>
            </w:pPr>
            <w:bookmarkStart w:id="29" w:name="_Hlk138424339"/>
            <w:bookmarkEnd w:id="28"/>
            <w:r w:rsidRPr="00A87F7F">
              <w:rPr>
                <w:rFonts w:cstheme="minorHAnsi"/>
              </w:rPr>
              <w:t xml:space="preserve">Seção II </w:t>
            </w:r>
          </w:p>
          <w:p w14:paraId="4D82D5DA" w14:textId="77777777" w:rsidR="00A340FD" w:rsidRPr="00A87F7F" w:rsidRDefault="00A340FD" w:rsidP="00A340FD">
            <w:pPr>
              <w:jc w:val="both"/>
              <w:rPr>
                <w:rFonts w:cstheme="minorHAnsi"/>
              </w:rPr>
            </w:pPr>
            <w:r w:rsidRPr="00A87F7F">
              <w:rPr>
                <w:rFonts w:cstheme="minorHAnsi"/>
              </w:rPr>
              <w:t xml:space="preserve">Do mandato </w:t>
            </w:r>
          </w:p>
          <w:p w14:paraId="464231A8" w14:textId="77777777" w:rsidR="00A340FD" w:rsidRPr="00A87F7F" w:rsidRDefault="00A340FD" w:rsidP="00A340FD">
            <w:pPr>
              <w:jc w:val="both"/>
              <w:rPr>
                <w:rFonts w:cstheme="minorHAnsi"/>
              </w:rPr>
            </w:pPr>
          </w:p>
        </w:tc>
        <w:tc>
          <w:tcPr>
            <w:tcW w:w="5760" w:type="dxa"/>
            <w:noWrap/>
          </w:tcPr>
          <w:p w14:paraId="468FC472" w14:textId="77777777" w:rsidR="008C369F" w:rsidRPr="00A87F7F" w:rsidRDefault="008C369F" w:rsidP="008C369F">
            <w:pPr>
              <w:jc w:val="both"/>
              <w:rPr>
                <w:rFonts w:cstheme="minorHAnsi"/>
              </w:rPr>
            </w:pPr>
            <w:r w:rsidRPr="00A87F7F">
              <w:rPr>
                <w:rFonts w:cstheme="minorHAnsi"/>
              </w:rPr>
              <w:t xml:space="preserve">Subseção III </w:t>
            </w:r>
          </w:p>
          <w:p w14:paraId="7477C627" w14:textId="43356AD0" w:rsidR="00A340FD" w:rsidRPr="00A87F7F" w:rsidRDefault="008C369F" w:rsidP="008C369F">
            <w:pPr>
              <w:jc w:val="both"/>
              <w:rPr>
                <w:rFonts w:cstheme="minorHAnsi"/>
              </w:rPr>
            </w:pPr>
            <w:r w:rsidRPr="00A87F7F">
              <w:rPr>
                <w:rFonts w:cstheme="minorHAnsi"/>
              </w:rPr>
              <w:t>Mandato</w:t>
            </w:r>
          </w:p>
        </w:tc>
        <w:tc>
          <w:tcPr>
            <w:tcW w:w="3855" w:type="dxa"/>
            <w:noWrap/>
          </w:tcPr>
          <w:p w14:paraId="31F9AD58" w14:textId="77777777" w:rsidR="00A340FD" w:rsidRPr="00A87F7F" w:rsidRDefault="00A340FD" w:rsidP="00A340FD">
            <w:pPr>
              <w:jc w:val="both"/>
              <w:rPr>
                <w:rFonts w:cstheme="minorHAnsi"/>
              </w:rPr>
            </w:pPr>
          </w:p>
        </w:tc>
      </w:tr>
      <w:bookmarkEnd w:id="29"/>
      <w:tr w:rsidR="00A87F7F" w:rsidRPr="00A87F7F" w14:paraId="1410CB72" w14:textId="77777777" w:rsidTr="005B43A4">
        <w:trPr>
          <w:trHeight w:val="290"/>
        </w:trPr>
        <w:tc>
          <w:tcPr>
            <w:tcW w:w="5999" w:type="dxa"/>
            <w:noWrap/>
          </w:tcPr>
          <w:p w14:paraId="766B28DA" w14:textId="77777777" w:rsidR="00A340FD" w:rsidRPr="00A87F7F" w:rsidRDefault="00A340FD" w:rsidP="00A340FD">
            <w:pPr>
              <w:jc w:val="both"/>
              <w:rPr>
                <w:rFonts w:cstheme="minorHAnsi"/>
              </w:rPr>
            </w:pPr>
          </w:p>
        </w:tc>
        <w:tc>
          <w:tcPr>
            <w:tcW w:w="5760" w:type="dxa"/>
            <w:noWrap/>
          </w:tcPr>
          <w:p w14:paraId="080B19A0" w14:textId="5E54E6A3" w:rsidR="00A340FD" w:rsidRPr="00A87F7F" w:rsidRDefault="00A340FD" w:rsidP="00A340FD">
            <w:pPr>
              <w:jc w:val="both"/>
              <w:rPr>
                <w:rFonts w:cstheme="minorHAnsi"/>
              </w:rPr>
            </w:pPr>
          </w:p>
        </w:tc>
        <w:tc>
          <w:tcPr>
            <w:tcW w:w="3855" w:type="dxa"/>
            <w:noWrap/>
          </w:tcPr>
          <w:p w14:paraId="2CE2CE4B" w14:textId="77777777" w:rsidR="00A340FD" w:rsidRPr="00A87F7F" w:rsidRDefault="00A340FD" w:rsidP="00A340FD">
            <w:pPr>
              <w:jc w:val="both"/>
              <w:rPr>
                <w:rFonts w:cstheme="minorHAnsi"/>
              </w:rPr>
            </w:pPr>
          </w:p>
        </w:tc>
      </w:tr>
      <w:tr w:rsidR="00A87F7F" w:rsidRPr="00A87F7F" w14:paraId="6F2FFB0D" w14:textId="77777777" w:rsidTr="005B43A4">
        <w:trPr>
          <w:trHeight w:val="290"/>
        </w:trPr>
        <w:tc>
          <w:tcPr>
            <w:tcW w:w="5999" w:type="dxa"/>
            <w:noWrap/>
          </w:tcPr>
          <w:p w14:paraId="32598F4E" w14:textId="77777777" w:rsidR="00A340FD" w:rsidRPr="00A87F7F" w:rsidRDefault="00A340FD" w:rsidP="00A340FD">
            <w:pPr>
              <w:jc w:val="both"/>
              <w:rPr>
                <w:rFonts w:cstheme="minorHAnsi"/>
              </w:rPr>
            </w:pPr>
            <w:bookmarkStart w:id="30" w:name="_Hlk138424344"/>
            <w:r w:rsidRPr="00A87F7F">
              <w:rPr>
                <w:rFonts w:cstheme="minorHAnsi"/>
              </w:rPr>
              <w:t xml:space="preserve">Art. 6º O mandato dos representantes, titulares e suplentes, será de dois anos, permitida uma recondução. </w:t>
            </w:r>
          </w:p>
          <w:p w14:paraId="635990BB" w14:textId="77777777" w:rsidR="00A340FD" w:rsidRPr="00A87F7F" w:rsidRDefault="00A340FD" w:rsidP="00A340FD">
            <w:pPr>
              <w:jc w:val="both"/>
              <w:rPr>
                <w:rFonts w:cstheme="minorHAnsi"/>
              </w:rPr>
            </w:pPr>
          </w:p>
        </w:tc>
        <w:tc>
          <w:tcPr>
            <w:tcW w:w="5760" w:type="dxa"/>
            <w:noWrap/>
          </w:tcPr>
          <w:p w14:paraId="7E12383C" w14:textId="1ECEB375" w:rsidR="00A340FD" w:rsidRPr="00A87F7F" w:rsidRDefault="00721130" w:rsidP="00A340FD">
            <w:pPr>
              <w:jc w:val="both"/>
              <w:rPr>
                <w:rFonts w:cstheme="minorHAnsi"/>
              </w:rPr>
            </w:pPr>
            <w:r w:rsidRPr="00A87F7F">
              <w:rPr>
                <w:rFonts w:cstheme="minorHAnsi"/>
              </w:rPr>
              <w:t xml:space="preserve">Art.  848. O mandato dos representantes, titulares e suplentes, </w:t>
            </w:r>
            <w:r w:rsidR="008D15F8">
              <w:rPr>
                <w:rFonts w:cstheme="minorHAnsi"/>
              </w:rPr>
              <w:t>é</w:t>
            </w:r>
            <w:r w:rsidRPr="00A87F7F">
              <w:rPr>
                <w:rFonts w:cstheme="minorHAnsi"/>
              </w:rPr>
              <w:t xml:space="preserve"> de dois anos, permitida uma recondução.</w:t>
            </w:r>
          </w:p>
        </w:tc>
        <w:tc>
          <w:tcPr>
            <w:tcW w:w="3855" w:type="dxa"/>
            <w:noWrap/>
          </w:tcPr>
          <w:p w14:paraId="1C0461FD" w14:textId="77777777" w:rsidR="00A340FD" w:rsidRPr="00A87F7F" w:rsidRDefault="00A340FD" w:rsidP="00A340FD">
            <w:pPr>
              <w:jc w:val="both"/>
              <w:rPr>
                <w:rFonts w:cstheme="minorHAnsi"/>
              </w:rPr>
            </w:pPr>
          </w:p>
        </w:tc>
      </w:tr>
      <w:tr w:rsidR="00A87F7F" w:rsidRPr="00A87F7F" w14:paraId="139F0F30" w14:textId="77777777" w:rsidTr="005B43A4">
        <w:trPr>
          <w:trHeight w:val="290"/>
        </w:trPr>
        <w:tc>
          <w:tcPr>
            <w:tcW w:w="5999" w:type="dxa"/>
            <w:noWrap/>
          </w:tcPr>
          <w:p w14:paraId="443FCCE3" w14:textId="77777777" w:rsidR="00721130" w:rsidRPr="00A87F7F" w:rsidRDefault="00721130" w:rsidP="00721130">
            <w:pPr>
              <w:jc w:val="both"/>
              <w:rPr>
                <w:rFonts w:cstheme="minorHAnsi"/>
              </w:rPr>
            </w:pPr>
            <w:bookmarkStart w:id="31" w:name="_Hlk138424349"/>
            <w:bookmarkEnd w:id="30"/>
            <w:r w:rsidRPr="00A87F7F">
              <w:rPr>
                <w:rFonts w:cstheme="minorHAnsi"/>
              </w:rPr>
              <w:t xml:space="preserve">§ 1º A contagem do período do mandato será coincidente com a do ano civil. </w:t>
            </w:r>
          </w:p>
          <w:p w14:paraId="1EBF2141" w14:textId="77777777" w:rsidR="00721130" w:rsidRPr="00A87F7F" w:rsidRDefault="00721130" w:rsidP="00721130">
            <w:pPr>
              <w:jc w:val="both"/>
              <w:rPr>
                <w:rFonts w:cstheme="minorHAnsi"/>
              </w:rPr>
            </w:pPr>
          </w:p>
        </w:tc>
        <w:tc>
          <w:tcPr>
            <w:tcW w:w="5760" w:type="dxa"/>
            <w:noWrap/>
          </w:tcPr>
          <w:p w14:paraId="365BCC13" w14:textId="62376C1D" w:rsidR="00721130" w:rsidRPr="00A87F7F" w:rsidRDefault="00721130" w:rsidP="00721130">
            <w:pPr>
              <w:jc w:val="both"/>
              <w:rPr>
                <w:rFonts w:cstheme="minorHAnsi"/>
              </w:rPr>
            </w:pPr>
            <w:r w:rsidRPr="00A87F7F">
              <w:rPr>
                <w:rFonts w:cstheme="minorHAnsi"/>
              </w:rPr>
              <w:t xml:space="preserve">§ 1º A contagem do período do mandato </w:t>
            </w:r>
            <w:r w:rsidR="008D15F8">
              <w:rPr>
                <w:rFonts w:cstheme="minorHAnsi"/>
              </w:rPr>
              <w:t>é</w:t>
            </w:r>
            <w:r w:rsidRPr="00A87F7F">
              <w:rPr>
                <w:rFonts w:cstheme="minorHAnsi"/>
              </w:rPr>
              <w:t xml:space="preserve"> coincidente com a do ano civil. </w:t>
            </w:r>
          </w:p>
          <w:p w14:paraId="256B7416" w14:textId="77777777" w:rsidR="00721130" w:rsidRPr="00A87F7F" w:rsidRDefault="00721130" w:rsidP="00721130">
            <w:pPr>
              <w:jc w:val="both"/>
              <w:rPr>
                <w:rFonts w:cstheme="minorHAnsi"/>
              </w:rPr>
            </w:pPr>
          </w:p>
        </w:tc>
        <w:tc>
          <w:tcPr>
            <w:tcW w:w="3855" w:type="dxa"/>
            <w:noWrap/>
          </w:tcPr>
          <w:p w14:paraId="26512FAF" w14:textId="77777777" w:rsidR="00721130" w:rsidRPr="00A87F7F" w:rsidRDefault="00721130" w:rsidP="00721130">
            <w:pPr>
              <w:jc w:val="both"/>
              <w:rPr>
                <w:rFonts w:cstheme="minorHAnsi"/>
              </w:rPr>
            </w:pPr>
          </w:p>
        </w:tc>
      </w:tr>
      <w:tr w:rsidR="00A87F7F" w:rsidRPr="00A87F7F" w14:paraId="63764458" w14:textId="77777777" w:rsidTr="005B43A4">
        <w:trPr>
          <w:trHeight w:val="290"/>
        </w:trPr>
        <w:tc>
          <w:tcPr>
            <w:tcW w:w="5999" w:type="dxa"/>
            <w:noWrap/>
          </w:tcPr>
          <w:p w14:paraId="51F4A8F5" w14:textId="77777777" w:rsidR="00721130" w:rsidRPr="00A87F7F" w:rsidRDefault="00721130" w:rsidP="00721130">
            <w:pPr>
              <w:jc w:val="both"/>
              <w:rPr>
                <w:rFonts w:cstheme="minorHAnsi"/>
              </w:rPr>
            </w:pPr>
            <w:bookmarkStart w:id="32" w:name="_Hlk138424353"/>
            <w:bookmarkEnd w:id="31"/>
            <w:r w:rsidRPr="00A87F7F">
              <w:rPr>
                <w:rFonts w:cstheme="minorHAnsi"/>
              </w:rPr>
              <w:t xml:space="preserve">§ 2º Em caso de afastamento definitivo do titular, assumirá o suplente ou, na impossibilidade, outro representante indicado e designado na forma do art. 3º, para cumprir o período restante do mesmo mandado. </w:t>
            </w:r>
          </w:p>
          <w:p w14:paraId="19328500" w14:textId="77777777" w:rsidR="00721130" w:rsidRPr="00A87F7F" w:rsidRDefault="00721130" w:rsidP="00721130">
            <w:pPr>
              <w:jc w:val="both"/>
              <w:rPr>
                <w:rFonts w:cstheme="minorHAnsi"/>
              </w:rPr>
            </w:pPr>
          </w:p>
        </w:tc>
        <w:tc>
          <w:tcPr>
            <w:tcW w:w="5760" w:type="dxa"/>
            <w:noWrap/>
          </w:tcPr>
          <w:p w14:paraId="7AB0C5BF" w14:textId="59463FB6" w:rsidR="00721130" w:rsidRPr="00A87F7F" w:rsidRDefault="00721130" w:rsidP="00721130">
            <w:pPr>
              <w:jc w:val="both"/>
              <w:rPr>
                <w:rFonts w:cstheme="minorHAnsi"/>
              </w:rPr>
            </w:pPr>
            <w:r w:rsidRPr="00A87F7F">
              <w:rPr>
                <w:rFonts w:cstheme="minorHAnsi"/>
              </w:rPr>
              <w:t>§ 2º Em caso de afastamento definitivo do titular, assum</w:t>
            </w:r>
            <w:r w:rsidR="008D15F8">
              <w:rPr>
                <w:rFonts w:cstheme="minorHAnsi"/>
              </w:rPr>
              <w:t>e</w:t>
            </w:r>
            <w:r w:rsidRPr="00A87F7F">
              <w:rPr>
                <w:rFonts w:cstheme="minorHAnsi"/>
              </w:rPr>
              <w:t xml:space="preserve"> o suplente ou, na impossibilidade, outro representante indicado e designado na forma do art. </w:t>
            </w:r>
            <w:r w:rsidR="00E938C3" w:rsidRPr="00A87F7F">
              <w:rPr>
                <w:rFonts w:cstheme="minorHAnsi"/>
              </w:rPr>
              <w:t>845</w:t>
            </w:r>
            <w:r w:rsidRPr="00A87F7F">
              <w:rPr>
                <w:rFonts w:cstheme="minorHAnsi"/>
              </w:rPr>
              <w:t xml:space="preserve">, para cumprir o período restante do mesmo mandado. </w:t>
            </w:r>
          </w:p>
          <w:p w14:paraId="422517E2" w14:textId="77777777" w:rsidR="00721130" w:rsidRPr="00A87F7F" w:rsidRDefault="00721130" w:rsidP="00721130">
            <w:pPr>
              <w:jc w:val="both"/>
              <w:rPr>
                <w:rFonts w:cstheme="minorHAnsi"/>
              </w:rPr>
            </w:pPr>
          </w:p>
        </w:tc>
        <w:tc>
          <w:tcPr>
            <w:tcW w:w="3855" w:type="dxa"/>
            <w:noWrap/>
          </w:tcPr>
          <w:p w14:paraId="24120C80" w14:textId="77777777" w:rsidR="00721130" w:rsidRPr="00A87F7F" w:rsidRDefault="00721130" w:rsidP="00721130">
            <w:pPr>
              <w:jc w:val="both"/>
              <w:rPr>
                <w:rFonts w:cstheme="minorHAnsi"/>
              </w:rPr>
            </w:pPr>
          </w:p>
        </w:tc>
      </w:tr>
      <w:bookmarkEnd w:id="32"/>
      <w:tr w:rsidR="00A87F7F" w:rsidRPr="00A87F7F" w14:paraId="4674003D" w14:textId="77777777" w:rsidTr="005B43A4">
        <w:trPr>
          <w:trHeight w:val="290"/>
        </w:trPr>
        <w:tc>
          <w:tcPr>
            <w:tcW w:w="5999" w:type="dxa"/>
            <w:noWrap/>
          </w:tcPr>
          <w:p w14:paraId="14D0C73D" w14:textId="77777777" w:rsidR="00721130" w:rsidRPr="00A87F7F" w:rsidRDefault="00721130" w:rsidP="00721130">
            <w:pPr>
              <w:jc w:val="both"/>
              <w:rPr>
                <w:rFonts w:cstheme="minorHAnsi"/>
              </w:rPr>
            </w:pPr>
            <w:r w:rsidRPr="00A87F7F">
              <w:rPr>
                <w:rFonts w:cstheme="minorHAnsi"/>
              </w:rPr>
              <w:t xml:space="preserve">§ 3º O tempo de exercício da representação como membro suplente não impede que o mesmo assuma a condição de membro titular na investidura imediatamente </w:t>
            </w:r>
            <w:proofErr w:type="spellStart"/>
            <w:r w:rsidRPr="00A87F7F">
              <w:rPr>
                <w:rFonts w:cstheme="minorHAnsi"/>
              </w:rPr>
              <w:t>subseqüente</w:t>
            </w:r>
            <w:proofErr w:type="spellEnd"/>
            <w:r w:rsidRPr="00A87F7F">
              <w:rPr>
                <w:rFonts w:cstheme="minorHAnsi"/>
              </w:rPr>
              <w:t xml:space="preserve"> ao término da recondução. </w:t>
            </w:r>
          </w:p>
          <w:p w14:paraId="4B28C680" w14:textId="77777777" w:rsidR="00721130" w:rsidRPr="00A87F7F" w:rsidRDefault="00721130" w:rsidP="00721130">
            <w:pPr>
              <w:jc w:val="both"/>
              <w:rPr>
                <w:rFonts w:cstheme="minorHAnsi"/>
              </w:rPr>
            </w:pPr>
          </w:p>
        </w:tc>
        <w:tc>
          <w:tcPr>
            <w:tcW w:w="5760" w:type="dxa"/>
            <w:noWrap/>
          </w:tcPr>
          <w:p w14:paraId="7653F0DE" w14:textId="77777777" w:rsidR="00721130" w:rsidRPr="00A87F7F" w:rsidRDefault="00721130" w:rsidP="00721130">
            <w:pPr>
              <w:jc w:val="both"/>
              <w:rPr>
                <w:rFonts w:cstheme="minorHAnsi"/>
              </w:rPr>
            </w:pPr>
          </w:p>
        </w:tc>
        <w:tc>
          <w:tcPr>
            <w:tcW w:w="3855" w:type="dxa"/>
            <w:noWrap/>
          </w:tcPr>
          <w:p w14:paraId="0D4C62B9" w14:textId="4EA2D3CB" w:rsidR="00721130" w:rsidRPr="00A87F7F" w:rsidRDefault="00E938C3" w:rsidP="00721130">
            <w:pPr>
              <w:jc w:val="both"/>
              <w:rPr>
                <w:rFonts w:cstheme="minorHAnsi"/>
              </w:rPr>
            </w:pPr>
            <w:r w:rsidRPr="00A87F7F">
              <w:rPr>
                <w:rFonts w:cstheme="minorHAnsi"/>
              </w:rPr>
              <w:t>Excluir, muito detalhe.</w:t>
            </w:r>
          </w:p>
        </w:tc>
      </w:tr>
      <w:tr w:rsidR="00A87F7F" w:rsidRPr="00A87F7F" w14:paraId="2F18B2B5" w14:textId="77777777" w:rsidTr="005B43A4">
        <w:trPr>
          <w:trHeight w:val="290"/>
        </w:trPr>
        <w:tc>
          <w:tcPr>
            <w:tcW w:w="5999" w:type="dxa"/>
            <w:noWrap/>
          </w:tcPr>
          <w:p w14:paraId="0D9F4D9A" w14:textId="77777777" w:rsidR="00721130" w:rsidRPr="00A87F7F" w:rsidRDefault="00721130" w:rsidP="00721130">
            <w:pPr>
              <w:jc w:val="both"/>
              <w:rPr>
                <w:rFonts w:cstheme="minorHAnsi"/>
              </w:rPr>
            </w:pPr>
            <w:bookmarkStart w:id="33" w:name="_Hlk138424361"/>
            <w:r w:rsidRPr="00A87F7F">
              <w:rPr>
                <w:rFonts w:cstheme="minorHAnsi"/>
              </w:rPr>
              <w:t xml:space="preserve">§ 4º Cumprido o período do mandado e da eventual recondução, ainda que não integrais, o mesmo representante poderá voltar a exercer outro mandato após decorridos dois anos do afastamento. </w:t>
            </w:r>
          </w:p>
          <w:p w14:paraId="6B3A045E" w14:textId="77777777" w:rsidR="00721130" w:rsidRPr="00A87F7F" w:rsidRDefault="00721130" w:rsidP="00721130">
            <w:pPr>
              <w:jc w:val="both"/>
              <w:rPr>
                <w:rFonts w:cstheme="minorHAnsi"/>
              </w:rPr>
            </w:pPr>
          </w:p>
        </w:tc>
        <w:tc>
          <w:tcPr>
            <w:tcW w:w="5760" w:type="dxa"/>
            <w:noWrap/>
          </w:tcPr>
          <w:p w14:paraId="3F0AD457" w14:textId="4F428020" w:rsidR="00106A81" w:rsidRPr="00A87F7F" w:rsidRDefault="00106A81" w:rsidP="00106A81">
            <w:pPr>
              <w:jc w:val="both"/>
              <w:rPr>
                <w:rFonts w:cstheme="minorHAnsi"/>
              </w:rPr>
            </w:pPr>
            <w:r w:rsidRPr="00A87F7F">
              <w:rPr>
                <w:rFonts w:cstheme="minorHAnsi"/>
              </w:rPr>
              <w:t xml:space="preserve">§ 3º Cumprido o período do mandado e da eventual recondução, ainda que não integrais, o mesmo representante pode voltar a exercer outro mandato após decorridos dois anos do afastamento. </w:t>
            </w:r>
          </w:p>
          <w:p w14:paraId="2BC66CAE" w14:textId="77777777" w:rsidR="00721130" w:rsidRPr="00A87F7F" w:rsidRDefault="00721130" w:rsidP="00721130">
            <w:pPr>
              <w:jc w:val="both"/>
              <w:rPr>
                <w:rFonts w:cstheme="minorHAnsi"/>
              </w:rPr>
            </w:pPr>
          </w:p>
        </w:tc>
        <w:tc>
          <w:tcPr>
            <w:tcW w:w="3855" w:type="dxa"/>
            <w:noWrap/>
          </w:tcPr>
          <w:p w14:paraId="764423A7" w14:textId="71556C4A" w:rsidR="00721130" w:rsidRPr="00A87F7F" w:rsidRDefault="00106A81" w:rsidP="00721130">
            <w:pPr>
              <w:jc w:val="both"/>
              <w:rPr>
                <w:rFonts w:cstheme="minorHAnsi"/>
              </w:rPr>
            </w:pPr>
            <w:r w:rsidRPr="00A87F7F">
              <w:rPr>
                <w:rFonts w:cstheme="minorHAnsi"/>
              </w:rPr>
              <w:t>Renumeração.</w:t>
            </w:r>
          </w:p>
        </w:tc>
      </w:tr>
      <w:tr w:rsidR="00A87F7F" w:rsidRPr="00A87F7F" w14:paraId="4647512E" w14:textId="77777777" w:rsidTr="005B43A4">
        <w:trPr>
          <w:trHeight w:val="290"/>
        </w:trPr>
        <w:tc>
          <w:tcPr>
            <w:tcW w:w="5999" w:type="dxa"/>
            <w:noWrap/>
          </w:tcPr>
          <w:p w14:paraId="429D6F55" w14:textId="77777777" w:rsidR="00721130" w:rsidRPr="00A87F7F" w:rsidRDefault="00721130" w:rsidP="00721130">
            <w:pPr>
              <w:jc w:val="both"/>
              <w:rPr>
                <w:rFonts w:cstheme="minorHAnsi"/>
              </w:rPr>
            </w:pPr>
            <w:bookmarkStart w:id="34" w:name="_Hlk138424366"/>
            <w:bookmarkEnd w:id="33"/>
            <w:r w:rsidRPr="00A87F7F">
              <w:rPr>
                <w:rFonts w:cstheme="minorHAnsi"/>
              </w:rPr>
              <w:t xml:space="preserve">Art. 7º O Secretário de Previdência Complementar, atendendo relato circunstanciado do Presidente da CNA, poderá decretar a perda do mandato do membro, titular ou suplente, nos casos em que ele: </w:t>
            </w:r>
          </w:p>
          <w:p w14:paraId="618C991A" w14:textId="77777777" w:rsidR="00721130" w:rsidRPr="00A87F7F" w:rsidRDefault="00721130" w:rsidP="00721130">
            <w:pPr>
              <w:jc w:val="both"/>
              <w:rPr>
                <w:rFonts w:cstheme="minorHAnsi"/>
              </w:rPr>
            </w:pPr>
          </w:p>
        </w:tc>
        <w:tc>
          <w:tcPr>
            <w:tcW w:w="5760" w:type="dxa"/>
            <w:noWrap/>
          </w:tcPr>
          <w:p w14:paraId="1166F620" w14:textId="41D2CE56" w:rsidR="003C301F" w:rsidRPr="00A87F7F" w:rsidRDefault="003C301F" w:rsidP="003C301F">
            <w:pPr>
              <w:jc w:val="both"/>
              <w:rPr>
                <w:rFonts w:cstheme="minorHAnsi"/>
              </w:rPr>
            </w:pPr>
            <w:r w:rsidRPr="00A87F7F">
              <w:rPr>
                <w:rFonts w:cstheme="minorHAnsi"/>
              </w:rPr>
              <w:t xml:space="preserve">Art.  849. O Diretor-Superintendente, atendendo relato circunstanciado do Presidente da </w:t>
            </w:r>
            <w:r w:rsidR="001A6C0A">
              <w:rPr>
                <w:rFonts w:cstheme="minorHAnsi"/>
              </w:rPr>
              <w:t>Comissão Nacional de Atuária</w:t>
            </w:r>
            <w:r w:rsidRPr="00A87F7F">
              <w:rPr>
                <w:rFonts w:cstheme="minorHAnsi"/>
              </w:rPr>
              <w:t xml:space="preserve">, pode decretar a perda do mandato do membro, titular ou suplente, nos casos em que ele: </w:t>
            </w:r>
          </w:p>
          <w:p w14:paraId="69DA61FE" w14:textId="77777777" w:rsidR="00721130" w:rsidRPr="00A87F7F" w:rsidRDefault="00721130" w:rsidP="00721130">
            <w:pPr>
              <w:jc w:val="both"/>
              <w:rPr>
                <w:rFonts w:cstheme="minorHAnsi"/>
              </w:rPr>
            </w:pPr>
          </w:p>
        </w:tc>
        <w:tc>
          <w:tcPr>
            <w:tcW w:w="3855" w:type="dxa"/>
            <w:noWrap/>
          </w:tcPr>
          <w:p w14:paraId="79EE4E86" w14:textId="13ECF898" w:rsidR="00721130" w:rsidRPr="00A87F7F" w:rsidRDefault="003C301F" w:rsidP="00721130">
            <w:pPr>
              <w:jc w:val="both"/>
              <w:rPr>
                <w:rFonts w:cstheme="minorHAnsi"/>
              </w:rPr>
            </w:pPr>
            <w:r w:rsidRPr="00A87F7F">
              <w:rPr>
                <w:rFonts w:cstheme="minorHAnsi"/>
              </w:rPr>
              <w:t>Ajuste redacional.</w:t>
            </w:r>
          </w:p>
        </w:tc>
      </w:tr>
      <w:tr w:rsidR="00A87F7F" w:rsidRPr="00A87F7F" w14:paraId="5862EFA4" w14:textId="77777777" w:rsidTr="005B43A4">
        <w:trPr>
          <w:trHeight w:val="290"/>
        </w:trPr>
        <w:tc>
          <w:tcPr>
            <w:tcW w:w="5999" w:type="dxa"/>
            <w:noWrap/>
          </w:tcPr>
          <w:p w14:paraId="4EC1D72C" w14:textId="77777777" w:rsidR="003C301F" w:rsidRPr="00A87F7F" w:rsidRDefault="003C301F" w:rsidP="003C301F">
            <w:pPr>
              <w:jc w:val="both"/>
              <w:rPr>
                <w:rFonts w:cstheme="minorHAnsi"/>
              </w:rPr>
            </w:pPr>
            <w:bookmarkStart w:id="35" w:name="_Hlk138424370"/>
            <w:bookmarkEnd w:id="34"/>
            <w:r w:rsidRPr="00A87F7F">
              <w:rPr>
                <w:rFonts w:cstheme="minorHAnsi"/>
              </w:rPr>
              <w:t xml:space="preserve">- </w:t>
            </w:r>
            <w:proofErr w:type="gramStart"/>
            <w:r w:rsidRPr="00A87F7F">
              <w:rPr>
                <w:rFonts w:cstheme="minorHAnsi"/>
              </w:rPr>
              <w:t>retardar</w:t>
            </w:r>
            <w:proofErr w:type="gramEnd"/>
            <w:r w:rsidRPr="00A87F7F">
              <w:rPr>
                <w:rFonts w:cstheme="minorHAnsi"/>
              </w:rPr>
              <w:t xml:space="preserve"> injustificadamente, por período superior ao estabelecido pelo Presidente da CNA, o cumprimento de tarefa que for de sua atribuição; </w:t>
            </w:r>
          </w:p>
          <w:p w14:paraId="39023E22" w14:textId="77777777" w:rsidR="003C301F" w:rsidRPr="00A87F7F" w:rsidRDefault="003C301F" w:rsidP="003C301F">
            <w:pPr>
              <w:jc w:val="both"/>
              <w:rPr>
                <w:rFonts w:cstheme="minorHAnsi"/>
              </w:rPr>
            </w:pPr>
          </w:p>
        </w:tc>
        <w:tc>
          <w:tcPr>
            <w:tcW w:w="5760" w:type="dxa"/>
            <w:noWrap/>
          </w:tcPr>
          <w:p w14:paraId="2CAB4B7D" w14:textId="3110E5D5" w:rsidR="003C301F" w:rsidRPr="00A87F7F" w:rsidRDefault="003C301F" w:rsidP="003C301F">
            <w:pPr>
              <w:jc w:val="both"/>
              <w:rPr>
                <w:rFonts w:cstheme="minorHAnsi"/>
              </w:rPr>
            </w:pPr>
            <w:r w:rsidRPr="00A87F7F">
              <w:rPr>
                <w:rFonts w:cstheme="minorHAnsi"/>
              </w:rPr>
              <w:t xml:space="preserve">I - </w:t>
            </w:r>
            <w:proofErr w:type="gramStart"/>
            <w:r w:rsidRPr="00A87F7F">
              <w:rPr>
                <w:rFonts w:cstheme="minorHAnsi"/>
              </w:rPr>
              <w:t>retardar</w:t>
            </w:r>
            <w:proofErr w:type="gramEnd"/>
            <w:r w:rsidRPr="00A87F7F">
              <w:rPr>
                <w:rFonts w:cstheme="minorHAnsi"/>
              </w:rPr>
              <w:t xml:space="preserve"> injustificadamente, por período superior ao estabelecido pelo Presidente da </w:t>
            </w:r>
            <w:r w:rsidR="00C06368">
              <w:rPr>
                <w:rFonts w:cstheme="minorHAnsi"/>
              </w:rPr>
              <w:t>Comissão Nacional de Atuária</w:t>
            </w:r>
            <w:r w:rsidRPr="00A87F7F">
              <w:rPr>
                <w:rFonts w:cstheme="minorHAnsi"/>
              </w:rPr>
              <w:t xml:space="preserve">, o cumprimento de tarefa que for de sua atribuição; </w:t>
            </w:r>
          </w:p>
          <w:p w14:paraId="261671D3" w14:textId="77777777" w:rsidR="003C301F" w:rsidRPr="00A87F7F" w:rsidRDefault="003C301F" w:rsidP="003C301F">
            <w:pPr>
              <w:jc w:val="both"/>
              <w:rPr>
                <w:rFonts w:cstheme="minorHAnsi"/>
              </w:rPr>
            </w:pPr>
          </w:p>
        </w:tc>
        <w:tc>
          <w:tcPr>
            <w:tcW w:w="3855" w:type="dxa"/>
            <w:noWrap/>
          </w:tcPr>
          <w:p w14:paraId="46196C77" w14:textId="77777777" w:rsidR="003C301F" w:rsidRPr="00A87F7F" w:rsidRDefault="003C301F" w:rsidP="003C301F">
            <w:pPr>
              <w:jc w:val="both"/>
              <w:rPr>
                <w:rFonts w:cstheme="minorHAnsi"/>
              </w:rPr>
            </w:pPr>
          </w:p>
        </w:tc>
      </w:tr>
      <w:tr w:rsidR="00A87F7F" w:rsidRPr="00A87F7F" w14:paraId="453DC7E7" w14:textId="77777777" w:rsidTr="005B43A4">
        <w:trPr>
          <w:trHeight w:val="290"/>
        </w:trPr>
        <w:tc>
          <w:tcPr>
            <w:tcW w:w="5999" w:type="dxa"/>
            <w:noWrap/>
          </w:tcPr>
          <w:p w14:paraId="5EC9342E" w14:textId="77777777" w:rsidR="003C301F" w:rsidRPr="00A87F7F" w:rsidRDefault="003C301F" w:rsidP="003C301F">
            <w:pPr>
              <w:jc w:val="both"/>
              <w:rPr>
                <w:rFonts w:cstheme="minorHAnsi"/>
              </w:rPr>
            </w:pPr>
            <w:bookmarkStart w:id="36" w:name="_Hlk138424374"/>
            <w:bookmarkEnd w:id="35"/>
            <w:r w:rsidRPr="00A87F7F">
              <w:rPr>
                <w:rFonts w:cstheme="minorHAnsi"/>
              </w:rPr>
              <w:t xml:space="preserve">- </w:t>
            </w:r>
            <w:proofErr w:type="gramStart"/>
            <w:r w:rsidRPr="00A87F7F">
              <w:rPr>
                <w:rFonts w:cstheme="minorHAnsi"/>
              </w:rPr>
              <w:t>deixar</w:t>
            </w:r>
            <w:proofErr w:type="gramEnd"/>
            <w:r w:rsidRPr="00A87F7F">
              <w:rPr>
                <w:rFonts w:cstheme="minorHAnsi"/>
              </w:rPr>
              <w:t xml:space="preserve"> de comparecer injustificadamente, sem comunicar a ausência com antecedência razoável ao seu suplente e à CNA, a três reuniões, consecutivas ou intercaladas, no período de um ano civil; </w:t>
            </w:r>
          </w:p>
          <w:p w14:paraId="66903B52" w14:textId="77777777" w:rsidR="003C301F" w:rsidRPr="00A87F7F" w:rsidRDefault="003C301F" w:rsidP="003C301F">
            <w:pPr>
              <w:jc w:val="both"/>
              <w:rPr>
                <w:rFonts w:cstheme="minorHAnsi"/>
              </w:rPr>
            </w:pPr>
          </w:p>
        </w:tc>
        <w:tc>
          <w:tcPr>
            <w:tcW w:w="5760" w:type="dxa"/>
            <w:noWrap/>
          </w:tcPr>
          <w:p w14:paraId="427BD6F2" w14:textId="3EBB761F" w:rsidR="003C301F" w:rsidRPr="00A87F7F" w:rsidRDefault="003C301F" w:rsidP="003C301F">
            <w:pPr>
              <w:jc w:val="both"/>
              <w:rPr>
                <w:rFonts w:cstheme="minorHAnsi"/>
              </w:rPr>
            </w:pPr>
            <w:r w:rsidRPr="00A87F7F">
              <w:rPr>
                <w:rFonts w:cstheme="minorHAnsi"/>
              </w:rPr>
              <w:t xml:space="preserve">II - </w:t>
            </w:r>
            <w:proofErr w:type="gramStart"/>
            <w:r w:rsidRPr="00A87F7F">
              <w:rPr>
                <w:rFonts w:cstheme="minorHAnsi"/>
              </w:rPr>
              <w:t>deixar</w:t>
            </w:r>
            <w:proofErr w:type="gramEnd"/>
            <w:r w:rsidRPr="00A87F7F">
              <w:rPr>
                <w:rFonts w:cstheme="minorHAnsi"/>
              </w:rPr>
              <w:t xml:space="preserve"> de comparecer injustificadamente, sem comunicar a ausência com antecedência razoável ao seu suplente e à </w:t>
            </w:r>
            <w:r w:rsidR="007F37F2">
              <w:rPr>
                <w:rFonts w:cstheme="minorHAnsi"/>
              </w:rPr>
              <w:t>Comissão Nacional de Atuária</w:t>
            </w:r>
            <w:r w:rsidRPr="00A87F7F">
              <w:rPr>
                <w:rFonts w:cstheme="minorHAnsi"/>
              </w:rPr>
              <w:t xml:space="preserve">, a três reuniões, consecutivas ou intercaladas, no período de um ano civil; </w:t>
            </w:r>
          </w:p>
          <w:p w14:paraId="4640A356" w14:textId="77777777" w:rsidR="003C301F" w:rsidRPr="00A87F7F" w:rsidRDefault="003C301F" w:rsidP="003C301F">
            <w:pPr>
              <w:jc w:val="both"/>
              <w:rPr>
                <w:rFonts w:cstheme="minorHAnsi"/>
              </w:rPr>
            </w:pPr>
          </w:p>
        </w:tc>
        <w:tc>
          <w:tcPr>
            <w:tcW w:w="3855" w:type="dxa"/>
            <w:noWrap/>
          </w:tcPr>
          <w:p w14:paraId="38C6FF52" w14:textId="77777777" w:rsidR="003C301F" w:rsidRPr="00A87F7F" w:rsidRDefault="003C301F" w:rsidP="003C301F">
            <w:pPr>
              <w:jc w:val="both"/>
              <w:rPr>
                <w:rFonts w:cstheme="minorHAnsi"/>
              </w:rPr>
            </w:pPr>
          </w:p>
        </w:tc>
      </w:tr>
      <w:tr w:rsidR="00A87F7F" w:rsidRPr="00A87F7F" w14:paraId="30024C3B" w14:textId="77777777" w:rsidTr="005B43A4">
        <w:trPr>
          <w:trHeight w:val="290"/>
        </w:trPr>
        <w:tc>
          <w:tcPr>
            <w:tcW w:w="5999" w:type="dxa"/>
            <w:noWrap/>
          </w:tcPr>
          <w:p w14:paraId="6E2ABDF6" w14:textId="5829584E" w:rsidR="003C301F" w:rsidRPr="00A87F7F" w:rsidRDefault="003C301F" w:rsidP="003C301F">
            <w:pPr>
              <w:jc w:val="both"/>
              <w:rPr>
                <w:rFonts w:cstheme="minorHAnsi"/>
              </w:rPr>
            </w:pPr>
            <w:bookmarkStart w:id="37" w:name="_Hlk138424391"/>
            <w:bookmarkEnd w:id="36"/>
            <w:r w:rsidRPr="00A87F7F">
              <w:rPr>
                <w:rFonts w:cstheme="minorHAnsi"/>
              </w:rPr>
              <w:t>- sofrer penalidade por cometimento de crime ou de ilícito administrativo, apurados segundo o devido processo legal, penal ou administrativo, com decisão transitada em julgado;</w:t>
            </w:r>
          </w:p>
        </w:tc>
        <w:tc>
          <w:tcPr>
            <w:tcW w:w="5760" w:type="dxa"/>
            <w:noWrap/>
          </w:tcPr>
          <w:p w14:paraId="78C6666C" w14:textId="144349EB" w:rsidR="003C301F" w:rsidRPr="00A87F7F" w:rsidRDefault="003C301F" w:rsidP="003C301F">
            <w:pPr>
              <w:jc w:val="both"/>
              <w:rPr>
                <w:rFonts w:cstheme="minorHAnsi"/>
              </w:rPr>
            </w:pPr>
            <w:r w:rsidRPr="00A87F7F">
              <w:rPr>
                <w:rFonts w:cstheme="minorHAnsi"/>
              </w:rPr>
              <w:t>III - sofrer penalidade por cometimento de crime ou de ilícito administrativo, apurados segundo o devido processo legal, penal ou administrativo, com decisão transitada em julgado;</w:t>
            </w:r>
          </w:p>
        </w:tc>
        <w:tc>
          <w:tcPr>
            <w:tcW w:w="3855" w:type="dxa"/>
            <w:noWrap/>
          </w:tcPr>
          <w:p w14:paraId="6E543857" w14:textId="77777777" w:rsidR="003C301F" w:rsidRPr="00A87F7F" w:rsidRDefault="003C301F" w:rsidP="003C301F">
            <w:pPr>
              <w:jc w:val="both"/>
              <w:rPr>
                <w:rFonts w:cstheme="minorHAnsi"/>
              </w:rPr>
            </w:pPr>
          </w:p>
        </w:tc>
      </w:tr>
      <w:tr w:rsidR="00A87F7F" w:rsidRPr="00A87F7F" w14:paraId="5F5A77A0" w14:textId="77777777" w:rsidTr="005B43A4">
        <w:trPr>
          <w:trHeight w:val="290"/>
        </w:trPr>
        <w:tc>
          <w:tcPr>
            <w:tcW w:w="5999" w:type="dxa"/>
            <w:noWrap/>
          </w:tcPr>
          <w:p w14:paraId="69D81297" w14:textId="77777777" w:rsidR="003C301F" w:rsidRPr="00A87F7F" w:rsidRDefault="003C301F" w:rsidP="003C301F">
            <w:pPr>
              <w:jc w:val="both"/>
              <w:rPr>
                <w:rFonts w:cstheme="minorHAnsi"/>
              </w:rPr>
            </w:pPr>
            <w:bookmarkStart w:id="38" w:name="_Hlk138424396"/>
            <w:bookmarkEnd w:id="37"/>
            <w:r w:rsidRPr="00A87F7F">
              <w:rPr>
                <w:rFonts w:cstheme="minorHAnsi"/>
              </w:rPr>
              <w:t xml:space="preserve">- </w:t>
            </w:r>
            <w:proofErr w:type="gramStart"/>
            <w:r w:rsidRPr="00A87F7F">
              <w:rPr>
                <w:rFonts w:cstheme="minorHAnsi"/>
              </w:rPr>
              <w:t>apresentar</w:t>
            </w:r>
            <w:proofErr w:type="gramEnd"/>
            <w:r w:rsidRPr="00A87F7F">
              <w:rPr>
                <w:rFonts w:cstheme="minorHAnsi"/>
              </w:rPr>
              <w:t xml:space="preserve">, no exercício do mandato ou na vida privada, conduta incompatível com o decoro da função de membro da CNA; </w:t>
            </w:r>
          </w:p>
          <w:p w14:paraId="63333931" w14:textId="77777777" w:rsidR="003C301F" w:rsidRPr="00A87F7F" w:rsidRDefault="003C301F" w:rsidP="003C301F">
            <w:pPr>
              <w:jc w:val="both"/>
              <w:rPr>
                <w:rFonts w:cstheme="minorHAnsi"/>
              </w:rPr>
            </w:pPr>
          </w:p>
        </w:tc>
        <w:tc>
          <w:tcPr>
            <w:tcW w:w="5760" w:type="dxa"/>
            <w:noWrap/>
          </w:tcPr>
          <w:p w14:paraId="12685731" w14:textId="206F3AC9" w:rsidR="003C301F" w:rsidRPr="00A87F7F" w:rsidRDefault="003C301F" w:rsidP="003C301F">
            <w:pPr>
              <w:jc w:val="both"/>
              <w:rPr>
                <w:rFonts w:cstheme="minorHAnsi"/>
              </w:rPr>
            </w:pPr>
            <w:r w:rsidRPr="00A87F7F">
              <w:rPr>
                <w:rFonts w:cstheme="minorHAnsi"/>
              </w:rPr>
              <w:t xml:space="preserve">IV - </w:t>
            </w:r>
            <w:proofErr w:type="gramStart"/>
            <w:r w:rsidRPr="00A87F7F">
              <w:rPr>
                <w:rFonts w:cstheme="minorHAnsi"/>
              </w:rPr>
              <w:t>apresentar</w:t>
            </w:r>
            <w:proofErr w:type="gramEnd"/>
            <w:r w:rsidRPr="00A87F7F">
              <w:rPr>
                <w:rFonts w:cstheme="minorHAnsi"/>
              </w:rPr>
              <w:t xml:space="preserve">, no exercício do mandato ou na vida privada, conduta incompatível com o decoro da função de membro da </w:t>
            </w:r>
            <w:r w:rsidR="00626EC4">
              <w:rPr>
                <w:rFonts w:cstheme="minorHAnsi"/>
              </w:rPr>
              <w:t>Comissão Nacional de Atuária</w:t>
            </w:r>
            <w:r w:rsidRPr="00A87F7F">
              <w:rPr>
                <w:rFonts w:cstheme="minorHAnsi"/>
              </w:rPr>
              <w:t xml:space="preserve">; </w:t>
            </w:r>
          </w:p>
          <w:p w14:paraId="3F25EAC3" w14:textId="77777777" w:rsidR="003C301F" w:rsidRPr="00A87F7F" w:rsidRDefault="003C301F" w:rsidP="003C301F">
            <w:pPr>
              <w:jc w:val="both"/>
              <w:rPr>
                <w:rFonts w:cstheme="minorHAnsi"/>
              </w:rPr>
            </w:pPr>
          </w:p>
        </w:tc>
        <w:tc>
          <w:tcPr>
            <w:tcW w:w="3855" w:type="dxa"/>
            <w:noWrap/>
          </w:tcPr>
          <w:p w14:paraId="2CAC0C23" w14:textId="77777777" w:rsidR="003C301F" w:rsidRPr="00A87F7F" w:rsidRDefault="003C301F" w:rsidP="003C301F">
            <w:pPr>
              <w:jc w:val="both"/>
              <w:rPr>
                <w:rFonts w:cstheme="minorHAnsi"/>
              </w:rPr>
            </w:pPr>
          </w:p>
        </w:tc>
      </w:tr>
      <w:tr w:rsidR="00A87F7F" w:rsidRPr="00A87F7F" w14:paraId="169516C2" w14:textId="77777777" w:rsidTr="005B43A4">
        <w:trPr>
          <w:trHeight w:val="290"/>
        </w:trPr>
        <w:tc>
          <w:tcPr>
            <w:tcW w:w="5999" w:type="dxa"/>
            <w:noWrap/>
          </w:tcPr>
          <w:p w14:paraId="702A15CB" w14:textId="77777777" w:rsidR="003C301F" w:rsidRPr="00A87F7F" w:rsidRDefault="003C301F" w:rsidP="003C301F">
            <w:pPr>
              <w:jc w:val="both"/>
              <w:rPr>
                <w:rFonts w:cstheme="minorHAnsi"/>
              </w:rPr>
            </w:pPr>
            <w:bookmarkStart w:id="39" w:name="_Hlk138424400"/>
            <w:bookmarkEnd w:id="38"/>
            <w:r w:rsidRPr="00A87F7F">
              <w:rPr>
                <w:rFonts w:cstheme="minorHAnsi"/>
              </w:rPr>
              <w:t xml:space="preserve">- </w:t>
            </w:r>
            <w:proofErr w:type="gramStart"/>
            <w:r w:rsidRPr="00A87F7F">
              <w:rPr>
                <w:rFonts w:cstheme="minorHAnsi"/>
              </w:rPr>
              <w:t>renunciar</w:t>
            </w:r>
            <w:proofErr w:type="gramEnd"/>
            <w:r w:rsidRPr="00A87F7F">
              <w:rPr>
                <w:rFonts w:cstheme="minorHAnsi"/>
              </w:rPr>
              <w:t xml:space="preserve"> ao mandato. </w:t>
            </w:r>
          </w:p>
          <w:p w14:paraId="2CAC17F5" w14:textId="77777777" w:rsidR="003C301F" w:rsidRPr="00A87F7F" w:rsidRDefault="003C301F" w:rsidP="003C301F">
            <w:pPr>
              <w:jc w:val="both"/>
              <w:rPr>
                <w:rFonts w:cstheme="minorHAnsi"/>
              </w:rPr>
            </w:pPr>
          </w:p>
        </w:tc>
        <w:tc>
          <w:tcPr>
            <w:tcW w:w="5760" w:type="dxa"/>
            <w:noWrap/>
          </w:tcPr>
          <w:p w14:paraId="47E5A826" w14:textId="57CCE876" w:rsidR="003C301F" w:rsidRPr="00A87F7F" w:rsidRDefault="003C301F" w:rsidP="003C301F">
            <w:pPr>
              <w:jc w:val="both"/>
              <w:rPr>
                <w:rFonts w:cstheme="minorHAnsi"/>
              </w:rPr>
            </w:pPr>
            <w:r w:rsidRPr="00A87F7F">
              <w:rPr>
                <w:rFonts w:cstheme="minorHAnsi"/>
              </w:rPr>
              <w:t xml:space="preserve">V - </w:t>
            </w:r>
            <w:proofErr w:type="gramStart"/>
            <w:r w:rsidRPr="00A87F7F">
              <w:rPr>
                <w:rFonts w:cstheme="minorHAnsi"/>
              </w:rPr>
              <w:t>renunciar</w:t>
            </w:r>
            <w:proofErr w:type="gramEnd"/>
            <w:r w:rsidRPr="00A87F7F">
              <w:rPr>
                <w:rFonts w:cstheme="minorHAnsi"/>
              </w:rPr>
              <w:t xml:space="preserve"> ao mandato. </w:t>
            </w:r>
          </w:p>
          <w:p w14:paraId="611FDBE2" w14:textId="77777777" w:rsidR="003C301F" w:rsidRPr="00A87F7F" w:rsidRDefault="003C301F" w:rsidP="003C301F">
            <w:pPr>
              <w:jc w:val="both"/>
              <w:rPr>
                <w:rFonts w:cstheme="minorHAnsi"/>
              </w:rPr>
            </w:pPr>
          </w:p>
        </w:tc>
        <w:tc>
          <w:tcPr>
            <w:tcW w:w="3855" w:type="dxa"/>
            <w:noWrap/>
          </w:tcPr>
          <w:p w14:paraId="1E434AB0" w14:textId="77777777" w:rsidR="003C301F" w:rsidRPr="00A87F7F" w:rsidRDefault="003C301F" w:rsidP="003C301F">
            <w:pPr>
              <w:jc w:val="both"/>
              <w:rPr>
                <w:rFonts w:cstheme="minorHAnsi"/>
              </w:rPr>
            </w:pPr>
          </w:p>
        </w:tc>
      </w:tr>
      <w:tr w:rsidR="00A87F7F" w:rsidRPr="00A87F7F" w14:paraId="1E550493" w14:textId="77777777" w:rsidTr="005B43A4">
        <w:trPr>
          <w:trHeight w:val="290"/>
        </w:trPr>
        <w:tc>
          <w:tcPr>
            <w:tcW w:w="5999" w:type="dxa"/>
            <w:noWrap/>
          </w:tcPr>
          <w:p w14:paraId="030CD824" w14:textId="77777777" w:rsidR="003C301F" w:rsidRPr="00A87F7F" w:rsidRDefault="003C301F" w:rsidP="003C301F">
            <w:pPr>
              <w:jc w:val="both"/>
              <w:rPr>
                <w:rFonts w:cstheme="minorHAnsi"/>
              </w:rPr>
            </w:pPr>
            <w:bookmarkStart w:id="40" w:name="_Hlk138424406"/>
            <w:bookmarkEnd w:id="39"/>
            <w:r w:rsidRPr="00A87F7F">
              <w:rPr>
                <w:rFonts w:cstheme="minorHAnsi"/>
              </w:rPr>
              <w:t xml:space="preserve">Parágrafo único. Salvo na hipótese do inciso V, o membro afastado ficará impedido de integrar a CNA, ressalvada a hipótese de reabilitação. </w:t>
            </w:r>
          </w:p>
          <w:p w14:paraId="325CD17B" w14:textId="77777777" w:rsidR="003C301F" w:rsidRPr="00A87F7F" w:rsidRDefault="003C301F" w:rsidP="003C301F">
            <w:pPr>
              <w:jc w:val="both"/>
              <w:rPr>
                <w:rFonts w:cstheme="minorHAnsi"/>
              </w:rPr>
            </w:pPr>
          </w:p>
        </w:tc>
        <w:tc>
          <w:tcPr>
            <w:tcW w:w="5760" w:type="dxa"/>
            <w:noWrap/>
          </w:tcPr>
          <w:p w14:paraId="5070A03B" w14:textId="488C1A1E" w:rsidR="003C301F" w:rsidRPr="00A87F7F" w:rsidRDefault="003C301F" w:rsidP="003C301F">
            <w:pPr>
              <w:jc w:val="both"/>
              <w:rPr>
                <w:rFonts w:cstheme="minorHAnsi"/>
              </w:rPr>
            </w:pPr>
            <w:r w:rsidRPr="00A87F7F">
              <w:rPr>
                <w:rFonts w:cstheme="minorHAnsi"/>
              </w:rPr>
              <w:t xml:space="preserve">Parágrafo único. Salvo na hipótese do inciso V, o membro afastado fica impedido de integrar a </w:t>
            </w:r>
            <w:r w:rsidR="00B57187">
              <w:rPr>
                <w:rFonts w:cstheme="minorHAnsi"/>
              </w:rPr>
              <w:t>Comissão Nacional de Atuária</w:t>
            </w:r>
            <w:r w:rsidRPr="00A87F7F">
              <w:rPr>
                <w:rFonts w:cstheme="minorHAnsi"/>
              </w:rPr>
              <w:t xml:space="preserve">, ressalvada a hipótese de reabilitação. </w:t>
            </w:r>
          </w:p>
          <w:p w14:paraId="2DDD373F" w14:textId="77777777" w:rsidR="003C301F" w:rsidRPr="00A87F7F" w:rsidRDefault="003C301F" w:rsidP="003C301F">
            <w:pPr>
              <w:jc w:val="both"/>
              <w:rPr>
                <w:rFonts w:cstheme="minorHAnsi"/>
              </w:rPr>
            </w:pPr>
          </w:p>
        </w:tc>
        <w:tc>
          <w:tcPr>
            <w:tcW w:w="3855" w:type="dxa"/>
            <w:noWrap/>
          </w:tcPr>
          <w:p w14:paraId="1A9D4461" w14:textId="77777777" w:rsidR="003C301F" w:rsidRPr="00A87F7F" w:rsidRDefault="003C301F" w:rsidP="003C301F">
            <w:pPr>
              <w:jc w:val="both"/>
              <w:rPr>
                <w:rFonts w:cstheme="minorHAnsi"/>
              </w:rPr>
            </w:pPr>
          </w:p>
        </w:tc>
      </w:tr>
      <w:tr w:rsidR="00A87F7F" w:rsidRPr="00A87F7F" w14:paraId="6AEA660A" w14:textId="77777777" w:rsidTr="005B43A4">
        <w:trPr>
          <w:trHeight w:val="290"/>
        </w:trPr>
        <w:tc>
          <w:tcPr>
            <w:tcW w:w="5999" w:type="dxa"/>
            <w:noWrap/>
          </w:tcPr>
          <w:p w14:paraId="7CAE89F9" w14:textId="77777777" w:rsidR="003C301F" w:rsidRPr="00A87F7F" w:rsidRDefault="003C301F" w:rsidP="003C301F">
            <w:pPr>
              <w:jc w:val="both"/>
              <w:rPr>
                <w:rFonts w:cstheme="minorHAnsi"/>
              </w:rPr>
            </w:pPr>
            <w:bookmarkStart w:id="41" w:name="_Hlk138424410"/>
            <w:bookmarkEnd w:id="40"/>
            <w:r w:rsidRPr="00A87F7F">
              <w:rPr>
                <w:rFonts w:cstheme="minorHAnsi"/>
              </w:rPr>
              <w:t xml:space="preserve">Art. 8º A indicação e a designação dos representantes referidos no art. 3º deverão recair sobre profissionais de reputação ilibada, com grau de escolaridade de nível superior e, à exceção dos representantes referidos nos incisos I e V do art. 3º, com formação acadêmica específica na área atuarial. </w:t>
            </w:r>
          </w:p>
          <w:p w14:paraId="076565E3" w14:textId="77777777" w:rsidR="003C301F" w:rsidRPr="00A87F7F" w:rsidRDefault="003C301F" w:rsidP="003C301F">
            <w:pPr>
              <w:jc w:val="both"/>
              <w:rPr>
                <w:rFonts w:cstheme="minorHAnsi"/>
              </w:rPr>
            </w:pPr>
          </w:p>
        </w:tc>
        <w:tc>
          <w:tcPr>
            <w:tcW w:w="5760" w:type="dxa"/>
            <w:noWrap/>
          </w:tcPr>
          <w:p w14:paraId="4E627342" w14:textId="79659182" w:rsidR="003C301F" w:rsidRPr="00A87F7F" w:rsidRDefault="003C301F" w:rsidP="003C301F">
            <w:pPr>
              <w:jc w:val="both"/>
              <w:rPr>
                <w:rFonts w:cstheme="minorHAnsi"/>
              </w:rPr>
            </w:pPr>
            <w:r w:rsidRPr="00A87F7F">
              <w:rPr>
                <w:rFonts w:cstheme="minorHAnsi"/>
              </w:rPr>
              <w:lastRenderedPageBreak/>
              <w:t>Art.  850. A indicação e a designação dos representantes referidos no art. 845 deve</w:t>
            </w:r>
            <w:r w:rsidR="008D15F8">
              <w:rPr>
                <w:rFonts w:cstheme="minorHAnsi"/>
              </w:rPr>
              <w:t>m</w:t>
            </w:r>
            <w:r w:rsidRPr="00A87F7F">
              <w:rPr>
                <w:rFonts w:cstheme="minorHAnsi"/>
              </w:rPr>
              <w:t xml:space="preserve"> recair sobre profissionais de reputação ilibada, com grau de escolaridade de nível superior e, à exceção dos representantes referidos nos incisos I e V do art. 845, com formação acadêmica específica na área atuarial. </w:t>
            </w:r>
          </w:p>
          <w:p w14:paraId="580274A1" w14:textId="77777777" w:rsidR="003C301F" w:rsidRPr="00A87F7F" w:rsidRDefault="003C301F" w:rsidP="003C301F">
            <w:pPr>
              <w:jc w:val="both"/>
              <w:rPr>
                <w:rFonts w:cstheme="minorHAnsi"/>
              </w:rPr>
            </w:pPr>
          </w:p>
        </w:tc>
        <w:tc>
          <w:tcPr>
            <w:tcW w:w="3855" w:type="dxa"/>
            <w:noWrap/>
          </w:tcPr>
          <w:p w14:paraId="7141230C" w14:textId="77777777" w:rsidR="003C301F" w:rsidRPr="00A87F7F" w:rsidRDefault="003C301F" w:rsidP="003C301F">
            <w:pPr>
              <w:jc w:val="both"/>
              <w:rPr>
                <w:rFonts w:cstheme="minorHAnsi"/>
              </w:rPr>
            </w:pPr>
          </w:p>
        </w:tc>
      </w:tr>
      <w:tr w:rsidR="00A87F7F" w:rsidRPr="00A87F7F" w14:paraId="3CBFE9F8" w14:textId="77777777" w:rsidTr="005B43A4">
        <w:trPr>
          <w:trHeight w:val="290"/>
        </w:trPr>
        <w:tc>
          <w:tcPr>
            <w:tcW w:w="5999" w:type="dxa"/>
            <w:noWrap/>
          </w:tcPr>
          <w:p w14:paraId="4BC36D54" w14:textId="77777777" w:rsidR="003C301F" w:rsidRPr="00A87F7F" w:rsidRDefault="003C301F" w:rsidP="003C301F">
            <w:pPr>
              <w:jc w:val="both"/>
              <w:rPr>
                <w:rFonts w:cstheme="minorHAnsi"/>
              </w:rPr>
            </w:pPr>
            <w:bookmarkStart w:id="42" w:name="_Hlk138424415"/>
            <w:bookmarkEnd w:id="41"/>
            <w:r w:rsidRPr="00A87F7F">
              <w:rPr>
                <w:rFonts w:cstheme="minorHAnsi"/>
              </w:rPr>
              <w:t xml:space="preserve">Art. 9º No exercício do mandato, o membro componente da CNA goza de plena autonomia técnica e funcional. </w:t>
            </w:r>
          </w:p>
          <w:p w14:paraId="3D597004" w14:textId="77777777" w:rsidR="003C301F" w:rsidRPr="00A87F7F" w:rsidRDefault="003C301F" w:rsidP="003C301F">
            <w:pPr>
              <w:jc w:val="both"/>
              <w:rPr>
                <w:rFonts w:cstheme="minorHAnsi"/>
              </w:rPr>
            </w:pPr>
          </w:p>
        </w:tc>
        <w:tc>
          <w:tcPr>
            <w:tcW w:w="5760" w:type="dxa"/>
            <w:noWrap/>
          </w:tcPr>
          <w:p w14:paraId="31EC9680" w14:textId="17E97963" w:rsidR="003C301F" w:rsidRPr="00A87F7F" w:rsidRDefault="003C301F" w:rsidP="003C301F">
            <w:pPr>
              <w:jc w:val="both"/>
              <w:rPr>
                <w:rFonts w:cstheme="minorHAnsi"/>
              </w:rPr>
            </w:pPr>
            <w:r w:rsidRPr="00A87F7F">
              <w:rPr>
                <w:rFonts w:cstheme="minorHAnsi"/>
              </w:rPr>
              <w:t xml:space="preserve">Art.  851. No exercício do mandato, o membro componente da </w:t>
            </w:r>
            <w:r w:rsidR="00A771BB">
              <w:rPr>
                <w:rFonts w:cstheme="minorHAnsi"/>
              </w:rPr>
              <w:t>Comissão Nacional de Atuária</w:t>
            </w:r>
            <w:r w:rsidRPr="00A87F7F">
              <w:rPr>
                <w:rFonts w:cstheme="minorHAnsi"/>
              </w:rPr>
              <w:t xml:space="preserve"> goza de plena autonomia técnica e funcional. </w:t>
            </w:r>
          </w:p>
          <w:p w14:paraId="2B2B0FF6" w14:textId="77777777" w:rsidR="003C301F" w:rsidRPr="00A87F7F" w:rsidRDefault="003C301F" w:rsidP="003C301F">
            <w:pPr>
              <w:jc w:val="both"/>
              <w:rPr>
                <w:rFonts w:cstheme="minorHAnsi"/>
              </w:rPr>
            </w:pPr>
          </w:p>
        </w:tc>
        <w:tc>
          <w:tcPr>
            <w:tcW w:w="3855" w:type="dxa"/>
            <w:noWrap/>
          </w:tcPr>
          <w:p w14:paraId="2E102749" w14:textId="77777777" w:rsidR="003C301F" w:rsidRPr="00A87F7F" w:rsidRDefault="003C301F" w:rsidP="003C301F">
            <w:pPr>
              <w:jc w:val="both"/>
              <w:rPr>
                <w:rFonts w:cstheme="minorHAnsi"/>
              </w:rPr>
            </w:pPr>
          </w:p>
        </w:tc>
      </w:tr>
      <w:tr w:rsidR="00A87F7F" w:rsidRPr="00A87F7F" w14:paraId="76607B11" w14:textId="77777777" w:rsidTr="005B43A4">
        <w:trPr>
          <w:trHeight w:val="290"/>
        </w:trPr>
        <w:tc>
          <w:tcPr>
            <w:tcW w:w="5999" w:type="dxa"/>
            <w:noWrap/>
          </w:tcPr>
          <w:p w14:paraId="217F0507" w14:textId="77777777" w:rsidR="003C301F" w:rsidRPr="00A87F7F" w:rsidRDefault="003C301F" w:rsidP="003C301F">
            <w:pPr>
              <w:jc w:val="both"/>
              <w:rPr>
                <w:rFonts w:cstheme="minorHAnsi"/>
              </w:rPr>
            </w:pPr>
            <w:bookmarkStart w:id="43" w:name="_Hlk138424426"/>
            <w:bookmarkEnd w:id="42"/>
            <w:r w:rsidRPr="00A87F7F">
              <w:rPr>
                <w:rFonts w:cstheme="minorHAnsi"/>
              </w:rPr>
              <w:t xml:space="preserve">Parágrafo único. O exercício do mandato será considerado serviço público relevante, não configurando relação de emprego nem gerando qualquer espécie de vínculo de natureza trabalhista, estatutária ou contratual com a Administração Pública. </w:t>
            </w:r>
          </w:p>
          <w:p w14:paraId="20F0B390" w14:textId="77777777" w:rsidR="003C301F" w:rsidRPr="00A87F7F" w:rsidRDefault="003C301F" w:rsidP="003C301F">
            <w:pPr>
              <w:jc w:val="both"/>
              <w:rPr>
                <w:rFonts w:cstheme="minorHAnsi"/>
              </w:rPr>
            </w:pPr>
            <w:r w:rsidRPr="00A87F7F">
              <w:rPr>
                <w:rFonts w:cstheme="minorHAnsi"/>
              </w:rPr>
              <w:t xml:space="preserve">  </w:t>
            </w:r>
          </w:p>
          <w:p w14:paraId="349C9949" w14:textId="77777777" w:rsidR="003C301F" w:rsidRPr="00A87F7F" w:rsidRDefault="003C301F" w:rsidP="003C301F">
            <w:pPr>
              <w:jc w:val="both"/>
              <w:rPr>
                <w:rFonts w:cstheme="minorHAnsi"/>
              </w:rPr>
            </w:pPr>
          </w:p>
        </w:tc>
        <w:tc>
          <w:tcPr>
            <w:tcW w:w="5760" w:type="dxa"/>
            <w:noWrap/>
          </w:tcPr>
          <w:p w14:paraId="5C567913" w14:textId="3F5F906A" w:rsidR="003C301F" w:rsidRPr="00A87F7F" w:rsidRDefault="003C301F" w:rsidP="003C301F">
            <w:pPr>
              <w:jc w:val="both"/>
              <w:rPr>
                <w:rFonts w:cstheme="minorHAnsi"/>
              </w:rPr>
            </w:pPr>
            <w:r w:rsidRPr="00A87F7F">
              <w:rPr>
                <w:rFonts w:cstheme="minorHAnsi"/>
              </w:rPr>
              <w:t xml:space="preserve">Parágrafo único. O exercício do mandato </w:t>
            </w:r>
            <w:r w:rsidR="008D15F8">
              <w:rPr>
                <w:rFonts w:cstheme="minorHAnsi"/>
              </w:rPr>
              <w:t>é</w:t>
            </w:r>
            <w:r w:rsidRPr="00A87F7F">
              <w:rPr>
                <w:rFonts w:cstheme="minorHAnsi"/>
              </w:rPr>
              <w:t xml:space="preserve"> considerado serviço público relevante, não configurando relação de emprego nem gerando qualquer espécie de vínculo de natureza trabalhista, estatutária ou contratual com a Administração Pública. </w:t>
            </w:r>
          </w:p>
          <w:p w14:paraId="7C6FC02A" w14:textId="77777777" w:rsidR="003C301F" w:rsidRPr="00A87F7F" w:rsidRDefault="003C301F" w:rsidP="003C301F">
            <w:pPr>
              <w:jc w:val="both"/>
              <w:rPr>
                <w:rFonts w:cstheme="minorHAnsi"/>
              </w:rPr>
            </w:pPr>
            <w:r w:rsidRPr="00A87F7F">
              <w:rPr>
                <w:rFonts w:cstheme="minorHAnsi"/>
              </w:rPr>
              <w:t xml:space="preserve">  </w:t>
            </w:r>
          </w:p>
          <w:p w14:paraId="76B14F9F" w14:textId="77777777" w:rsidR="003C301F" w:rsidRPr="00A87F7F" w:rsidRDefault="003C301F" w:rsidP="003C301F">
            <w:pPr>
              <w:jc w:val="both"/>
              <w:rPr>
                <w:rFonts w:cstheme="minorHAnsi"/>
              </w:rPr>
            </w:pPr>
          </w:p>
        </w:tc>
        <w:tc>
          <w:tcPr>
            <w:tcW w:w="3855" w:type="dxa"/>
            <w:noWrap/>
          </w:tcPr>
          <w:p w14:paraId="0B487941" w14:textId="77777777" w:rsidR="003C301F" w:rsidRPr="00A87F7F" w:rsidRDefault="003C301F" w:rsidP="003C301F">
            <w:pPr>
              <w:jc w:val="both"/>
              <w:rPr>
                <w:rFonts w:cstheme="minorHAnsi"/>
              </w:rPr>
            </w:pPr>
          </w:p>
        </w:tc>
      </w:tr>
      <w:tr w:rsidR="00A87F7F" w:rsidRPr="00A87F7F" w14:paraId="20F62B73" w14:textId="77777777" w:rsidTr="005B43A4">
        <w:trPr>
          <w:trHeight w:val="290"/>
        </w:trPr>
        <w:tc>
          <w:tcPr>
            <w:tcW w:w="5999" w:type="dxa"/>
            <w:noWrap/>
          </w:tcPr>
          <w:p w14:paraId="4A7233D2" w14:textId="77777777" w:rsidR="003C301F" w:rsidRPr="00A87F7F" w:rsidRDefault="003C301F" w:rsidP="003C301F">
            <w:pPr>
              <w:jc w:val="both"/>
              <w:rPr>
                <w:rFonts w:cstheme="minorHAnsi"/>
              </w:rPr>
            </w:pPr>
            <w:bookmarkStart w:id="44" w:name="_Hlk138424430"/>
            <w:bookmarkEnd w:id="43"/>
            <w:r w:rsidRPr="00A87F7F">
              <w:rPr>
                <w:rFonts w:cstheme="minorHAnsi"/>
              </w:rPr>
              <w:t xml:space="preserve">Seção III </w:t>
            </w:r>
          </w:p>
          <w:p w14:paraId="1A3AD71C" w14:textId="77777777" w:rsidR="003C301F" w:rsidRPr="00A87F7F" w:rsidRDefault="003C301F" w:rsidP="003C301F">
            <w:pPr>
              <w:jc w:val="both"/>
              <w:rPr>
                <w:rFonts w:cstheme="minorHAnsi"/>
              </w:rPr>
            </w:pPr>
            <w:r w:rsidRPr="00A87F7F">
              <w:rPr>
                <w:rFonts w:cstheme="minorHAnsi"/>
              </w:rPr>
              <w:t xml:space="preserve">Da Secretaria-Executiva </w:t>
            </w:r>
          </w:p>
          <w:p w14:paraId="6E5E2DD0" w14:textId="77777777" w:rsidR="003C301F" w:rsidRPr="00A87F7F" w:rsidRDefault="003C301F" w:rsidP="003C301F">
            <w:pPr>
              <w:jc w:val="both"/>
              <w:rPr>
                <w:rFonts w:cstheme="minorHAnsi"/>
              </w:rPr>
            </w:pPr>
          </w:p>
        </w:tc>
        <w:tc>
          <w:tcPr>
            <w:tcW w:w="5760" w:type="dxa"/>
            <w:noWrap/>
          </w:tcPr>
          <w:p w14:paraId="6BD5B968" w14:textId="113B2D5A" w:rsidR="003C301F" w:rsidRPr="00A87F7F" w:rsidRDefault="003C301F" w:rsidP="003C301F">
            <w:pPr>
              <w:jc w:val="both"/>
              <w:rPr>
                <w:rFonts w:cstheme="minorHAnsi"/>
              </w:rPr>
            </w:pPr>
            <w:r w:rsidRPr="00A87F7F">
              <w:rPr>
                <w:rFonts w:cstheme="minorHAnsi"/>
              </w:rPr>
              <w:t xml:space="preserve">Subseção IV </w:t>
            </w:r>
          </w:p>
          <w:p w14:paraId="0136AA05" w14:textId="15A8D6FB" w:rsidR="003C301F" w:rsidRPr="00A87F7F" w:rsidRDefault="003C301F" w:rsidP="003C301F">
            <w:pPr>
              <w:jc w:val="both"/>
              <w:rPr>
                <w:rFonts w:cstheme="minorHAnsi"/>
              </w:rPr>
            </w:pPr>
            <w:r w:rsidRPr="00A87F7F">
              <w:rPr>
                <w:rFonts w:cstheme="minorHAnsi"/>
              </w:rPr>
              <w:t>Secretaria-Executiva e atribuições</w:t>
            </w:r>
          </w:p>
          <w:p w14:paraId="2E108178" w14:textId="77777777" w:rsidR="003C301F" w:rsidRPr="00A87F7F" w:rsidRDefault="003C301F" w:rsidP="003C301F">
            <w:pPr>
              <w:jc w:val="both"/>
              <w:rPr>
                <w:rFonts w:cstheme="minorHAnsi"/>
              </w:rPr>
            </w:pPr>
          </w:p>
        </w:tc>
        <w:tc>
          <w:tcPr>
            <w:tcW w:w="3855" w:type="dxa"/>
            <w:noWrap/>
          </w:tcPr>
          <w:p w14:paraId="4A43AAA4" w14:textId="77777777" w:rsidR="003C301F" w:rsidRPr="00A87F7F" w:rsidRDefault="003C301F" w:rsidP="003C301F">
            <w:pPr>
              <w:jc w:val="both"/>
              <w:rPr>
                <w:rFonts w:cstheme="minorHAnsi"/>
              </w:rPr>
            </w:pPr>
          </w:p>
        </w:tc>
      </w:tr>
      <w:tr w:rsidR="00A87F7F" w:rsidRPr="00A87F7F" w14:paraId="61F1D114" w14:textId="77777777" w:rsidTr="005B43A4">
        <w:trPr>
          <w:trHeight w:val="290"/>
        </w:trPr>
        <w:tc>
          <w:tcPr>
            <w:tcW w:w="5999" w:type="dxa"/>
            <w:noWrap/>
          </w:tcPr>
          <w:p w14:paraId="02D691A2" w14:textId="77777777" w:rsidR="003C301F" w:rsidRPr="00A87F7F" w:rsidRDefault="003C301F" w:rsidP="003C301F">
            <w:pPr>
              <w:jc w:val="both"/>
              <w:rPr>
                <w:rFonts w:cstheme="minorHAnsi"/>
              </w:rPr>
            </w:pPr>
            <w:bookmarkStart w:id="45" w:name="_Hlk138424434"/>
            <w:bookmarkEnd w:id="44"/>
            <w:r w:rsidRPr="00A87F7F">
              <w:rPr>
                <w:rFonts w:cstheme="minorHAnsi"/>
              </w:rPr>
              <w:t xml:space="preserve">Art. 10. A Secretaria de Previdência Complementar atuará como Secretaria-Executiva da CNA, executando as atividades de caráter administrativo necessárias ao seu regular funcionamento. </w:t>
            </w:r>
          </w:p>
          <w:p w14:paraId="7FD6D5B4" w14:textId="77777777" w:rsidR="003C301F" w:rsidRPr="00A87F7F" w:rsidRDefault="003C301F" w:rsidP="003C301F">
            <w:pPr>
              <w:jc w:val="both"/>
              <w:rPr>
                <w:rFonts w:cstheme="minorHAnsi"/>
              </w:rPr>
            </w:pPr>
          </w:p>
        </w:tc>
        <w:tc>
          <w:tcPr>
            <w:tcW w:w="5760" w:type="dxa"/>
            <w:noWrap/>
          </w:tcPr>
          <w:p w14:paraId="457C9E6C" w14:textId="7AE37A15" w:rsidR="005A4837" w:rsidRPr="00A87F7F" w:rsidRDefault="005A4837" w:rsidP="005A4837">
            <w:pPr>
              <w:jc w:val="both"/>
              <w:rPr>
                <w:rFonts w:cstheme="minorHAnsi"/>
              </w:rPr>
            </w:pPr>
            <w:r w:rsidRPr="00A87F7F">
              <w:rPr>
                <w:rFonts w:cstheme="minorHAnsi"/>
              </w:rPr>
              <w:t xml:space="preserve">Art.  852. A Previc atua como Secretaria-Executiva da </w:t>
            </w:r>
            <w:r w:rsidR="00377529">
              <w:rPr>
                <w:rFonts w:cstheme="minorHAnsi"/>
              </w:rPr>
              <w:t>Comissão Nacional de Atuária</w:t>
            </w:r>
            <w:r w:rsidRPr="00A87F7F">
              <w:rPr>
                <w:rFonts w:cstheme="minorHAnsi"/>
              </w:rPr>
              <w:t xml:space="preserve">, executando as atividades de caráter administrativo necessárias ao seu regular funcionamento. </w:t>
            </w:r>
          </w:p>
          <w:p w14:paraId="6FD15C9D" w14:textId="77777777" w:rsidR="003C301F" w:rsidRPr="00A87F7F" w:rsidRDefault="003C301F" w:rsidP="003C301F">
            <w:pPr>
              <w:jc w:val="both"/>
              <w:rPr>
                <w:rFonts w:cstheme="minorHAnsi"/>
              </w:rPr>
            </w:pPr>
          </w:p>
        </w:tc>
        <w:tc>
          <w:tcPr>
            <w:tcW w:w="3855" w:type="dxa"/>
            <w:noWrap/>
          </w:tcPr>
          <w:p w14:paraId="4DDAE78C" w14:textId="77777777" w:rsidR="003C301F" w:rsidRPr="00A87F7F" w:rsidRDefault="003C301F" w:rsidP="003C301F">
            <w:pPr>
              <w:jc w:val="both"/>
              <w:rPr>
                <w:rFonts w:cstheme="minorHAnsi"/>
              </w:rPr>
            </w:pPr>
          </w:p>
        </w:tc>
      </w:tr>
      <w:bookmarkEnd w:id="45"/>
      <w:tr w:rsidR="00A87F7F" w:rsidRPr="00A87F7F" w14:paraId="55054942" w14:textId="77777777" w:rsidTr="005B43A4">
        <w:trPr>
          <w:trHeight w:val="290"/>
        </w:trPr>
        <w:tc>
          <w:tcPr>
            <w:tcW w:w="5999" w:type="dxa"/>
            <w:noWrap/>
          </w:tcPr>
          <w:p w14:paraId="0EF45D2D" w14:textId="77777777" w:rsidR="003C301F" w:rsidRPr="00A87F7F" w:rsidRDefault="003C301F" w:rsidP="003C301F">
            <w:pPr>
              <w:jc w:val="both"/>
              <w:rPr>
                <w:rFonts w:cstheme="minorHAnsi"/>
              </w:rPr>
            </w:pPr>
            <w:r w:rsidRPr="00A87F7F">
              <w:rPr>
                <w:rFonts w:cstheme="minorHAnsi"/>
              </w:rPr>
              <w:t xml:space="preserve">CAPÍTULO III </w:t>
            </w:r>
          </w:p>
          <w:p w14:paraId="4FA73414" w14:textId="77777777" w:rsidR="003C301F" w:rsidRPr="00A87F7F" w:rsidRDefault="003C301F" w:rsidP="003C301F">
            <w:pPr>
              <w:jc w:val="both"/>
              <w:rPr>
                <w:rFonts w:cstheme="minorHAnsi"/>
              </w:rPr>
            </w:pPr>
            <w:r w:rsidRPr="00A87F7F">
              <w:rPr>
                <w:rFonts w:cstheme="minorHAnsi"/>
              </w:rPr>
              <w:t xml:space="preserve">DAS ATRIBUIÇÕES </w:t>
            </w:r>
          </w:p>
          <w:p w14:paraId="61F87B7F" w14:textId="77777777" w:rsidR="003C301F" w:rsidRPr="00A87F7F" w:rsidRDefault="003C301F" w:rsidP="003C301F">
            <w:pPr>
              <w:jc w:val="both"/>
              <w:rPr>
                <w:rFonts w:cstheme="minorHAnsi"/>
              </w:rPr>
            </w:pPr>
          </w:p>
        </w:tc>
        <w:tc>
          <w:tcPr>
            <w:tcW w:w="5760" w:type="dxa"/>
            <w:noWrap/>
          </w:tcPr>
          <w:p w14:paraId="14A69506" w14:textId="77777777" w:rsidR="003C301F" w:rsidRPr="00A87F7F" w:rsidRDefault="003C301F" w:rsidP="003C301F">
            <w:pPr>
              <w:jc w:val="both"/>
              <w:rPr>
                <w:rFonts w:cstheme="minorHAnsi"/>
              </w:rPr>
            </w:pPr>
          </w:p>
        </w:tc>
        <w:tc>
          <w:tcPr>
            <w:tcW w:w="3855" w:type="dxa"/>
            <w:noWrap/>
          </w:tcPr>
          <w:p w14:paraId="55AFD182" w14:textId="6A771BB1" w:rsidR="003C301F" w:rsidRPr="00A87F7F" w:rsidRDefault="005A4837" w:rsidP="003C301F">
            <w:pPr>
              <w:jc w:val="both"/>
              <w:rPr>
                <w:rFonts w:cstheme="minorHAnsi"/>
              </w:rPr>
            </w:pPr>
            <w:r w:rsidRPr="00A87F7F">
              <w:rPr>
                <w:rFonts w:cstheme="minorHAnsi"/>
              </w:rPr>
              <w:t>Excluir</w:t>
            </w:r>
          </w:p>
        </w:tc>
      </w:tr>
      <w:tr w:rsidR="00A87F7F" w:rsidRPr="00A87F7F" w14:paraId="0624D901" w14:textId="77777777" w:rsidTr="005B43A4">
        <w:trPr>
          <w:trHeight w:val="290"/>
        </w:trPr>
        <w:tc>
          <w:tcPr>
            <w:tcW w:w="5999" w:type="dxa"/>
            <w:noWrap/>
          </w:tcPr>
          <w:p w14:paraId="55FFD7BA" w14:textId="77777777" w:rsidR="003C301F" w:rsidRPr="00A87F7F" w:rsidRDefault="003C301F" w:rsidP="003C301F">
            <w:pPr>
              <w:jc w:val="both"/>
              <w:rPr>
                <w:rFonts w:cstheme="minorHAnsi"/>
              </w:rPr>
            </w:pPr>
            <w:bookmarkStart w:id="46" w:name="_Hlk138424442"/>
            <w:r w:rsidRPr="00A87F7F">
              <w:rPr>
                <w:rFonts w:cstheme="minorHAnsi"/>
              </w:rPr>
              <w:t xml:space="preserve">Art. 11. Incumbe ao Presidente da CNA: </w:t>
            </w:r>
          </w:p>
          <w:p w14:paraId="46D84B6F" w14:textId="77777777" w:rsidR="003C301F" w:rsidRPr="00A87F7F" w:rsidRDefault="003C301F" w:rsidP="003C301F">
            <w:pPr>
              <w:jc w:val="both"/>
              <w:rPr>
                <w:rFonts w:cstheme="minorHAnsi"/>
              </w:rPr>
            </w:pPr>
          </w:p>
        </w:tc>
        <w:tc>
          <w:tcPr>
            <w:tcW w:w="5760" w:type="dxa"/>
            <w:noWrap/>
          </w:tcPr>
          <w:p w14:paraId="0206C536" w14:textId="4038B1EC" w:rsidR="005A4837" w:rsidRPr="00A87F7F" w:rsidRDefault="005A4837" w:rsidP="005A4837">
            <w:pPr>
              <w:jc w:val="both"/>
              <w:rPr>
                <w:rFonts w:cstheme="minorHAnsi"/>
              </w:rPr>
            </w:pPr>
            <w:r w:rsidRPr="00A87F7F">
              <w:rPr>
                <w:rFonts w:cstheme="minorHAnsi"/>
              </w:rPr>
              <w:t xml:space="preserve">Art.  853. Incumbe ao Presidente da </w:t>
            </w:r>
            <w:r w:rsidR="00B251D0">
              <w:rPr>
                <w:rFonts w:cstheme="minorHAnsi"/>
              </w:rPr>
              <w:t>Comissão Nacional de Atuária</w:t>
            </w:r>
            <w:r w:rsidRPr="00A87F7F">
              <w:rPr>
                <w:rFonts w:cstheme="minorHAnsi"/>
              </w:rPr>
              <w:t xml:space="preserve">: </w:t>
            </w:r>
          </w:p>
          <w:p w14:paraId="72D2AEB9" w14:textId="77777777" w:rsidR="003C301F" w:rsidRPr="00A87F7F" w:rsidRDefault="003C301F" w:rsidP="003C301F">
            <w:pPr>
              <w:jc w:val="both"/>
              <w:rPr>
                <w:rFonts w:cstheme="minorHAnsi"/>
              </w:rPr>
            </w:pPr>
          </w:p>
        </w:tc>
        <w:tc>
          <w:tcPr>
            <w:tcW w:w="3855" w:type="dxa"/>
            <w:noWrap/>
          </w:tcPr>
          <w:p w14:paraId="1785E167" w14:textId="77777777" w:rsidR="003C301F" w:rsidRPr="00A87F7F" w:rsidRDefault="003C301F" w:rsidP="003C301F">
            <w:pPr>
              <w:jc w:val="both"/>
              <w:rPr>
                <w:rFonts w:cstheme="minorHAnsi"/>
              </w:rPr>
            </w:pPr>
          </w:p>
        </w:tc>
      </w:tr>
      <w:tr w:rsidR="00A87F7F" w:rsidRPr="00A87F7F" w14:paraId="059C81E8" w14:textId="77777777" w:rsidTr="005B43A4">
        <w:trPr>
          <w:trHeight w:val="290"/>
        </w:trPr>
        <w:tc>
          <w:tcPr>
            <w:tcW w:w="5999" w:type="dxa"/>
            <w:noWrap/>
          </w:tcPr>
          <w:p w14:paraId="0B58832D" w14:textId="77777777" w:rsidR="00B450E2" w:rsidRPr="00A87F7F" w:rsidRDefault="00B450E2" w:rsidP="00B450E2">
            <w:pPr>
              <w:jc w:val="both"/>
              <w:rPr>
                <w:rFonts w:cstheme="minorHAnsi"/>
              </w:rPr>
            </w:pPr>
            <w:bookmarkStart w:id="47" w:name="_Hlk138424447"/>
            <w:bookmarkEnd w:id="46"/>
            <w:r w:rsidRPr="00A87F7F">
              <w:rPr>
                <w:rFonts w:cstheme="minorHAnsi"/>
              </w:rPr>
              <w:t xml:space="preserve">- </w:t>
            </w:r>
            <w:proofErr w:type="gramStart"/>
            <w:r w:rsidRPr="00A87F7F">
              <w:rPr>
                <w:rFonts w:cstheme="minorHAnsi"/>
              </w:rPr>
              <w:t>dirigir</w:t>
            </w:r>
            <w:proofErr w:type="gramEnd"/>
            <w:r w:rsidRPr="00A87F7F">
              <w:rPr>
                <w:rFonts w:cstheme="minorHAnsi"/>
              </w:rPr>
              <w:t xml:space="preserve">, supervisionar, coordenar e orientar as atividades da Comissão; </w:t>
            </w:r>
          </w:p>
          <w:p w14:paraId="3A729773" w14:textId="77777777" w:rsidR="00B450E2" w:rsidRPr="00A87F7F" w:rsidRDefault="00B450E2" w:rsidP="00B450E2">
            <w:pPr>
              <w:jc w:val="both"/>
              <w:rPr>
                <w:rFonts w:cstheme="minorHAnsi"/>
              </w:rPr>
            </w:pPr>
          </w:p>
        </w:tc>
        <w:tc>
          <w:tcPr>
            <w:tcW w:w="5760" w:type="dxa"/>
            <w:noWrap/>
          </w:tcPr>
          <w:p w14:paraId="114A5C6B" w14:textId="24C7B757" w:rsidR="00B450E2" w:rsidRPr="00A87F7F" w:rsidRDefault="00B450E2" w:rsidP="00B450E2">
            <w:pPr>
              <w:jc w:val="both"/>
              <w:rPr>
                <w:rFonts w:cstheme="minorHAnsi"/>
              </w:rPr>
            </w:pPr>
            <w:r w:rsidRPr="00A87F7F">
              <w:rPr>
                <w:rFonts w:cstheme="minorHAnsi"/>
              </w:rPr>
              <w:t xml:space="preserve">I - </w:t>
            </w:r>
            <w:proofErr w:type="gramStart"/>
            <w:r w:rsidRPr="00A87F7F">
              <w:rPr>
                <w:rFonts w:cstheme="minorHAnsi"/>
              </w:rPr>
              <w:t>dirigir</w:t>
            </w:r>
            <w:proofErr w:type="gramEnd"/>
            <w:r w:rsidRPr="00A87F7F">
              <w:rPr>
                <w:rFonts w:cstheme="minorHAnsi"/>
              </w:rPr>
              <w:t xml:space="preserve">, supervisionar, coordenar e orientar as atividades da Comissão; </w:t>
            </w:r>
          </w:p>
          <w:p w14:paraId="5928DCC2" w14:textId="77777777" w:rsidR="00B450E2" w:rsidRPr="00A87F7F" w:rsidRDefault="00B450E2" w:rsidP="00B450E2">
            <w:pPr>
              <w:jc w:val="both"/>
              <w:rPr>
                <w:rFonts w:cstheme="minorHAnsi"/>
              </w:rPr>
            </w:pPr>
          </w:p>
        </w:tc>
        <w:tc>
          <w:tcPr>
            <w:tcW w:w="3855" w:type="dxa"/>
            <w:noWrap/>
          </w:tcPr>
          <w:p w14:paraId="0FA9F158" w14:textId="77777777" w:rsidR="00B450E2" w:rsidRPr="00A87F7F" w:rsidRDefault="00B450E2" w:rsidP="00B450E2">
            <w:pPr>
              <w:jc w:val="both"/>
              <w:rPr>
                <w:rFonts w:cstheme="minorHAnsi"/>
              </w:rPr>
            </w:pPr>
          </w:p>
        </w:tc>
      </w:tr>
      <w:tr w:rsidR="00A87F7F" w:rsidRPr="00A87F7F" w14:paraId="62BCF7D7" w14:textId="77777777" w:rsidTr="005B43A4">
        <w:trPr>
          <w:trHeight w:val="290"/>
        </w:trPr>
        <w:tc>
          <w:tcPr>
            <w:tcW w:w="5999" w:type="dxa"/>
            <w:noWrap/>
          </w:tcPr>
          <w:p w14:paraId="17BB4257" w14:textId="77777777" w:rsidR="00B450E2" w:rsidRPr="00A87F7F" w:rsidRDefault="00B450E2" w:rsidP="00B450E2">
            <w:pPr>
              <w:jc w:val="both"/>
              <w:rPr>
                <w:rFonts w:cstheme="minorHAnsi"/>
              </w:rPr>
            </w:pPr>
            <w:bookmarkStart w:id="48" w:name="_Hlk138424460"/>
            <w:bookmarkEnd w:id="47"/>
          </w:p>
          <w:p w14:paraId="05ECAFD1" w14:textId="77777777" w:rsidR="00B450E2" w:rsidRPr="00A87F7F" w:rsidRDefault="00B450E2" w:rsidP="00B450E2">
            <w:pPr>
              <w:jc w:val="both"/>
              <w:rPr>
                <w:rFonts w:cstheme="minorHAnsi"/>
              </w:rPr>
            </w:pPr>
            <w:r w:rsidRPr="00A87F7F">
              <w:rPr>
                <w:rFonts w:cstheme="minorHAnsi"/>
              </w:rPr>
              <w:t xml:space="preserve">- </w:t>
            </w:r>
            <w:proofErr w:type="gramStart"/>
            <w:r w:rsidRPr="00A87F7F">
              <w:rPr>
                <w:rFonts w:cstheme="minorHAnsi"/>
              </w:rPr>
              <w:t>cumprir e fazer</w:t>
            </w:r>
            <w:proofErr w:type="gramEnd"/>
            <w:r w:rsidRPr="00A87F7F">
              <w:rPr>
                <w:rFonts w:cstheme="minorHAnsi"/>
              </w:rPr>
              <w:t xml:space="preserve"> cumprir este Regimento; </w:t>
            </w:r>
          </w:p>
          <w:p w14:paraId="25EDFEBF" w14:textId="77777777" w:rsidR="00B450E2" w:rsidRPr="00A87F7F" w:rsidRDefault="00B450E2" w:rsidP="00B450E2">
            <w:pPr>
              <w:jc w:val="both"/>
              <w:rPr>
                <w:rFonts w:cstheme="minorHAnsi"/>
              </w:rPr>
            </w:pPr>
          </w:p>
        </w:tc>
        <w:tc>
          <w:tcPr>
            <w:tcW w:w="5760" w:type="dxa"/>
            <w:noWrap/>
          </w:tcPr>
          <w:p w14:paraId="6CC83229" w14:textId="77777777" w:rsidR="00B450E2" w:rsidRPr="00A87F7F" w:rsidRDefault="00B450E2" w:rsidP="00B450E2">
            <w:pPr>
              <w:jc w:val="both"/>
              <w:rPr>
                <w:rFonts w:cstheme="minorHAnsi"/>
              </w:rPr>
            </w:pPr>
          </w:p>
          <w:p w14:paraId="57393F10" w14:textId="0473AD36" w:rsidR="00B450E2" w:rsidRPr="00A87F7F" w:rsidRDefault="00B450E2" w:rsidP="00B450E2">
            <w:pPr>
              <w:jc w:val="both"/>
              <w:rPr>
                <w:rFonts w:cstheme="minorHAnsi"/>
              </w:rPr>
            </w:pPr>
            <w:r w:rsidRPr="00A87F7F">
              <w:rPr>
                <w:rFonts w:cstheme="minorHAnsi"/>
              </w:rPr>
              <w:t xml:space="preserve">II - </w:t>
            </w:r>
            <w:proofErr w:type="gramStart"/>
            <w:r w:rsidRPr="00A87F7F">
              <w:rPr>
                <w:rFonts w:cstheme="minorHAnsi"/>
              </w:rPr>
              <w:t>cumprir e fazer</w:t>
            </w:r>
            <w:proofErr w:type="gramEnd"/>
            <w:r w:rsidRPr="00A87F7F">
              <w:rPr>
                <w:rFonts w:cstheme="minorHAnsi"/>
              </w:rPr>
              <w:t xml:space="preserve"> cumprir este Regimento; </w:t>
            </w:r>
          </w:p>
          <w:p w14:paraId="3652ABBF" w14:textId="77777777" w:rsidR="00B450E2" w:rsidRPr="00A87F7F" w:rsidRDefault="00B450E2" w:rsidP="00B450E2">
            <w:pPr>
              <w:jc w:val="both"/>
              <w:rPr>
                <w:rFonts w:cstheme="minorHAnsi"/>
              </w:rPr>
            </w:pPr>
          </w:p>
        </w:tc>
        <w:tc>
          <w:tcPr>
            <w:tcW w:w="3855" w:type="dxa"/>
            <w:noWrap/>
          </w:tcPr>
          <w:p w14:paraId="1C93875F" w14:textId="77777777" w:rsidR="00B450E2" w:rsidRPr="00A87F7F" w:rsidRDefault="00B450E2" w:rsidP="00B450E2">
            <w:pPr>
              <w:jc w:val="both"/>
              <w:rPr>
                <w:rFonts w:cstheme="minorHAnsi"/>
              </w:rPr>
            </w:pPr>
          </w:p>
        </w:tc>
      </w:tr>
      <w:tr w:rsidR="00A87F7F" w:rsidRPr="00A87F7F" w14:paraId="113F8EE0" w14:textId="77777777" w:rsidTr="005B43A4">
        <w:trPr>
          <w:trHeight w:val="290"/>
        </w:trPr>
        <w:tc>
          <w:tcPr>
            <w:tcW w:w="5999" w:type="dxa"/>
            <w:noWrap/>
          </w:tcPr>
          <w:p w14:paraId="71E2EA8B" w14:textId="77777777" w:rsidR="00B450E2" w:rsidRPr="00A87F7F" w:rsidRDefault="00B450E2" w:rsidP="00B450E2">
            <w:pPr>
              <w:jc w:val="both"/>
              <w:rPr>
                <w:rFonts w:cstheme="minorHAnsi"/>
              </w:rPr>
            </w:pPr>
            <w:bookmarkStart w:id="49" w:name="_Hlk138424465"/>
            <w:bookmarkEnd w:id="48"/>
            <w:r w:rsidRPr="00A87F7F">
              <w:rPr>
                <w:rFonts w:cstheme="minorHAnsi"/>
              </w:rPr>
              <w:t xml:space="preserve">- </w:t>
            </w:r>
            <w:proofErr w:type="gramStart"/>
            <w:r w:rsidRPr="00A87F7F">
              <w:rPr>
                <w:rFonts w:cstheme="minorHAnsi"/>
              </w:rPr>
              <w:t>distribuir</w:t>
            </w:r>
            <w:proofErr w:type="gramEnd"/>
            <w:r w:rsidRPr="00A87F7F">
              <w:rPr>
                <w:rFonts w:cstheme="minorHAnsi"/>
              </w:rPr>
              <w:t xml:space="preserve"> equitativamente as tarefas afetas aos membros ou às subcomissões da CNA quando não houver consenso entre os pares a respeito das incumbências a serem assumidas; </w:t>
            </w:r>
          </w:p>
          <w:p w14:paraId="7EBB839A" w14:textId="77777777" w:rsidR="00B450E2" w:rsidRPr="00A87F7F" w:rsidRDefault="00B450E2" w:rsidP="00B450E2">
            <w:pPr>
              <w:jc w:val="both"/>
              <w:rPr>
                <w:rFonts w:cstheme="minorHAnsi"/>
              </w:rPr>
            </w:pPr>
          </w:p>
        </w:tc>
        <w:tc>
          <w:tcPr>
            <w:tcW w:w="5760" w:type="dxa"/>
            <w:noWrap/>
          </w:tcPr>
          <w:p w14:paraId="4A351F81" w14:textId="26261C03" w:rsidR="00B450E2" w:rsidRPr="00A87F7F" w:rsidRDefault="00B450E2" w:rsidP="00B450E2">
            <w:pPr>
              <w:jc w:val="both"/>
              <w:rPr>
                <w:rFonts w:cstheme="minorHAnsi"/>
              </w:rPr>
            </w:pPr>
            <w:r w:rsidRPr="00A87F7F">
              <w:rPr>
                <w:rFonts w:cstheme="minorHAnsi"/>
              </w:rPr>
              <w:t xml:space="preserve">III - distribuir equitativamente as tarefas afetas aos membros ou às subcomissões da </w:t>
            </w:r>
            <w:r w:rsidR="00155BD3">
              <w:rPr>
                <w:rFonts w:cstheme="minorHAnsi"/>
              </w:rPr>
              <w:t>Comissão Nacional de Atuária</w:t>
            </w:r>
            <w:r w:rsidR="00155BD3" w:rsidRPr="00A87F7F">
              <w:rPr>
                <w:rFonts w:cstheme="minorHAnsi"/>
              </w:rPr>
              <w:t xml:space="preserve"> </w:t>
            </w:r>
            <w:r w:rsidRPr="00A87F7F">
              <w:rPr>
                <w:rFonts w:cstheme="minorHAnsi"/>
              </w:rPr>
              <w:t xml:space="preserve">quando não houver consenso entre os pares a respeito das incumbências a serem assumidas; </w:t>
            </w:r>
          </w:p>
          <w:p w14:paraId="7AB4A633" w14:textId="77777777" w:rsidR="00B450E2" w:rsidRPr="00A87F7F" w:rsidRDefault="00B450E2" w:rsidP="00B450E2">
            <w:pPr>
              <w:jc w:val="both"/>
              <w:rPr>
                <w:rFonts w:cstheme="minorHAnsi"/>
              </w:rPr>
            </w:pPr>
          </w:p>
        </w:tc>
        <w:tc>
          <w:tcPr>
            <w:tcW w:w="3855" w:type="dxa"/>
            <w:noWrap/>
          </w:tcPr>
          <w:p w14:paraId="7F58EB15" w14:textId="77777777" w:rsidR="00B450E2" w:rsidRPr="00A87F7F" w:rsidRDefault="00B450E2" w:rsidP="00B450E2">
            <w:pPr>
              <w:jc w:val="both"/>
              <w:rPr>
                <w:rFonts w:cstheme="minorHAnsi"/>
              </w:rPr>
            </w:pPr>
          </w:p>
        </w:tc>
      </w:tr>
      <w:tr w:rsidR="00A87F7F" w:rsidRPr="00A87F7F" w14:paraId="7E6B18CB" w14:textId="77777777" w:rsidTr="005B43A4">
        <w:trPr>
          <w:trHeight w:val="290"/>
        </w:trPr>
        <w:tc>
          <w:tcPr>
            <w:tcW w:w="5999" w:type="dxa"/>
            <w:noWrap/>
          </w:tcPr>
          <w:p w14:paraId="2BC4898B" w14:textId="77777777" w:rsidR="00B450E2" w:rsidRPr="00A87F7F" w:rsidRDefault="00B450E2" w:rsidP="00B450E2">
            <w:pPr>
              <w:jc w:val="both"/>
              <w:rPr>
                <w:rFonts w:cstheme="minorHAnsi"/>
              </w:rPr>
            </w:pPr>
            <w:bookmarkStart w:id="50" w:name="_Hlk138424469"/>
            <w:bookmarkEnd w:id="49"/>
            <w:r w:rsidRPr="00A87F7F">
              <w:rPr>
                <w:rFonts w:cstheme="minorHAnsi"/>
              </w:rPr>
              <w:lastRenderedPageBreak/>
              <w:t xml:space="preserve">- </w:t>
            </w:r>
            <w:proofErr w:type="gramStart"/>
            <w:r w:rsidRPr="00A87F7F">
              <w:rPr>
                <w:rFonts w:cstheme="minorHAnsi"/>
              </w:rPr>
              <w:t>convocar e presidir</w:t>
            </w:r>
            <w:proofErr w:type="gramEnd"/>
            <w:r w:rsidRPr="00A87F7F">
              <w:rPr>
                <w:rFonts w:cstheme="minorHAnsi"/>
              </w:rPr>
              <w:t xml:space="preserve"> as reuniões da CNA, manter a ordem e a harmonia das sessões, resolver as questões de ordem que lhe forem submetidas pelos demais membros, apurar as votações e proclamar os resultados; </w:t>
            </w:r>
          </w:p>
          <w:p w14:paraId="4555ACE7" w14:textId="77777777" w:rsidR="00B450E2" w:rsidRPr="00A87F7F" w:rsidRDefault="00B450E2" w:rsidP="00B450E2">
            <w:pPr>
              <w:jc w:val="both"/>
              <w:rPr>
                <w:rFonts w:cstheme="minorHAnsi"/>
              </w:rPr>
            </w:pPr>
          </w:p>
        </w:tc>
        <w:tc>
          <w:tcPr>
            <w:tcW w:w="5760" w:type="dxa"/>
            <w:noWrap/>
          </w:tcPr>
          <w:p w14:paraId="730677C5" w14:textId="6121C86F" w:rsidR="00B450E2" w:rsidRPr="00A87F7F" w:rsidRDefault="00B450E2" w:rsidP="00B450E2">
            <w:pPr>
              <w:jc w:val="both"/>
              <w:rPr>
                <w:rFonts w:cstheme="minorHAnsi"/>
              </w:rPr>
            </w:pPr>
            <w:r w:rsidRPr="00A87F7F">
              <w:rPr>
                <w:rFonts w:cstheme="minorHAnsi"/>
              </w:rPr>
              <w:t xml:space="preserve">IV - </w:t>
            </w:r>
            <w:proofErr w:type="gramStart"/>
            <w:r w:rsidRPr="00A87F7F">
              <w:rPr>
                <w:rFonts w:cstheme="minorHAnsi"/>
              </w:rPr>
              <w:t>convocar e presidir</w:t>
            </w:r>
            <w:proofErr w:type="gramEnd"/>
            <w:r w:rsidRPr="00A87F7F">
              <w:rPr>
                <w:rFonts w:cstheme="minorHAnsi"/>
              </w:rPr>
              <w:t xml:space="preserve"> as reuniões da </w:t>
            </w:r>
            <w:r w:rsidR="00155BD3">
              <w:rPr>
                <w:rFonts w:cstheme="minorHAnsi"/>
              </w:rPr>
              <w:t>Comissão Nacional de Atuária</w:t>
            </w:r>
            <w:r w:rsidRPr="00A87F7F">
              <w:rPr>
                <w:rFonts w:cstheme="minorHAnsi"/>
              </w:rPr>
              <w:t xml:space="preserve">, manter a ordem e a harmonia das sessões, resolver as questões de ordem que lhe forem submetidas pelos demais membros, apurar as votações e proclamar os resultados; </w:t>
            </w:r>
          </w:p>
          <w:p w14:paraId="02D6E2E7" w14:textId="77777777" w:rsidR="00B450E2" w:rsidRPr="00A87F7F" w:rsidRDefault="00B450E2" w:rsidP="00B450E2">
            <w:pPr>
              <w:jc w:val="both"/>
              <w:rPr>
                <w:rFonts w:cstheme="minorHAnsi"/>
              </w:rPr>
            </w:pPr>
          </w:p>
        </w:tc>
        <w:tc>
          <w:tcPr>
            <w:tcW w:w="3855" w:type="dxa"/>
            <w:noWrap/>
          </w:tcPr>
          <w:p w14:paraId="08CB6840" w14:textId="77777777" w:rsidR="00B450E2" w:rsidRPr="00A87F7F" w:rsidRDefault="00B450E2" w:rsidP="00B450E2">
            <w:pPr>
              <w:jc w:val="both"/>
              <w:rPr>
                <w:rFonts w:cstheme="minorHAnsi"/>
              </w:rPr>
            </w:pPr>
          </w:p>
        </w:tc>
      </w:tr>
      <w:tr w:rsidR="00A87F7F" w:rsidRPr="00A87F7F" w14:paraId="0779E584" w14:textId="77777777" w:rsidTr="005B43A4">
        <w:trPr>
          <w:trHeight w:val="290"/>
        </w:trPr>
        <w:tc>
          <w:tcPr>
            <w:tcW w:w="5999" w:type="dxa"/>
            <w:noWrap/>
          </w:tcPr>
          <w:p w14:paraId="78E41191" w14:textId="77777777" w:rsidR="00B450E2" w:rsidRPr="00A87F7F" w:rsidRDefault="00B450E2" w:rsidP="00B450E2">
            <w:pPr>
              <w:jc w:val="both"/>
              <w:rPr>
                <w:rFonts w:cstheme="minorHAnsi"/>
              </w:rPr>
            </w:pPr>
            <w:bookmarkStart w:id="51" w:name="_Hlk138424474"/>
            <w:bookmarkEnd w:id="50"/>
          </w:p>
          <w:p w14:paraId="6082E9AD" w14:textId="77777777" w:rsidR="00B450E2" w:rsidRPr="00A87F7F" w:rsidRDefault="00B450E2" w:rsidP="00B450E2">
            <w:pPr>
              <w:jc w:val="both"/>
              <w:rPr>
                <w:rFonts w:cstheme="minorHAnsi"/>
              </w:rPr>
            </w:pPr>
            <w:r w:rsidRPr="00A87F7F">
              <w:rPr>
                <w:rFonts w:cstheme="minorHAnsi"/>
              </w:rPr>
              <w:t xml:space="preserve">- </w:t>
            </w:r>
            <w:proofErr w:type="gramStart"/>
            <w:r w:rsidRPr="00A87F7F">
              <w:rPr>
                <w:rFonts w:cstheme="minorHAnsi"/>
              </w:rPr>
              <w:t>votar</w:t>
            </w:r>
            <w:proofErr w:type="gramEnd"/>
            <w:r w:rsidRPr="00A87F7F">
              <w:rPr>
                <w:rFonts w:cstheme="minorHAnsi"/>
              </w:rPr>
              <w:t xml:space="preserve"> nas deliberações colegiadas, cabendo-lhe, além do seu, o voto de desempate, quando for o caso; </w:t>
            </w:r>
          </w:p>
          <w:p w14:paraId="3C3E7F3E" w14:textId="77777777" w:rsidR="00B450E2" w:rsidRPr="00A87F7F" w:rsidRDefault="00B450E2" w:rsidP="00B450E2">
            <w:pPr>
              <w:jc w:val="both"/>
              <w:rPr>
                <w:rFonts w:cstheme="minorHAnsi"/>
              </w:rPr>
            </w:pPr>
          </w:p>
        </w:tc>
        <w:tc>
          <w:tcPr>
            <w:tcW w:w="5760" w:type="dxa"/>
            <w:noWrap/>
          </w:tcPr>
          <w:p w14:paraId="5A2DAD96" w14:textId="77777777" w:rsidR="00B450E2" w:rsidRPr="00A87F7F" w:rsidRDefault="00B450E2" w:rsidP="00B450E2">
            <w:pPr>
              <w:jc w:val="both"/>
              <w:rPr>
                <w:rFonts w:cstheme="minorHAnsi"/>
              </w:rPr>
            </w:pPr>
          </w:p>
          <w:p w14:paraId="2569386C" w14:textId="6BEF9C8E" w:rsidR="00B450E2" w:rsidRPr="00A87F7F" w:rsidRDefault="00B450E2" w:rsidP="00B450E2">
            <w:pPr>
              <w:jc w:val="both"/>
              <w:rPr>
                <w:rFonts w:cstheme="minorHAnsi"/>
              </w:rPr>
            </w:pPr>
            <w:r w:rsidRPr="00A87F7F">
              <w:rPr>
                <w:rFonts w:cstheme="minorHAnsi"/>
              </w:rPr>
              <w:t xml:space="preserve">V - </w:t>
            </w:r>
            <w:proofErr w:type="gramStart"/>
            <w:r w:rsidRPr="00A87F7F">
              <w:rPr>
                <w:rFonts w:cstheme="minorHAnsi"/>
              </w:rPr>
              <w:t>votar</w:t>
            </w:r>
            <w:proofErr w:type="gramEnd"/>
            <w:r w:rsidRPr="00A87F7F">
              <w:rPr>
                <w:rFonts w:cstheme="minorHAnsi"/>
              </w:rPr>
              <w:t xml:space="preserve"> nas deliberações colegiadas, cabendo-lhe, além do seu, o voto de desempate, quando for o caso; </w:t>
            </w:r>
          </w:p>
          <w:p w14:paraId="44A4372E" w14:textId="77777777" w:rsidR="00B450E2" w:rsidRPr="00A87F7F" w:rsidRDefault="00B450E2" w:rsidP="00B450E2">
            <w:pPr>
              <w:jc w:val="both"/>
              <w:rPr>
                <w:rFonts w:cstheme="minorHAnsi"/>
              </w:rPr>
            </w:pPr>
          </w:p>
        </w:tc>
        <w:tc>
          <w:tcPr>
            <w:tcW w:w="3855" w:type="dxa"/>
            <w:noWrap/>
          </w:tcPr>
          <w:p w14:paraId="6AE5A864" w14:textId="77777777" w:rsidR="00B450E2" w:rsidRPr="00A87F7F" w:rsidRDefault="00B450E2" w:rsidP="00B450E2">
            <w:pPr>
              <w:jc w:val="both"/>
              <w:rPr>
                <w:rFonts w:cstheme="minorHAnsi"/>
              </w:rPr>
            </w:pPr>
          </w:p>
        </w:tc>
      </w:tr>
      <w:tr w:rsidR="00A87F7F" w:rsidRPr="00A87F7F" w14:paraId="32F4BF3E" w14:textId="77777777" w:rsidTr="005B43A4">
        <w:trPr>
          <w:trHeight w:val="290"/>
        </w:trPr>
        <w:tc>
          <w:tcPr>
            <w:tcW w:w="5999" w:type="dxa"/>
            <w:noWrap/>
          </w:tcPr>
          <w:p w14:paraId="770C5131" w14:textId="77777777" w:rsidR="00B450E2" w:rsidRPr="00A87F7F" w:rsidRDefault="00B450E2" w:rsidP="00B450E2">
            <w:pPr>
              <w:jc w:val="both"/>
              <w:rPr>
                <w:rFonts w:cstheme="minorHAnsi"/>
              </w:rPr>
            </w:pPr>
            <w:bookmarkStart w:id="52" w:name="_Hlk138424486"/>
            <w:bookmarkEnd w:id="51"/>
            <w:r w:rsidRPr="00A87F7F">
              <w:rPr>
                <w:rFonts w:cstheme="minorHAnsi"/>
              </w:rPr>
              <w:t xml:space="preserve">- </w:t>
            </w:r>
            <w:proofErr w:type="gramStart"/>
            <w:r w:rsidRPr="00A87F7F">
              <w:rPr>
                <w:rFonts w:cstheme="minorHAnsi"/>
              </w:rPr>
              <w:t>encaminhar</w:t>
            </w:r>
            <w:proofErr w:type="gramEnd"/>
            <w:r w:rsidRPr="00A87F7F">
              <w:rPr>
                <w:rFonts w:cstheme="minorHAnsi"/>
              </w:rPr>
              <w:t xml:space="preserve"> ao Secretário de Previdência Complementar o resultado dos trabalhos da Comissão; </w:t>
            </w:r>
          </w:p>
          <w:p w14:paraId="6A669CB1" w14:textId="77777777" w:rsidR="00B450E2" w:rsidRPr="00A87F7F" w:rsidRDefault="00B450E2" w:rsidP="00B450E2">
            <w:pPr>
              <w:jc w:val="both"/>
              <w:rPr>
                <w:rFonts w:cstheme="minorHAnsi"/>
              </w:rPr>
            </w:pPr>
          </w:p>
        </w:tc>
        <w:tc>
          <w:tcPr>
            <w:tcW w:w="5760" w:type="dxa"/>
            <w:noWrap/>
          </w:tcPr>
          <w:p w14:paraId="50A65469" w14:textId="56424D67" w:rsidR="00B450E2" w:rsidRPr="00A87F7F" w:rsidRDefault="00B450E2" w:rsidP="00B450E2">
            <w:pPr>
              <w:jc w:val="both"/>
              <w:rPr>
                <w:rFonts w:cstheme="minorHAnsi"/>
              </w:rPr>
            </w:pPr>
            <w:r w:rsidRPr="00A87F7F">
              <w:rPr>
                <w:rFonts w:cstheme="minorHAnsi"/>
              </w:rPr>
              <w:t xml:space="preserve">VI - </w:t>
            </w:r>
            <w:proofErr w:type="gramStart"/>
            <w:r w:rsidRPr="00A87F7F">
              <w:rPr>
                <w:rFonts w:cstheme="minorHAnsi"/>
              </w:rPr>
              <w:t>encaminhar</w:t>
            </w:r>
            <w:proofErr w:type="gramEnd"/>
            <w:r w:rsidRPr="00A87F7F">
              <w:rPr>
                <w:rFonts w:cstheme="minorHAnsi"/>
              </w:rPr>
              <w:t xml:space="preserve"> </w:t>
            </w:r>
            <w:r w:rsidR="00836942" w:rsidRPr="00A87F7F">
              <w:rPr>
                <w:rFonts w:cstheme="minorHAnsi"/>
              </w:rPr>
              <w:t>à</w:t>
            </w:r>
            <w:r w:rsidRPr="00A87F7F">
              <w:rPr>
                <w:rFonts w:cstheme="minorHAnsi"/>
              </w:rPr>
              <w:t xml:space="preserve"> Diretoria Colegiada o resultado dos trabalhos da Comissão; </w:t>
            </w:r>
          </w:p>
          <w:p w14:paraId="7D9624CA" w14:textId="77777777" w:rsidR="00B450E2" w:rsidRPr="00A87F7F" w:rsidRDefault="00B450E2" w:rsidP="00B450E2">
            <w:pPr>
              <w:jc w:val="both"/>
              <w:rPr>
                <w:rFonts w:cstheme="minorHAnsi"/>
              </w:rPr>
            </w:pPr>
          </w:p>
        </w:tc>
        <w:tc>
          <w:tcPr>
            <w:tcW w:w="3855" w:type="dxa"/>
            <w:noWrap/>
          </w:tcPr>
          <w:p w14:paraId="040E4835" w14:textId="1D19A58C" w:rsidR="00B450E2" w:rsidRPr="00A87F7F" w:rsidRDefault="00B450E2" w:rsidP="00B450E2">
            <w:pPr>
              <w:jc w:val="both"/>
              <w:rPr>
                <w:rFonts w:cstheme="minorHAnsi"/>
              </w:rPr>
            </w:pPr>
            <w:r w:rsidRPr="00A87F7F">
              <w:rPr>
                <w:rFonts w:cstheme="minorHAnsi"/>
              </w:rPr>
              <w:t>Ajuste redacional.</w:t>
            </w:r>
          </w:p>
        </w:tc>
      </w:tr>
      <w:tr w:rsidR="00A87F7F" w:rsidRPr="00A87F7F" w14:paraId="0C5A21E5" w14:textId="77777777" w:rsidTr="005B43A4">
        <w:trPr>
          <w:trHeight w:val="290"/>
        </w:trPr>
        <w:tc>
          <w:tcPr>
            <w:tcW w:w="5999" w:type="dxa"/>
            <w:noWrap/>
          </w:tcPr>
          <w:p w14:paraId="3C7E8989" w14:textId="77777777" w:rsidR="00B450E2" w:rsidRPr="00A87F7F" w:rsidRDefault="00B450E2" w:rsidP="00B450E2">
            <w:pPr>
              <w:jc w:val="both"/>
              <w:rPr>
                <w:rFonts w:cstheme="minorHAnsi"/>
              </w:rPr>
            </w:pPr>
            <w:bookmarkStart w:id="53" w:name="_Hlk138424490"/>
            <w:bookmarkEnd w:id="52"/>
            <w:r w:rsidRPr="00A87F7F">
              <w:rPr>
                <w:rFonts w:cstheme="minorHAnsi"/>
              </w:rPr>
              <w:t xml:space="preserve">- </w:t>
            </w:r>
            <w:proofErr w:type="gramStart"/>
            <w:r w:rsidRPr="00A87F7F">
              <w:rPr>
                <w:rFonts w:cstheme="minorHAnsi"/>
              </w:rPr>
              <w:t>representar</w:t>
            </w:r>
            <w:proofErr w:type="gramEnd"/>
            <w:r w:rsidRPr="00A87F7F">
              <w:rPr>
                <w:rFonts w:cstheme="minorHAnsi"/>
              </w:rPr>
              <w:t xml:space="preserve"> a CNA perante autoridades e entidades públicas e privadas; </w:t>
            </w:r>
          </w:p>
          <w:p w14:paraId="72598AE2" w14:textId="77777777" w:rsidR="00B450E2" w:rsidRPr="00A87F7F" w:rsidRDefault="00B450E2" w:rsidP="00B450E2">
            <w:pPr>
              <w:jc w:val="both"/>
              <w:rPr>
                <w:rFonts w:cstheme="minorHAnsi"/>
              </w:rPr>
            </w:pPr>
          </w:p>
        </w:tc>
        <w:tc>
          <w:tcPr>
            <w:tcW w:w="5760" w:type="dxa"/>
            <w:noWrap/>
          </w:tcPr>
          <w:p w14:paraId="18011D6F" w14:textId="4647586A" w:rsidR="00B450E2" w:rsidRPr="00A87F7F" w:rsidRDefault="00B450E2" w:rsidP="00B450E2">
            <w:pPr>
              <w:jc w:val="both"/>
              <w:rPr>
                <w:rFonts w:cstheme="minorHAnsi"/>
              </w:rPr>
            </w:pPr>
            <w:r w:rsidRPr="00A87F7F">
              <w:rPr>
                <w:rFonts w:cstheme="minorHAnsi"/>
              </w:rPr>
              <w:t xml:space="preserve">VII - representar a </w:t>
            </w:r>
            <w:r w:rsidR="00155BD3">
              <w:rPr>
                <w:rFonts w:cstheme="minorHAnsi"/>
              </w:rPr>
              <w:t>Comissão Nacional de Atuária</w:t>
            </w:r>
            <w:r w:rsidRPr="00A87F7F">
              <w:rPr>
                <w:rFonts w:cstheme="minorHAnsi"/>
              </w:rPr>
              <w:t xml:space="preserve"> perante autoridades e entidades públicas e privadas; </w:t>
            </w:r>
          </w:p>
          <w:p w14:paraId="7031E660" w14:textId="77777777" w:rsidR="00B450E2" w:rsidRPr="00A87F7F" w:rsidRDefault="00B450E2" w:rsidP="00B450E2">
            <w:pPr>
              <w:jc w:val="both"/>
              <w:rPr>
                <w:rFonts w:cstheme="minorHAnsi"/>
              </w:rPr>
            </w:pPr>
          </w:p>
        </w:tc>
        <w:tc>
          <w:tcPr>
            <w:tcW w:w="3855" w:type="dxa"/>
            <w:noWrap/>
          </w:tcPr>
          <w:p w14:paraId="455FEED4" w14:textId="77777777" w:rsidR="00B450E2" w:rsidRPr="00A87F7F" w:rsidRDefault="00B450E2" w:rsidP="00B450E2">
            <w:pPr>
              <w:jc w:val="both"/>
              <w:rPr>
                <w:rFonts w:cstheme="minorHAnsi"/>
              </w:rPr>
            </w:pPr>
          </w:p>
        </w:tc>
      </w:tr>
      <w:tr w:rsidR="00A87F7F" w:rsidRPr="00A87F7F" w14:paraId="0678B492" w14:textId="77777777" w:rsidTr="005B43A4">
        <w:trPr>
          <w:trHeight w:val="290"/>
        </w:trPr>
        <w:tc>
          <w:tcPr>
            <w:tcW w:w="5999" w:type="dxa"/>
            <w:noWrap/>
          </w:tcPr>
          <w:p w14:paraId="1BB4615D" w14:textId="77777777" w:rsidR="00B450E2" w:rsidRPr="00A87F7F" w:rsidRDefault="00B450E2" w:rsidP="00B450E2">
            <w:pPr>
              <w:jc w:val="both"/>
              <w:rPr>
                <w:rFonts w:cstheme="minorHAnsi"/>
              </w:rPr>
            </w:pPr>
            <w:bookmarkStart w:id="54" w:name="_Hlk138424494"/>
            <w:bookmarkEnd w:id="53"/>
          </w:p>
          <w:p w14:paraId="7207FB15" w14:textId="77777777" w:rsidR="00B450E2" w:rsidRPr="00A87F7F" w:rsidRDefault="00B450E2" w:rsidP="00B450E2">
            <w:pPr>
              <w:jc w:val="both"/>
              <w:rPr>
                <w:rFonts w:cstheme="minorHAnsi"/>
              </w:rPr>
            </w:pPr>
            <w:r w:rsidRPr="00A87F7F">
              <w:rPr>
                <w:rFonts w:cstheme="minorHAnsi"/>
              </w:rPr>
              <w:t xml:space="preserve">VIII- propor ao Secretário de Previdência Complementar a alteração deste Regimento; </w:t>
            </w:r>
          </w:p>
          <w:p w14:paraId="78D310B9" w14:textId="7D90164C" w:rsidR="00B450E2" w:rsidRPr="00A87F7F" w:rsidRDefault="00B450E2" w:rsidP="00B450E2">
            <w:pPr>
              <w:jc w:val="both"/>
              <w:rPr>
                <w:rFonts w:cstheme="minorHAnsi"/>
              </w:rPr>
            </w:pPr>
          </w:p>
        </w:tc>
        <w:tc>
          <w:tcPr>
            <w:tcW w:w="5760" w:type="dxa"/>
            <w:noWrap/>
          </w:tcPr>
          <w:p w14:paraId="7DD2E444" w14:textId="77777777" w:rsidR="00B450E2" w:rsidRPr="00A87F7F" w:rsidRDefault="00B450E2" w:rsidP="00B450E2">
            <w:pPr>
              <w:jc w:val="both"/>
              <w:rPr>
                <w:rFonts w:cstheme="minorHAnsi"/>
              </w:rPr>
            </w:pPr>
          </w:p>
          <w:p w14:paraId="1E8C06B5" w14:textId="3DC2766E" w:rsidR="00B450E2" w:rsidRPr="00A87F7F" w:rsidRDefault="00B450E2" w:rsidP="00B450E2">
            <w:pPr>
              <w:jc w:val="both"/>
              <w:rPr>
                <w:rFonts w:cstheme="minorHAnsi"/>
              </w:rPr>
            </w:pPr>
            <w:r w:rsidRPr="00A87F7F">
              <w:rPr>
                <w:rFonts w:cstheme="minorHAnsi"/>
              </w:rPr>
              <w:t xml:space="preserve">VIII- propor </w:t>
            </w:r>
            <w:r w:rsidR="00836942" w:rsidRPr="00A87F7F">
              <w:rPr>
                <w:rFonts w:cstheme="minorHAnsi"/>
              </w:rPr>
              <w:t>à</w:t>
            </w:r>
            <w:r w:rsidRPr="00A87F7F">
              <w:rPr>
                <w:rFonts w:cstheme="minorHAnsi"/>
              </w:rPr>
              <w:t xml:space="preserve"> </w:t>
            </w:r>
            <w:r w:rsidR="00836942" w:rsidRPr="00A87F7F">
              <w:rPr>
                <w:rFonts w:cstheme="minorHAnsi"/>
              </w:rPr>
              <w:t>Diretoria Colegiada</w:t>
            </w:r>
            <w:r w:rsidRPr="00A87F7F">
              <w:rPr>
                <w:rFonts w:cstheme="minorHAnsi"/>
              </w:rPr>
              <w:t xml:space="preserve"> a alteração deste Regimento; </w:t>
            </w:r>
          </w:p>
          <w:p w14:paraId="543594CC" w14:textId="77777777" w:rsidR="00B450E2" w:rsidRPr="00A87F7F" w:rsidRDefault="00B450E2" w:rsidP="00B450E2">
            <w:pPr>
              <w:jc w:val="both"/>
              <w:rPr>
                <w:rFonts w:cstheme="minorHAnsi"/>
              </w:rPr>
            </w:pPr>
          </w:p>
        </w:tc>
        <w:tc>
          <w:tcPr>
            <w:tcW w:w="3855" w:type="dxa"/>
            <w:noWrap/>
          </w:tcPr>
          <w:p w14:paraId="269A3F3C" w14:textId="0F3BA517" w:rsidR="00B450E2" w:rsidRPr="00A87F7F" w:rsidRDefault="00836942" w:rsidP="00B450E2">
            <w:pPr>
              <w:jc w:val="both"/>
              <w:rPr>
                <w:rFonts w:cstheme="minorHAnsi"/>
              </w:rPr>
            </w:pPr>
            <w:r w:rsidRPr="00A87F7F">
              <w:rPr>
                <w:rFonts w:cstheme="minorHAnsi"/>
              </w:rPr>
              <w:t>Ajuste redacional</w:t>
            </w:r>
          </w:p>
        </w:tc>
      </w:tr>
      <w:tr w:rsidR="00A87F7F" w:rsidRPr="00A87F7F" w14:paraId="4FFA1301" w14:textId="77777777" w:rsidTr="005B43A4">
        <w:trPr>
          <w:trHeight w:val="290"/>
        </w:trPr>
        <w:tc>
          <w:tcPr>
            <w:tcW w:w="5999" w:type="dxa"/>
            <w:noWrap/>
          </w:tcPr>
          <w:p w14:paraId="10815FFD" w14:textId="77777777" w:rsidR="00B450E2" w:rsidRPr="00A87F7F" w:rsidRDefault="00B450E2" w:rsidP="00B450E2">
            <w:pPr>
              <w:jc w:val="both"/>
              <w:rPr>
                <w:rFonts w:cstheme="minorHAnsi"/>
              </w:rPr>
            </w:pPr>
            <w:bookmarkStart w:id="55" w:name="_Hlk138424498"/>
            <w:bookmarkEnd w:id="54"/>
            <w:r w:rsidRPr="00A87F7F">
              <w:rPr>
                <w:rFonts w:cstheme="minorHAnsi"/>
              </w:rPr>
              <w:t xml:space="preserve">- </w:t>
            </w:r>
            <w:proofErr w:type="gramStart"/>
            <w:r w:rsidRPr="00A87F7F">
              <w:rPr>
                <w:rFonts w:cstheme="minorHAnsi"/>
              </w:rPr>
              <w:t>solicitar</w:t>
            </w:r>
            <w:proofErr w:type="gramEnd"/>
            <w:r w:rsidRPr="00A87F7F">
              <w:rPr>
                <w:rFonts w:cstheme="minorHAnsi"/>
              </w:rPr>
              <w:t xml:space="preserve"> à Secretaria de Previdência Complementar os recursos materiais e humanos necessários ao funcionamento da CNA; </w:t>
            </w:r>
          </w:p>
          <w:p w14:paraId="50F81DE2" w14:textId="77777777" w:rsidR="00B450E2" w:rsidRPr="00A87F7F" w:rsidRDefault="00B450E2" w:rsidP="00B450E2">
            <w:pPr>
              <w:jc w:val="both"/>
              <w:rPr>
                <w:rFonts w:cstheme="minorHAnsi"/>
              </w:rPr>
            </w:pPr>
          </w:p>
        </w:tc>
        <w:tc>
          <w:tcPr>
            <w:tcW w:w="5760" w:type="dxa"/>
            <w:noWrap/>
          </w:tcPr>
          <w:p w14:paraId="7CEA06EC" w14:textId="3AB0A908" w:rsidR="00B450E2" w:rsidRPr="00A87F7F" w:rsidRDefault="001D5067" w:rsidP="00B450E2">
            <w:pPr>
              <w:jc w:val="both"/>
              <w:rPr>
                <w:rFonts w:cstheme="minorHAnsi"/>
              </w:rPr>
            </w:pPr>
            <w:r w:rsidRPr="00A87F7F">
              <w:rPr>
                <w:rFonts w:cstheme="minorHAnsi"/>
              </w:rPr>
              <w:t>IX -</w:t>
            </w:r>
            <w:r w:rsidR="00B450E2" w:rsidRPr="00A87F7F">
              <w:rPr>
                <w:rFonts w:cstheme="minorHAnsi"/>
              </w:rPr>
              <w:t xml:space="preserve"> </w:t>
            </w:r>
            <w:proofErr w:type="gramStart"/>
            <w:r w:rsidR="00B450E2" w:rsidRPr="00A87F7F">
              <w:rPr>
                <w:rFonts w:cstheme="minorHAnsi"/>
              </w:rPr>
              <w:t>solicitar</w:t>
            </w:r>
            <w:proofErr w:type="gramEnd"/>
            <w:r w:rsidR="00B450E2" w:rsidRPr="00A87F7F">
              <w:rPr>
                <w:rFonts w:cstheme="minorHAnsi"/>
              </w:rPr>
              <w:t xml:space="preserve"> à </w:t>
            </w:r>
            <w:r w:rsidRPr="00A87F7F">
              <w:rPr>
                <w:rFonts w:cstheme="minorHAnsi"/>
              </w:rPr>
              <w:t>Previc</w:t>
            </w:r>
            <w:r w:rsidR="00B450E2" w:rsidRPr="00A87F7F">
              <w:rPr>
                <w:rFonts w:cstheme="minorHAnsi"/>
              </w:rPr>
              <w:t xml:space="preserve"> os recursos materiais e humanos necessários ao funcionamento da </w:t>
            </w:r>
            <w:r w:rsidR="00155BD3">
              <w:rPr>
                <w:rFonts w:cstheme="minorHAnsi"/>
              </w:rPr>
              <w:t>Comissão Nacional de Atuária</w:t>
            </w:r>
            <w:r w:rsidR="00B450E2" w:rsidRPr="00A87F7F">
              <w:rPr>
                <w:rFonts w:cstheme="minorHAnsi"/>
              </w:rPr>
              <w:t xml:space="preserve">; </w:t>
            </w:r>
          </w:p>
          <w:p w14:paraId="599F467C" w14:textId="77777777" w:rsidR="00B450E2" w:rsidRPr="00A87F7F" w:rsidRDefault="00B450E2" w:rsidP="00B450E2">
            <w:pPr>
              <w:jc w:val="both"/>
              <w:rPr>
                <w:rFonts w:cstheme="minorHAnsi"/>
              </w:rPr>
            </w:pPr>
          </w:p>
        </w:tc>
        <w:tc>
          <w:tcPr>
            <w:tcW w:w="3855" w:type="dxa"/>
            <w:noWrap/>
          </w:tcPr>
          <w:p w14:paraId="4E5FE5A7" w14:textId="77777777" w:rsidR="00B450E2" w:rsidRPr="00A87F7F" w:rsidRDefault="00B450E2" w:rsidP="00B450E2">
            <w:pPr>
              <w:jc w:val="both"/>
              <w:rPr>
                <w:rFonts w:cstheme="minorHAnsi"/>
              </w:rPr>
            </w:pPr>
          </w:p>
        </w:tc>
      </w:tr>
      <w:tr w:rsidR="00A87F7F" w:rsidRPr="00A87F7F" w14:paraId="2E58BB36" w14:textId="77777777" w:rsidTr="005B43A4">
        <w:trPr>
          <w:trHeight w:val="290"/>
        </w:trPr>
        <w:tc>
          <w:tcPr>
            <w:tcW w:w="5999" w:type="dxa"/>
            <w:noWrap/>
          </w:tcPr>
          <w:p w14:paraId="4CB2F810" w14:textId="77777777" w:rsidR="00B450E2" w:rsidRPr="00A87F7F" w:rsidRDefault="00B450E2" w:rsidP="00B450E2">
            <w:pPr>
              <w:jc w:val="both"/>
              <w:rPr>
                <w:rFonts w:cstheme="minorHAnsi"/>
              </w:rPr>
            </w:pPr>
            <w:bookmarkStart w:id="56" w:name="_Hlk138424510"/>
            <w:bookmarkEnd w:id="55"/>
          </w:p>
          <w:p w14:paraId="08E35EB3" w14:textId="77777777" w:rsidR="00B450E2" w:rsidRPr="00A87F7F" w:rsidRDefault="00B450E2" w:rsidP="00B450E2">
            <w:pPr>
              <w:jc w:val="both"/>
              <w:rPr>
                <w:rFonts w:cstheme="minorHAnsi"/>
              </w:rPr>
            </w:pPr>
            <w:r w:rsidRPr="00A87F7F">
              <w:rPr>
                <w:rFonts w:cstheme="minorHAnsi"/>
              </w:rPr>
              <w:t xml:space="preserve">- </w:t>
            </w:r>
            <w:proofErr w:type="gramStart"/>
            <w:r w:rsidRPr="00A87F7F">
              <w:rPr>
                <w:rFonts w:cstheme="minorHAnsi"/>
              </w:rPr>
              <w:t>expedir</w:t>
            </w:r>
            <w:proofErr w:type="gramEnd"/>
            <w:r w:rsidRPr="00A87F7F">
              <w:rPr>
                <w:rFonts w:cstheme="minorHAnsi"/>
              </w:rPr>
              <w:t xml:space="preserve"> normas complementares a este Regimento e outros atos necessários ao regular andamento dos trabalhos; </w:t>
            </w:r>
          </w:p>
          <w:p w14:paraId="47B7F750" w14:textId="77777777" w:rsidR="00B450E2" w:rsidRPr="00A87F7F" w:rsidRDefault="00B450E2" w:rsidP="00B450E2">
            <w:pPr>
              <w:jc w:val="both"/>
              <w:rPr>
                <w:rFonts w:cstheme="minorHAnsi"/>
              </w:rPr>
            </w:pPr>
          </w:p>
        </w:tc>
        <w:tc>
          <w:tcPr>
            <w:tcW w:w="5760" w:type="dxa"/>
            <w:noWrap/>
          </w:tcPr>
          <w:p w14:paraId="39187C47" w14:textId="77777777" w:rsidR="00B450E2" w:rsidRPr="00A87F7F" w:rsidRDefault="00B450E2" w:rsidP="00B450E2">
            <w:pPr>
              <w:jc w:val="both"/>
              <w:rPr>
                <w:rFonts w:cstheme="minorHAnsi"/>
              </w:rPr>
            </w:pPr>
          </w:p>
          <w:p w14:paraId="7B648309" w14:textId="69EB2B9C" w:rsidR="00B450E2" w:rsidRPr="00A87F7F" w:rsidRDefault="001D5067" w:rsidP="00B450E2">
            <w:pPr>
              <w:jc w:val="both"/>
              <w:rPr>
                <w:rFonts w:cstheme="minorHAnsi"/>
              </w:rPr>
            </w:pPr>
            <w:r w:rsidRPr="00A87F7F">
              <w:rPr>
                <w:rFonts w:cstheme="minorHAnsi"/>
              </w:rPr>
              <w:t>X -</w:t>
            </w:r>
            <w:r w:rsidR="00B450E2" w:rsidRPr="00A87F7F">
              <w:rPr>
                <w:rFonts w:cstheme="minorHAnsi"/>
              </w:rPr>
              <w:t xml:space="preserve"> </w:t>
            </w:r>
            <w:proofErr w:type="gramStart"/>
            <w:r w:rsidR="00B450E2" w:rsidRPr="00A87F7F">
              <w:rPr>
                <w:rFonts w:cstheme="minorHAnsi"/>
              </w:rPr>
              <w:t>expedir</w:t>
            </w:r>
            <w:proofErr w:type="gramEnd"/>
            <w:r w:rsidR="00B450E2" w:rsidRPr="00A87F7F">
              <w:rPr>
                <w:rFonts w:cstheme="minorHAnsi"/>
              </w:rPr>
              <w:t xml:space="preserve"> normas complementares a este Regimento e outros atos necessários ao regular andamento dos trabalhos; </w:t>
            </w:r>
          </w:p>
          <w:p w14:paraId="77978BC1" w14:textId="77777777" w:rsidR="00B450E2" w:rsidRPr="00A87F7F" w:rsidRDefault="00B450E2" w:rsidP="00B450E2">
            <w:pPr>
              <w:jc w:val="both"/>
              <w:rPr>
                <w:rFonts w:cstheme="minorHAnsi"/>
              </w:rPr>
            </w:pPr>
          </w:p>
        </w:tc>
        <w:tc>
          <w:tcPr>
            <w:tcW w:w="3855" w:type="dxa"/>
            <w:noWrap/>
          </w:tcPr>
          <w:p w14:paraId="0BD96733" w14:textId="77777777" w:rsidR="00B450E2" w:rsidRPr="00A87F7F" w:rsidRDefault="00B450E2" w:rsidP="00B450E2">
            <w:pPr>
              <w:jc w:val="both"/>
              <w:rPr>
                <w:rFonts w:cstheme="minorHAnsi"/>
              </w:rPr>
            </w:pPr>
          </w:p>
        </w:tc>
      </w:tr>
      <w:tr w:rsidR="00A87F7F" w:rsidRPr="00A87F7F" w14:paraId="74896B23" w14:textId="77777777" w:rsidTr="005B43A4">
        <w:trPr>
          <w:trHeight w:val="290"/>
        </w:trPr>
        <w:tc>
          <w:tcPr>
            <w:tcW w:w="5999" w:type="dxa"/>
            <w:noWrap/>
          </w:tcPr>
          <w:p w14:paraId="49F5B6BD" w14:textId="77777777" w:rsidR="00B450E2" w:rsidRPr="00A87F7F" w:rsidRDefault="00B450E2" w:rsidP="00B450E2">
            <w:pPr>
              <w:jc w:val="both"/>
              <w:rPr>
                <w:rFonts w:cstheme="minorHAnsi"/>
              </w:rPr>
            </w:pPr>
            <w:bookmarkStart w:id="57" w:name="_Hlk138424513"/>
            <w:bookmarkEnd w:id="56"/>
          </w:p>
          <w:p w14:paraId="727043E7" w14:textId="77777777" w:rsidR="00B450E2" w:rsidRPr="00A87F7F" w:rsidRDefault="00B450E2" w:rsidP="00B450E2">
            <w:pPr>
              <w:jc w:val="both"/>
              <w:rPr>
                <w:rFonts w:cstheme="minorHAnsi"/>
              </w:rPr>
            </w:pPr>
            <w:r w:rsidRPr="00A87F7F">
              <w:rPr>
                <w:rFonts w:cstheme="minorHAnsi"/>
              </w:rPr>
              <w:t xml:space="preserve">- </w:t>
            </w:r>
            <w:proofErr w:type="gramStart"/>
            <w:r w:rsidRPr="00A87F7F">
              <w:rPr>
                <w:rFonts w:cstheme="minorHAnsi"/>
              </w:rPr>
              <w:t>decidir</w:t>
            </w:r>
            <w:proofErr w:type="gramEnd"/>
            <w:r w:rsidRPr="00A87F7F">
              <w:rPr>
                <w:rFonts w:cstheme="minorHAnsi"/>
              </w:rPr>
              <w:t xml:space="preserve"> sobre a idoneidade das justificativas apresentadas para os fins do disposto nos incisos I e II do art. 7º deste Regimento; </w:t>
            </w:r>
          </w:p>
          <w:p w14:paraId="1D12DC7D" w14:textId="77777777" w:rsidR="00B450E2" w:rsidRPr="00A87F7F" w:rsidRDefault="00B450E2" w:rsidP="00B450E2">
            <w:pPr>
              <w:jc w:val="both"/>
              <w:rPr>
                <w:rFonts w:cstheme="minorHAnsi"/>
              </w:rPr>
            </w:pPr>
          </w:p>
        </w:tc>
        <w:tc>
          <w:tcPr>
            <w:tcW w:w="5760" w:type="dxa"/>
            <w:noWrap/>
          </w:tcPr>
          <w:p w14:paraId="5A03E8E7" w14:textId="77777777" w:rsidR="00B450E2" w:rsidRPr="00A87F7F" w:rsidRDefault="00B450E2" w:rsidP="00B450E2">
            <w:pPr>
              <w:jc w:val="both"/>
              <w:rPr>
                <w:rFonts w:cstheme="minorHAnsi"/>
              </w:rPr>
            </w:pPr>
          </w:p>
          <w:p w14:paraId="630AD0D7" w14:textId="662D0125" w:rsidR="00B450E2" w:rsidRPr="00A87F7F" w:rsidRDefault="001D5067" w:rsidP="00B450E2">
            <w:pPr>
              <w:jc w:val="both"/>
              <w:rPr>
                <w:rFonts w:cstheme="minorHAnsi"/>
              </w:rPr>
            </w:pPr>
            <w:r w:rsidRPr="00A87F7F">
              <w:rPr>
                <w:rFonts w:cstheme="minorHAnsi"/>
              </w:rPr>
              <w:t xml:space="preserve">XI - </w:t>
            </w:r>
            <w:r w:rsidR="00B450E2" w:rsidRPr="00A87F7F">
              <w:rPr>
                <w:rFonts w:cstheme="minorHAnsi"/>
              </w:rPr>
              <w:t xml:space="preserve">decidir sobre a idoneidade das justificativas apresentadas para os fins do disposto nos incisos I e II do art. </w:t>
            </w:r>
            <w:r w:rsidRPr="00A87F7F">
              <w:rPr>
                <w:rFonts w:cstheme="minorHAnsi"/>
              </w:rPr>
              <w:t>849</w:t>
            </w:r>
            <w:r w:rsidR="00B450E2" w:rsidRPr="00A87F7F">
              <w:rPr>
                <w:rFonts w:cstheme="minorHAnsi"/>
              </w:rPr>
              <w:t xml:space="preserve"> deste Regimento; </w:t>
            </w:r>
          </w:p>
          <w:p w14:paraId="77A16107" w14:textId="77777777" w:rsidR="00B450E2" w:rsidRPr="00A87F7F" w:rsidRDefault="00B450E2" w:rsidP="00B450E2">
            <w:pPr>
              <w:jc w:val="both"/>
              <w:rPr>
                <w:rFonts w:cstheme="minorHAnsi"/>
              </w:rPr>
            </w:pPr>
          </w:p>
        </w:tc>
        <w:tc>
          <w:tcPr>
            <w:tcW w:w="3855" w:type="dxa"/>
            <w:noWrap/>
          </w:tcPr>
          <w:p w14:paraId="05143D89" w14:textId="77777777" w:rsidR="00B450E2" w:rsidRPr="00A87F7F" w:rsidRDefault="00B450E2" w:rsidP="00B450E2">
            <w:pPr>
              <w:jc w:val="both"/>
              <w:rPr>
                <w:rFonts w:cstheme="minorHAnsi"/>
              </w:rPr>
            </w:pPr>
          </w:p>
        </w:tc>
      </w:tr>
      <w:tr w:rsidR="00A87F7F" w:rsidRPr="00A87F7F" w14:paraId="598EB902" w14:textId="77777777" w:rsidTr="005B43A4">
        <w:trPr>
          <w:trHeight w:val="290"/>
        </w:trPr>
        <w:tc>
          <w:tcPr>
            <w:tcW w:w="5999" w:type="dxa"/>
            <w:noWrap/>
          </w:tcPr>
          <w:p w14:paraId="57A1F05B" w14:textId="77777777" w:rsidR="00B450E2" w:rsidRPr="00A87F7F" w:rsidRDefault="00B450E2" w:rsidP="00B450E2">
            <w:pPr>
              <w:jc w:val="both"/>
              <w:rPr>
                <w:rFonts w:cstheme="minorHAnsi"/>
              </w:rPr>
            </w:pPr>
            <w:bookmarkStart w:id="58" w:name="_Hlk138424518"/>
            <w:bookmarkEnd w:id="57"/>
          </w:p>
          <w:p w14:paraId="7A8EA687" w14:textId="77777777" w:rsidR="00B450E2" w:rsidRPr="00A87F7F" w:rsidRDefault="00B450E2" w:rsidP="00B450E2">
            <w:pPr>
              <w:jc w:val="both"/>
              <w:rPr>
                <w:rFonts w:cstheme="minorHAnsi"/>
              </w:rPr>
            </w:pPr>
            <w:r w:rsidRPr="00A87F7F">
              <w:rPr>
                <w:rFonts w:cstheme="minorHAnsi"/>
              </w:rPr>
              <w:t xml:space="preserve">- </w:t>
            </w:r>
            <w:proofErr w:type="gramStart"/>
            <w:r w:rsidRPr="00A87F7F">
              <w:rPr>
                <w:rFonts w:cstheme="minorHAnsi"/>
              </w:rPr>
              <w:t>delegar</w:t>
            </w:r>
            <w:proofErr w:type="gramEnd"/>
            <w:r w:rsidRPr="00A87F7F">
              <w:rPr>
                <w:rFonts w:cstheme="minorHAnsi"/>
              </w:rPr>
              <w:t xml:space="preserve"> atribuições, a seu critério; e </w:t>
            </w:r>
          </w:p>
          <w:p w14:paraId="56E00AA9" w14:textId="77777777" w:rsidR="00B450E2" w:rsidRPr="00A87F7F" w:rsidRDefault="00B450E2" w:rsidP="00B450E2">
            <w:pPr>
              <w:jc w:val="both"/>
              <w:rPr>
                <w:rFonts w:cstheme="minorHAnsi"/>
              </w:rPr>
            </w:pPr>
          </w:p>
        </w:tc>
        <w:tc>
          <w:tcPr>
            <w:tcW w:w="5760" w:type="dxa"/>
            <w:noWrap/>
          </w:tcPr>
          <w:p w14:paraId="30FAA9AA" w14:textId="77777777" w:rsidR="00B450E2" w:rsidRPr="00A87F7F" w:rsidRDefault="00B450E2" w:rsidP="00B450E2">
            <w:pPr>
              <w:jc w:val="both"/>
              <w:rPr>
                <w:rFonts w:cstheme="minorHAnsi"/>
              </w:rPr>
            </w:pPr>
          </w:p>
          <w:p w14:paraId="1B4BA545" w14:textId="49D67622" w:rsidR="00B450E2" w:rsidRPr="00A87F7F" w:rsidRDefault="001D5067" w:rsidP="00B450E2">
            <w:pPr>
              <w:jc w:val="both"/>
              <w:rPr>
                <w:rFonts w:cstheme="minorHAnsi"/>
              </w:rPr>
            </w:pPr>
            <w:r w:rsidRPr="00A87F7F">
              <w:rPr>
                <w:rFonts w:cstheme="minorHAnsi"/>
              </w:rPr>
              <w:t>XII -</w:t>
            </w:r>
            <w:r w:rsidR="00B450E2" w:rsidRPr="00A87F7F">
              <w:rPr>
                <w:rFonts w:cstheme="minorHAnsi"/>
              </w:rPr>
              <w:t xml:space="preserve"> delegar atribuições, a seu critério; e </w:t>
            </w:r>
          </w:p>
          <w:p w14:paraId="6C05D36D" w14:textId="77777777" w:rsidR="00B450E2" w:rsidRPr="00A87F7F" w:rsidRDefault="00B450E2" w:rsidP="00B450E2">
            <w:pPr>
              <w:jc w:val="both"/>
              <w:rPr>
                <w:rFonts w:cstheme="minorHAnsi"/>
              </w:rPr>
            </w:pPr>
          </w:p>
        </w:tc>
        <w:tc>
          <w:tcPr>
            <w:tcW w:w="3855" w:type="dxa"/>
            <w:noWrap/>
          </w:tcPr>
          <w:p w14:paraId="368CFB3A" w14:textId="77777777" w:rsidR="00B450E2" w:rsidRPr="00A87F7F" w:rsidRDefault="00B450E2" w:rsidP="00B450E2">
            <w:pPr>
              <w:jc w:val="both"/>
              <w:rPr>
                <w:rFonts w:cstheme="minorHAnsi"/>
              </w:rPr>
            </w:pPr>
          </w:p>
        </w:tc>
      </w:tr>
      <w:tr w:rsidR="00A87F7F" w:rsidRPr="00A87F7F" w14:paraId="64BCBC7E" w14:textId="77777777" w:rsidTr="005B43A4">
        <w:trPr>
          <w:trHeight w:val="290"/>
        </w:trPr>
        <w:tc>
          <w:tcPr>
            <w:tcW w:w="5999" w:type="dxa"/>
            <w:noWrap/>
          </w:tcPr>
          <w:p w14:paraId="63E45834" w14:textId="77777777" w:rsidR="00B450E2" w:rsidRPr="00A87F7F" w:rsidRDefault="00B450E2" w:rsidP="00B450E2">
            <w:pPr>
              <w:jc w:val="both"/>
              <w:rPr>
                <w:rFonts w:cstheme="minorHAnsi"/>
              </w:rPr>
            </w:pPr>
            <w:bookmarkStart w:id="59" w:name="_Hlk138424521"/>
            <w:bookmarkEnd w:id="58"/>
          </w:p>
          <w:p w14:paraId="4A18B7B4" w14:textId="77777777" w:rsidR="00B450E2" w:rsidRPr="00A87F7F" w:rsidRDefault="00B450E2" w:rsidP="00B450E2">
            <w:pPr>
              <w:jc w:val="both"/>
              <w:rPr>
                <w:rFonts w:cstheme="minorHAnsi"/>
              </w:rPr>
            </w:pPr>
            <w:r w:rsidRPr="00A87F7F">
              <w:rPr>
                <w:rFonts w:cstheme="minorHAnsi"/>
              </w:rPr>
              <w:lastRenderedPageBreak/>
              <w:t xml:space="preserve">- </w:t>
            </w:r>
            <w:proofErr w:type="gramStart"/>
            <w:r w:rsidRPr="00A87F7F">
              <w:rPr>
                <w:rFonts w:cstheme="minorHAnsi"/>
              </w:rPr>
              <w:t>executar</w:t>
            </w:r>
            <w:proofErr w:type="gramEnd"/>
            <w:r w:rsidRPr="00A87F7F">
              <w:rPr>
                <w:rFonts w:cstheme="minorHAnsi"/>
              </w:rPr>
              <w:t xml:space="preserve"> outras atribuições constantes deste Regimento ou dele decorrentes. </w:t>
            </w:r>
          </w:p>
          <w:p w14:paraId="535C72DE" w14:textId="77777777" w:rsidR="00B450E2" w:rsidRPr="00A87F7F" w:rsidRDefault="00B450E2" w:rsidP="00B450E2">
            <w:pPr>
              <w:jc w:val="both"/>
              <w:rPr>
                <w:rFonts w:cstheme="minorHAnsi"/>
              </w:rPr>
            </w:pPr>
          </w:p>
        </w:tc>
        <w:tc>
          <w:tcPr>
            <w:tcW w:w="5760" w:type="dxa"/>
            <w:noWrap/>
          </w:tcPr>
          <w:p w14:paraId="400FF89F" w14:textId="77777777" w:rsidR="00B450E2" w:rsidRPr="00A87F7F" w:rsidRDefault="00B450E2" w:rsidP="00B450E2">
            <w:pPr>
              <w:jc w:val="both"/>
              <w:rPr>
                <w:rFonts w:cstheme="minorHAnsi"/>
              </w:rPr>
            </w:pPr>
          </w:p>
          <w:p w14:paraId="3FC1BA36" w14:textId="36A8BA63" w:rsidR="00B450E2" w:rsidRPr="00A87F7F" w:rsidRDefault="00C51649" w:rsidP="00B450E2">
            <w:pPr>
              <w:jc w:val="both"/>
              <w:rPr>
                <w:rFonts w:cstheme="minorHAnsi"/>
              </w:rPr>
            </w:pPr>
            <w:r w:rsidRPr="00A87F7F">
              <w:rPr>
                <w:rFonts w:cstheme="minorHAnsi"/>
              </w:rPr>
              <w:lastRenderedPageBreak/>
              <w:t>XIII -</w:t>
            </w:r>
            <w:r w:rsidR="00B450E2" w:rsidRPr="00A87F7F">
              <w:rPr>
                <w:rFonts w:cstheme="minorHAnsi"/>
              </w:rPr>
              <w:t xml:space="preserve"> executar outras atribuições constantes deste Regimento ou dele decorrentes. </w:t>
            </w:r>
          </w:p>
          <w:p w14:paraId="1CAF9321" w14:textId="77777777" w:rsidR="00B450E2" w:rsidRPr="00A87F7F" w:rsidRDefault="00B450E2" w:rsidP="00B450E2">
            <w:pPr>
              <w:jc w:val="both"/>
              <w:rPr>
                <w:rFonts w:cstheme="minorHAnsi"/>
              </w:rPr>
            </w:pPr>
          </w:p>
        </w:tc>
        <w:tc>
          <w:tcPr>
            <w:tcW w:w="3855" w:type="dxa"/>
            <w:noWrap/>
          </w:tcPr>
          <w:p w14:paraId="16AC22B8" w14:textId="77777777" w:rsidR="00B450E2" w:rsidRPr="00A87F7F" w:rsidRDefault="00B450E2" w:rsidP="00B450E2">
            <w:pPr>
              <w:jc w:val="both"/>
              <w:rPr>
                <w:rFonts w:cstheme="minorHAnsi"/>
              </w:rPr>
            </w:pPr>
          </w:p>
        </w:tc>
      </w:tr>
      <w:tr w:rsidR="00A87F7F" w:rsidRPr="00A87F7F" w14:paraId="62508262" w14:textId="77777777" w:rsidTr="005B43A4">
        <w:trPr>
          <w:trHeight w:val="290"/>
        </w:trPr>
        <w:tc>
          <w:tcPr>
            <w:tcW w:w="5999" w:type="dxa"/>
            <w:noWrap/>
          </w:tcPr>
          <w:p w14:paraId="324F27C3" w14:textId="77777777" w:rsidR="00187E41" w:rsidRPr="00A87F7F" w:rsidRDefault="00187E41" w:rsidP="00187E41">
            <w:pPr>
              <w:jc w:val="both"/>
              <w:rPr>
                <w:rFonts w:cstheme="minorHAnsi"/>
              </w:rPr>
            </w:pPr>
            <w:bookmarkStart w:id="60" w:name="_Hlk138424526"/>
            <w:bookmarkEnd w:id="59"/>
            <w:r w:rsidRPr="00A87F7F">
              <w:rPr>
                <w:rFonts w:cstheme="minorHAnsi"/>
              </w:rPr>
              <w:t xml:space="preserve">Art. 12. Incumbe aos membros da CNA: </w:t>
            </w:r>
          </w:p>
          <w:p w14:paraId="21B544A6" w14:textId="77777777" w:rsidR="00187E41" w:rsidRPr="00A87F7F" w:rsidRDefault="00187E41" w:rsidP="00187E41">
            <w:pPr>
              <w:jc w:val="both"/>
              <w:rPr>
                <w:rFonts w:cstheme="minorHAnsi"/>
              </w:rPr>
            </w:pPr>
            <w:r w:rsidRPr="00A87F7F">
              <w:rPr>
                <w:rFonts w:cstheme="minorHAnsi"/>
              </w:rPr>
              <w:t xml:space="preserve">  </w:t>
            </w:r>
          </w:p>
          <w:p w14:paraId="37980AD6" w14:textId="77777777" w:rsidR="00187E41" w:rsidRPr="00A87F7F" w:rsidRDefault="00187E41" w:rsidP="00187E41">
            <w:pPr>
              <w:jc w:val="both"/>
              <w:rPr>
                <w:rFonts w:cstheme="minorHAnsi"/>
              </w:rPr>
            </w:pPr>
          </w:p>
        </w:tc>
        <w:tc>
          <w:tcPr>
            <w:tcW w:w="5760" w:type="dxa"/>
            <w:noWrap/>
          </w:tcPr>
          <w:p w14:paraId="65CA47A2" w14:textId="60A4582B" w:rsidR="00187E41" w:rsidRPr="00A87F7F" w:rsidRDefault="00187E41" w:rsidP="00187E41">
            <w:pPr>
              <w:jc w:val="both"/>
              <w:rPr>
                <w:rFonts w:cstheme="minorHAnsi"/>
              </w:rPr>
            </w:pPr>
            <w:r w:rsidRPr="00A87F7F">
              <w:rPr>
                <w:rFonts w:cstheme="minorHAnsi"/>
              </w:rPr>
              <w:t xml:space="preserve">Art.  854. Incumbe aos membros da </w:t>
            </w:r>
            <w:r w:rsidR="00012D04">
              <w:rPr>
                <w:rFonts w:cstheme="minorHAnsi"/>
              </w:rPr>
              <w:t>Comissão Nacional de Atuária</w:t>
            </w:r>
            <w:r w:rsidRPr="00A87F7F">
              <w:rPr>
                <w:rFonts w:cstheme="minorHAnsi"/>
              </w:rPr>
              <w:t xml:space="preserve">: </w:t>
            </w:r>
          </w:p>
          <w:p w14:paraId="1C2B0133" w14:textId="77777777" w:rsidR="00187E41" w:rsidRPr="00A87F7F" w:rsidRDefault="00187E41" w:rsidP="00187E41">
            <w:pPr>
              <w:jc w:val="both"/>
              <w:rPr>
                <w:rFonts w:cstheme="minorHAnsi"/>
              </w:rPr>
            </w:pPr>
            <w:r w:rsidRPr="00A87F7F">
              <w:rPr>
                <w:rFonts w:cstheme="minorHAnsi"/>
              </w:rPr>
              <w:t xml:space="preserve">  </w:t>
            </w:r>
          </w:p>
          <w:p w14:paraId="5EE47E25" w14:textId="77777777" w:rsidR="00187E41" w:rsidRPr="00A87F7F" w:rsidRDefault="00187E41" w:rsidP="00187E41">
            <w:pPr>
              <w:jc w:val="both"/>
              <w:rPr>
                <w:rFonts w:cstheme="minorHAnsi"/>
              </w:rPr>
            </w:pPr>
          </w:p>
        </w:tc>
        <w:tc>
          <w:tcPr>
            <w:tcW w:w="3855" w:type="dxa"/>
            <w:noWrap/>
          </w:tcPr>
          <w:p w14:paraId="7EC83970" w14:textId="77777777" w:rsidR="00187E41" w:rsidRPr="00A87F7F" w:rsidRDefault="00187E41" w:rsidP="00187E41">
            <w:pPr>
              <w:jc w:val="both"/>
              <w:rPr>
                <w:rFonts w:cstheme="minorHAnsi"/>
              </w:rPr>
            </w:pPr>
          </w:p>
        </w:tc>
      </w:tr>
      <w:tr w:rsidR="00A87F7F" w:rsidRPr="00A87F7F" w14:paraId="66309C2E" w14:textId="77777777" w:rsidTr="005B43A4">
        <w:trPr>
          <w:trHeight w:val="290"/>
        </w:trPr>
        <w:tc>
          <w:tcPr>
            <w:tcW w:w="5999" w:type="dxa"/>
            <w:noWrap/>
          </w:tcPr>
          <w:p w14:paraId="79F3E545" w14:textId="77777777" w:rsidR="00187E41" w:rsidRPr="00A87F7F" w:rsidRDefault="00187E41" w:rsidP="00187E41">
            <w:pPr>
              <w:jc w:val="both"/>
              <w:rPr>
                <w:rFonts w:cstheme="minorHAnsi"/>
              </w:rPr>
            </w:pPr>
            <w:bookmarkStart w:id="61" w:name="_Hlk138424530"/>
            <w:bookmarkEnd w:id="60"/>
          </w:p>
          <w:p w14:paraId="1CAF869F" w14:textId="77777777" w:rsidR="00187E41" w:rsidRPr="00A87F7F" w:rsidRDefault="00187E41" w:rsidP="00187E41">
            <w:pPr>
              <w:jc w:val="both"/>
              <w:rPr>
                <w:rFonts w:cstheme="minorHAnsi"/>
              </w:rPr>
            </w:pPr>
            <w:r w:rsidRPr="00A87F7F">
              <w:rPr>
                <w:rFonts w:cstheme="minorHAnsi"/>
              </w:rPr>
              <w:t xml:space="preserve">- </w:t>
            </w:r>
            <w:proofErr w:type="gramStart"/>
            <w:r w:rsidRPr="00A87F7F">
              <w:rPr>
                <w:rFonts w:cstheme="minorHAnsi"/>
              </w:rPr>
              <w:t>participar</w:t>
            </w:r>
            <w:proofErr w:type="gramEnd"/>
            <w:r w:rsidRPr="00A87F7F">
              <w:rPr>
                <w:rFonts w:cstheme="minorHAnsi"/>
              </w:rPr>
              <w:t xml:space="preserve"> das reuniões ordinárias e extraordinárias da CNA; </w:t>
            </w:r>
          </w:p>
          <w:p w14:paraId="45A6DDD1" w14:textId="77777777" w:rsidR="00187E41" w:rsidRPr="00A87F7F" w:rsidRDefault="00187E41" w:rsidP="00187E41">
            <w:pPr>
              <w:jc w:val="both"/>
              <w:rPr>
                <w:rFonts w:cstheme="minorHAnsi"/>
              </w:rPr>
            </w:pPr>
          </w:p>
        </w:tc>
        <w:tc>
          <w:tcPr>
            <w:tcW w:w="5760" w:type="dxa"/>
            <w:noWrap/>
          </w:tcPr>
          <w:p w14:paraId="38D9B1DB" w14:textId="77777777" w:rsidR="00187E41" w:rsidRPr="00A87F7F" w:rsidRDefault="00187E41" w:rsidP="00187E41">
            <w:pPr>
              <w:jc w:val="both"/>
              <w:rPr>
                <w:rFonts w:cstheme="minorHAnsi"/>
              </w:rPr>
            </w:pPr>
          </w:p>
          <w:p w14:paraId="1288FE78" w14:textId="5C54723D" w:rsidR="00187E41" w:rsidRPr="00A87F7F" w:rsidRDefault="00187E41" w:rsidP="00187E41">
            <w:pPr>
              <w:jc w:val="both"/>
              <w:rPr>
                <w:rFonts w:cstheme="minorHAnsi"/>
              </w:rPr>
            </w:pPr>
            <w:r w:rsidRPr="00A87F7F">
              <w:rPr>
                <w:rFonts w:cstheme="minorHAnsi"/>
              </w:rPr>
              <w:t xml:space="preserve">I - </w:t>
            </w:r>
            <w:proofErr w:type="gramStart"/>
            <w:r w:rsidRPr="00A87F7F">
              <w:rPr>
                <w:rFonts w:cstheme="minorHAnsi"/>
              </w:rPr>
              <w:t>participar</w:t>
            </w:r>
            <w:proofErr w:type="gramEnd"/>
            <w:r w:rsidRPr="00A87F7F">
              <w:rPr>
                <w:rFonts w:cstheme="minorHAnsi"/>
              </w:rPr>
              <w:t xml:space="preserve"> das reuniões ordinárias e extraordinárias da </w:t>
            </w:r>
            <w:r w:rsidR="007C1A39">
              <w:rPr>
                <w:rFonts w:cstheme="minorHAnsi"/>
              </w:rPr>
              <w:t>Comissão Nacional de Atuária</w:t>
            </w:r>
            <w:r w:rsidRPr="00A87F7F">
              <w:rPr>
                <w:rFonts w:cstheme="minorHAnsi"/>
              </w:rPr>
              <w:t xml:space="preserve">; </w:t>
            </w:r>
          </w:p>
          <w:p w14:paraId="2D986A34" w14:textId="77777777" w:rsidR="00187E41" w:rsidRPr="00A87F7F" w:rsidRDefault="00187E41" w:rsidP="00187E41">
            <w:pPr>
              <w:jc w:val="both"/>
              <w:rPr>
                <w:rFonts w:cstheme="minorHAnsi"/>
              </w:rPr>
            </w:pPr>
          </w:p>
        </w:tc>
        <w:tc>
          <w:tcPr>
            <w:tcW w:w="3855" w:type="dxa"/>
            <w:noWrap/>
          </w:tcPr>
          <w:p w14:paraId="4B2F071C" w14:textId="77777777" w:rsidR="00187E41" w:rsidRPr="00A87F7F" w:rsidRDefault="00187E41" w:rsidP="00187E41">
            <w:pPr>
              <w:jc w:val="both"/>
              <w:rPr>
                <w:rFonts w:cstheme="minorHAnsi"/>
              </w:rPr>
            </w:pPr>
          </w:p>
        </w:tc>
      </w:tr>
      <w:tr w:rsidR="00A87F7F" w:rsidRPr="00A87F7F" w14:paraId="0E01995A" w14:textId="77777777" w:rsidTr="005B43A4">
        <w:trPr>
          <w:trHeight w:val="290"/>
        </w:trPr>
        <w:tc>
          <w:tcPr>
            <w:tcW w:w="5999" w:type="dxa"/>
            <w:noWrap/>
          </w:tcPr>
          <w:p w14:paraId="52D2ACF8" w14:textId="77777777" w:rsidR="00187E41" w:rsidRPr="00A87F7F" w:rsidRDefault="00187E41" w:rsidP="00187E41">
            <w:pPr>
              <w:jc w:val="both"/>
              <w:rPr>
                <w:rFonts w:cstheme="minorHAnsi"/>
              </w:rPr>
            </w:pPr>
            <w:bookmarkStart w:id="62" w:name="_Hlk138424540"/>
            <w:bookmarkEnd w:id="61"/>
          </w:p>
          <w:p w14:paraId="774286AC" w14:textId="77777777" w:rsidR="00187E41" w:rsidRPr="00A87F7F" w:rsidRDefault="00187E41" w:rsidP="00187E41">
            <w:pPr>
              <w:jc w:val="both"/>
              <w:rPr>
                <w:rFonts w:cstheme="minorHAnsi"/>
              </w:rPr>
            </w:pPr>
            <w:r w:rsidRPr="00A87F7F">
              <w:rPr>
                <w:rFonts w:cstheme="minorHAnsi"/>
              </w:rPr>
              <w:t xml:space="preserve">- </w:t>
            </w:r>
            <w:proofErr w:type="gramStart"/>
            <w:r w:rsidRPr="00A87F7F">
              <w:rPr>
                <w:rFonts w:cstheme="minorHAnsi"/>
              </w:rPr>
              <w:t>comunicar</w:t>
            </w:r>
            <w:proofErr w:type="gramEnd"/>
            <w:r w:rsidRPr="00A87F7F">
              <w:rPr>
                <w:rFonts w:cstheme="minorHAnsi"/>
              </w:rPr>
              <w:t xml:space="preserve"> ao seu respectivo suplente e à Secretaria-Executiva da CNA com razoável antecedência, a impossibilidade de comparecimento às reuniões; </w:t>
            </w:r>
          </w:p>
          <w:p w14:paraId="71E476D6" w14:textId="77777777" w:rsidR="00187E41" w:rsidRPr="00A87F7F" w:rsidRDefault="00187E41" w:rsidP="00187E41">
            <w:pPr>
              <w:jc w:val="both"/>
              <w:rPr>
                <w:rFonts w:cstheme="minorHAnsi"/>
              </w:rPr>
            </w:pPr>
          </w:p>
        </w:tc>
        <w:tc>
          <w:tcPr>
            <w:tcW w:w="5760" w:type="dxa"/>
            <w:noWrap/>
          </w:tcPr>
          <w:p w14:paraId="2C970841" w14:textId="77777777" w:rsidR="00187E41" w:rsidRPr="00A87F7F" w:rsidRDefault="00187E41" w:rsidP="00187E41">
            <w:pPr>
              <w:jc w:val="both"/>
              <w:rPr>
                <w:rFonts w:cstheme="minorHAnsi"/>
              </w:rPr>
            </w:pPr>
          </w:p>
          <w:p w14:paraId="3924641B" w14:textId="55BD9D52" w:rsidR="00187E41" w:rsidRPr="00A87F7F" w:rsidRDefault="00187E41" w:rsidP="00187E41">
            <w:pPr>
              <w:jc w:val="both"/>
              <w:rPr>
                <w:rFonts w:cstheme="minorHAnsi"/>
              </w:rPr>
            </w:pPr>
            <w:r w:rsidRPr="00A87F7F">
              <w:rPr>
                <w:rFonts w:cstheme="minorHAnsi"/>
              </w:rPr>
              <w:t xml:space="preserve">II - </w:t>
            </w:r>
            <w:proofErr w:type="gramStart"/>
            <w:r w:rsidRPr="00A87F7F">
              <w:rPr>
                <w:rFonts w:cstheme="minorHAnsi"/>
              </w:rPr>
              <w:t>comunicar</w:t>
            </w:r>
            <w:proofErr w:type="gramEnd"/>
            <w:r w:rsidRPr="00A87F7F">
              <w:rPr>
                <w:rFonts w:cstheme="minorHAnsi"/>
              </w:rPr>
              <w:t xml:space="preserve"> ao seu respectivo suplente e à Secretaria-Executiva da </w:t>
            </w:r>
            <w:r w:rsidR="00363F8F">
              <w:rPr>
                <w:rFonts w:cstheme="minorHAnsi"/>
              </w:rPr>
              <w:t>Comissão Nacional de Atuária</w:t>
            </w:r>
            <w:r w:rsidRPr="00A87F7F">
              <w:rPr>
                <w:rFonts w:cstheme="minorHAnsi"/>
              </w:rPr>
              <w:t xml:space="preserve"> com razoável antecedência, a impossibilidade de comparecimento às reuniões; </w:t>
            </w:r>
          </w:p>
          <w:p w14:paraId="64AFDFAF" w14:textId="77777777" w:rsidR="00187E41" w:rsidRPr="00A87F7F" w:rsidRDefault="00187E41" w:rsidP="00187E41">
            <w:pPr>
              <w:jc w:val="both"/>
              <w:rPr>
                <w:rFonts w:cstheme="minorHAnsi"/>
              </w:rPr>
            </w:pPr>
          </w:p>
        </w:tc>
        <w:tc>
          <w:tcPr>
            <w:tcW w:w="3855" w:type="dxa"/>
            <w:noWrap/>
          </w:tcPr>
          <w:p w14:paraId="4A2524CD" w14:textId="77777777" w:rsidR="00187E41" w:rsidRPr="00A87F7F" w:rsidRDefault="00187E41" w:rsidP="00187E41">
            <w:pPr>
              <w:jc w:val="both"/>
              <w:rPr>
                <w:rFonts w:cstheme="minorHAnsi"/>
              </w:rPr>
            </w:pPr>
          </w:p>
        </w:tc>
      </w:tr>
      <w:tr w:rsidR="00A87F7F" w:rsidRPr="00A87F7F" w14:paraId="1D5A7A35" w14:textId="77777777" w:rsidTr="005B43A4">
        <w:trPr>
          <w:trHeight w:val="290"/>
        </w:trPr>
        <w:tc>
          <w:tcPr>
            <w:tcW w:w="5999" w:type="dxa"/>
            <w:noWrap/>
          </w:tcPr>
          <w:p w14:paraId="5C78EF4B" w14:textId="77777777" w:rsidR="00187E41" w:rsidRPr="00A87F7F" w:rsidRDefault="00187E41" w:rsidP="00187E41">
            <w:pPr>
              <w:jc w:val="both"/>
              <w:rPr>
                <w:rFonts w:cstheme="minorHAnsi"/>
              </w:rPr>
            </w:pPr>
            <w:bookmarkStart w:id="63" w:name="_Hlk138424545"/>
            <w:bookmarkEnd w:id="62"/>
          </w:p>
          <w:p w14:paraId="2680F5ED" w14:textId="77777777" w:rsidR="00187E41" w:rsidRPr="00A87F7F" w:rsidRDefault="00187E41" w:rsidP="00187E41">
            <w:pPr>
              <w:jc w:val="both"/>
              <w:rPr>
                <w:rFonts w:cstheme="minorHAnsi"/>
              </w:rPr>
            </w:pPr>
            <w:r w:rsidRPr="00A87F7F">
              <w:rPr>
                <w:rFonts w:cstheme="minorHAnsi"/>
              </w:rPr>
              <w:t xml:space="preserve">- </w:t>
            </w:r>
            <w:proofErr w:type="gramStart"/>
            <w:r w:rsidRPr="00A87F7F">
              <w:rPr>
                <w:rFonts w:cstheme="minorHAnsi"/>
              </w:rPr>
              <w:t>cumprir</w:t>
            </w:r>
            <w:proofErr w:type="gramEnd"/>
            <w:r w:rsidRPr="00A87F7F">
              <w:rPr>
                <w:rFonts w:cstheme="minorHAnsi"/>
              </w:rPr>
              <w:t xml:space="preserve">, a tempo e modo, individual ou conjuntamente, as incumbências assumidas no âmbito da CNA, consistentes na execução de pesquisas, estudos, artigos, ensaios e outros trabalhos envolvendo a matéria atuarial; </w:t>
            </w:r>
          </w:p>
          <w:p w14:paraId="30E5BB2D" w14:textId="77777777" w:rsidR="00187E41" w:rsidRPr="00A87F7F" w:rsidRDefault="00187E41" w:rsidP="00187E41">
            <w:pPr>
              <w:jc w:val="both"/>
              <w:rPr>
                <w:rFonts w:cstheme="minorHAnsi"/>
              </w:rPr>
            </w:pPr>
          </w:p>
        </w:tc>
        <w:tc>
          <w:tcPr>
            <w:tcW w:w="5760" w:type="dxa"/>
            <w:noWrap/>
          </w:tcPr>
          <w:p w14:paraId="44212604" w14:textId="77777777" w:rsidR="00187E41" w:rsidRPr="00A87F7F" w:rsidRDefault="00187E41" w:rsidP="00187E41">
            <w:pPr>
              <w:jc w:val="both"/>
              <w:rPr>
                <w:rFonts w:cstheme="minorHAnsi"/>
              </w:rPr>
            </w:pPr>
          </w:p>
          <w:p w14:paraId="46BC48DC" w14:textId="0B3F6271" w:rsidR="00187E41" w:rsidRPr="00A87F7F" w:rsidRDefault="007478D9" w:rsidP="00187E41">
            <w:pPr>
              <w:jc w:val="both"/>
              <w:rPr>
                <w:rFonts w:cstheme="minorHAnsi"/>
              </w:rPr>
            </w:pPr>
            <w:r w:rsidRPr="00A87F7F">
              <w:rPr>
                <w:rFonts w:cstheme="minorHAnsi"/>
              </w:rPr>
              <w:t>III -</w:t>
            </w:r>
            <w:r w:rsidR="00187E41" w:rsidRPr="00A87F7F">
              <w:rPr>
                <w:rFonts w:cstheme="minorHAnsi"/>
              </w:rPr>
              <w:t xml:space="preserve"> cumprir, a tempo e modo, individual ou conjuntamente, as incumbências assumidas no âmbito da </w:t>
            </w:r>
            <w:r w:rsidR="00DF397E">
              <w:rPr>
                <w:rFonts w:cstheme="minorHAnsi"/>
              </w:rPr>
              <w:t>Comissão Nacional de Atuária</w:t>
            </w:r>
            <w:r w:rsidR="00187E41" w:rsidRPr="00A87F7F">
              <w:rPr>
                <w:rFonts w:cstheme="minorHAnsi"/>
              </w:rPr>
              <w:t xml:space="preserve">, consistentes na execução de pesquisas, estudos, artigos, ensaios e outros trabalhos envolvendo a matéria atuarial; </w:t>
            </w:r>
          </w:p>
          <w:p w14:paraId="784A7666" w14:textId="77777777" w:rsidR="00187E41" w:rsidRPr="00A87F7F" w:rsidRDefault="00187E41" w:rsidP="00187E41">
            <w:pPr>
              <w:jc w:val="both"/>
              <w:rPr>
                <w:rFonts w:cstheme="minorHAnsi"/>
              </w:rPr>
            </w:pPr>
          </w:p>
        </w:tc>
        <w:tc>
          <w:tcPr>
            <w:tcW w:w="3855" w:type="dxa"/>
            <w:noWrap/>
          </w:tcPr>
          <w:p w14:paraId="5BAD2B14" w14:textId="77777777" w:rsidR="00187E41" w:rsidRPr="00A87F7F" w:rsidRDefault="00187E41" w:rsidP="00187E41">
            <w:pPr>
              <w:jc w:val="both"/>
              <w:rPr>
                <w:rFonts w:cstheme="minorHAnsi"/>
              </w:rPr>
            </w:pPr>
          </w:p>
        </w:tc>
      </w:tr>
      <w:tr w:rsidR="00A87F7F" w:rsidRPr="00A87F7F" w14:paraId="4FFAC812" w14:textId="77777777" w:rsidTr="005B43A4">
        <w:trPr>
          <w:trHeight w:val="290"/>
        </w:trPr>
        <w:tc>
          <w:tcPr>
            <w:tcW w:w="5999" w:type="dxa"/>
            <w:noWrap/>
          </w:tcPr>
          <w:p w14:paraId="3010250E" w14:textId="77777777" w:rsidR="00187E41" w:rsidRPr="00A87F7F" w:rsidRDefault="00187E41" w:rsidP="00187E41">
            <w:pPr>
              <w:jc w:val="both"/>
              <w:rPr>
                <w:rFonts w:cstheme="minorHAnsi"/>
              </w:rPr>
            </w:pPr>
            <w:bookmarkStart w:id="64" w:name="_Hlk138424548"/>
            <w:bookmarkEnd w:id="63"/>
          </w:p>
          <w:p w14:paraId="766A4F77" w14:textId="77777777" w:rsidR="00187E41" w:rsidRPr="00A87F7F" w:rsidRDefault="00187E41" w:rsidP="00187E41">
            <w:pPr>
              <w:jc w:val="both"/>
              <w:rPr>
                <w:rFonts w:cstheme="minorHAnsi"/>
              </w:rPr>
            </w:pPr>
            <w:r w:rsidRPr="00A87F7F">
              <w:rPr>
                <w:rFonts w:cstheme="minorHAnsi"/>
              </w:rPr>
              <w:t xml:space="preserve">- </w:t>
            </w:r>
            <w:proofErr w:type="gramStart"/>
            <w:r w:rsidRPr="00A87F7F">
              <w:rPr>
                <w:rFonts w:cstheme="minorHAnsi"/>
              </w:rPr>
              <w:t>votar</w:t>
            </w:r>
            <w:proofErr w:type="gramEnd"/>
            <w:r w:rsidRPr="00A87F7F">
              <w:rPr>
                <w:rFonts w:cstheme="minorHAnsi"/>
              </w:rPr>
              <w:t xml:space="preserve"> nas deliberações colegiadas; </w:t>
            </w:r>
          </w:p>
          <w:p w14:paraId="330EF1DC" w14:textId="77777777" w:rsidR="00187E41" w:rsidRPr="00A87F7F" w:rsidRDefault="00187E41" w:rsidP="00187E41">
            <w:pPr>
              <w:jc w:val="both"/>
              <w:rPr>
                <w:rFonts w:cstheme="minorHAnsi"/>
              </w:rPr>
            </w:pPr>
          </w:p>
        </w:tc>
        <w:tc>
          <w:tcPr>
            <w:tcW w:w="5760" w:type="dxa"/>
            <w:noWrap/>
          </w:tcPr>
          <w:p w14:paraId="4043FEDB" w14:textId="77777777" w:rsidR="00187E41" w:rsidRPr="00A87F7F" w:rsidRDefault="00187E41" w:rsidP="00187E41">
            <w:pPr>
              <w:jc w:val="both"/>
              <w:rPr>
                <w:rFonts w:cstheme="minorHAnsi"/>
              </w:rPr>
            </w:pPr>
          </w:p>
          <w:p w14:paraId="0B94F6B9" w14:textId="5098084E" w:rsidR="00187E41" w:rsidRPr="00A87F7F" w:rsidRDefault="00D315B3" w:rsidP="00187E41">
            <w:pPr>
              <w:jc w:val="both"/>
              <w:rPr>
                <w:rFonts w:cstheme="minorHAnsi"/>
              </w:rPr>
            </w:pPr>
            <w:r w:rsidRPr="00A87F7F">
              <w:rPr>
                <w:rFonts w:cstheme="minorHAnsi"/>
              </w:rPr>
              <w:t>IV -</w:t>
            </w:r>
            <w:r w:rsidR="00187E41" w:rsidRPr="00A87F7F">
              <w:rPr>
                <w:rFonts w:cstheme="minorHAnsi"/>
              </w:rPr>
              <w:t xml:space="preserve"> </w:t>
            </w:r>
            <w:proofErr w:type="gramStart"/>
            <w:r w:rsidR="00187E41" w:rsidRPr="00A87F7F">
              <w:rPr>
                <w:rFonts w:cstheme="minorHAnsi"/>
              </w:rPr>
              <w:t>votar</w:t>
            </w:r>
            <w:proofErr w:type="gramEnd"/>
            <w:r w:rsidR="00187E41" w:rsidRPr="00A87F7F">
              <w:rPr>
                <w:rFonts w:cstheme="minorHAnsi"/>
              </w:rPr>
              <w:t xml:space="preserve"> nas deliberações colegiadas; </w:t>
            </w:r>
          </w:p>
          <w:p w14:paraId="5F615E03" w14:textId="77777777" w:rsidR="00187E41" w:rsidRPr="00A87F7F" w:rsidRDefault="00187E41" w:rsidP="00187E41">
            <w:pPr>
              <w:jc w:val="both"/>
              <w:rPr>
                <w:rFonts w:cstheme="minorHAnsi"/>
              </w:rPr>
            </w:pPr>
          </w:p>
        </w:tc>
        <w:tc>
          <w:tcPr>
            <w:tcW w:w="3855" w:type="dxa"/>
            <w:noWrap/>
          </w:tcPr>
          <w:p w14:paraId="356071CE" w14:textId="77777777" w:rsidR="00187E41" w:rsidRPr="00A87F7F" w:rsidRDefault="00187E41" w:rsidP="00187E41">
            <w:pPr>
              <w:jc w:val="both"/>
              <w:rPr>
                <w:rFonts w:cstheme="minorHAnsi"/>
              </w:rPr>
            </w:pPr>
          </w:p>
        </w:tc>
      </w:tr>
      <w:tr w:rsidR="00A87F7F" w:rsidRPr="00A87F7F" w14:paraId="69D337BE" w14:textId="77777777" w:rsidTr="005B43A4">
        <w:trPr>
          <w:trHeight w:val="290"/>
        </w:trPr>
        <w:tc>
          <w:tcPr>
            <w:tcW w:w="5999" w:type="dxa"/>
            <w:noWrap/>
          </w:tcPr>
          <w:p w14:paraId="6C00CA12" w14:textId="77777777" w:rsidR="00187E41" w:rsidRPr="00A87F7F" w:rsidRDefault="00187E41" w:rsidP="00187E41">
            <w:pPr>
              <w:jc w:val="both"/>
              <w:rPr>
                <w:rFonts w:cstheme="minorHAnsi"/>
              </w:rPr>
            </w:pPr>
            <w:bookmarkStart w:id="65" w:name="_Hlk138424553"/>
            <w:bookmarkEnd w:id="64"/>
          </w:p>
          <w:p w14:paraId="75551856" w14:textId="77777777" w:rsidR="00187E41" w:rsidRPr="00A87F7F" w:rsidRDefault="00187E41" w:rsidP="00187E41">
            <w:pPr>
              <w:jc w:val="both"/>
              <w:rPr>
                <w:rFonts w:cstheme="minorHAnsi"/>
              </w:rPr>
            </w:pPr>
            <w:r w:rsidRPr="00A87F7F">
              <w:rPr>
                <w:rFonts w:cstheme="minorHAnsi"/>
              </w:rPr>
              <w:t xml:space="preserve">- </w:t>
            </w:r>
            <w:proofErr w:type="gramStart"/>
            <w:r w:rsidRPr="00A87F7F">
              <w:rPr>
                <w:rFonts w:cstheme="minorHAnsi"/>
              </w:rPr>
              <w:t>apresentar</w:t>
            </w:r>
            <w:proofErr w:type="gramEnd"/>
            <w:r w:rsidRPr="00A87F7F">
              <w:rPr>
                <w:rFonts w:cstheme="minorHAnsi"/>
              </w:rPr>
              <w:t xml:space="preserve"> ao colegiado propostas de temas a serem abordados pela CNA; </w:t>
            </w:r>
          </w:p>
          <w:p w14:paraId="43FFF9B6" w14:textId="77777777" w:rsidR="00187E41" w:rsidRPr="00A87F7F" w:rsidRDefault="00187E41" w:rsidP="00187E41">
            <w:pPr>
              <w:jc w:val="both"/>
              <w:rPr>
                <w:rFonts w:cstheme="minorHAnsi"/>
              </w:rPr>
            </w:pPr>
          </w:p>
          <w:p w14:paraId="62DA4B61" w14:textId="77777777" w:rsidR="00187E41" w:rsidRPr="00A87F7F" w:rsidRDefault="00187E41" w:rsidP="00187E41">
            <w:pPr>
              <w:jc w:val="both"/>
              <w:rPr>
                <w:rFonts w:cstheme="minorHAnsi"/>
              </w:rPr>
            </w:pPr>
          </w:p>
        </w:tc>
        <w:tc>
          <w:tcPr>
            <w:tcW w:w="5760" w:type="dxa"/>
            <w:noWrap/>
          </w:tcPr>
          <w:p w14:paraId="6CC9BE8B" w14:textId="77777777" w:rsidR="00187E41" w:rsidRPr="00A87F7F" w:rsidRDefault="00187E41" w:rsidP="00187E41">
            <w:pPr>
              <w:jc w:val="both"/>
              <w:rPr>
                <w:rFonts w:cstheme="minorHAnsi"/>
              </w:rPr>
            </w:pPr>
          </w:p>
          <w:p w14:paraId="129FC233" w14:textId="770BFDBC" w:rsidR="00187E41" w:rsidRPr="00A87F7F" w:rsidRDefault="00F148ED" w:rsidP="00187E41">
            <w:pPr>
              <w:jc w:val="both"/>
              <w:rPr>
                <w:rFonts w:cstheme="minorHAnsi"/>
              </w:rPr>
            </w:pPr>
            <w:r w:rsidRPr="00A87F7F">
              <w:rPr>
                <w:rFonts w:cstheme="minorHAnsi"/>
              </w:rPr>
              <w:t>V</w:t>
            </w:r>
            <w:r w:rsidR="00187E41" w:rsidRPr="00A87F7F">
              <w:rPr>
                <w:rFonts w:cstheme="minorHAnsi"/>
              </w:rPr>
              <w:t xml:space="preserve"> </w:t>
            </w:r>
            <w:r w:rsidRPr="00A87F7F">
              <w:rPr>
                <w:rFonts w:cstheme="minorHAnsi"/>
              </w:rPr>
              <w:t xml:space="preserve">- </w:t>
            </w:r>
            <w:proofErr w:type="gramStart"/>
            <w:r w:rsidR="00187E41" w:rsidRPr="00A87F7F">
              <w:rPr>
                <w:rFonts w:cstheme="minorHAnsi"/>
              </w:rPr>
              <w:t>apresentar</w:t>
            </w:r>
            <w:proofErr w:type="gramEnd"/>
            <w:r w:rsidR="00187E41" w:rsidRPr="00A87F7F">
              <w:rPr>
                <w:rFonts w:cstheme="minorHAnsi"/>
              </w:rPr>
              <w:t xml:space="preserve"> ao colegiado propostas de temas a serem abordados pela </w:t>
            </w:r>
            <w:r w:rsidR="000D3D94">
              <w:rPr>
                <w:rFonts w:cstheme="minorHAnsi"/>
              </w:rPr>
              <w:t>Comissão Nacional de Atuária</w:t>
            </w:r>
            <w:r w:rsidR="00187E41" w:rsidRPr="00A87F7F">
              <w:rPr>
                <w:rFonts w:cstheme="minorHAnsi"/>
              </w:rPr>
              <w:t xml:space="preserve">; </w:t>
            </w:r>
          </w:p>
          <w:p w14:paraId="15E9E0FE" w14:textId="77777777" w:rsidR="00187E41" w:rsidRPr="00A87F7F" w:rsidRDefault="00187E41" w:rsidP="00187E41">
            <w:pPr>
              <w:jc w:val="both"/>
              <w:rPr>
                <w:rFonts w:cstheme="minorHAnsi"/>
              </w:rPr>
            </w:pPr>
          </w:p>
          <w:p w14:paraId="6B8AB734" w14:textId="77777777" w:rsidR="00187E41" w:rsidRPr="00A87F7F" w:rsidRDefault="00187E41" w:rsidP="00187E41">
            <w:pPr>
              <w:jc w:val="both"/>
              <w:rPr>
                <w:rFonts w:cstheme="minorHAnsi"/>
              </w:rPr>
            </w:pPr>
          </w:p>
        </w:tc>
        <w:tc>
          <w:tcPr>
            <w:tcW w:w="3855" w:type="dxa"/>
            <w:noWrap/>
          </w:tcPr>
          <w:p w14:paraId="43A34678" w14:textId="77777777" w:rsidR="00187E41" w:rsidRPr="00A87F7F" w:rsidRDefault="00187E41" w:rsidP="00187E41">
            <w:pPr>
              <w:jc w:val="both"/>
              <w:rPr>
                <w:rFonts w:cstheme="minorHAnsi"/>
              </w:rPr>
            </w:pPr>
          </w:p>
        </w:tc>
      </w:tr>
      <w:tr w:rsidR="00A87F7F" w:rsidRPr="00A87F7F" w14:paraId="094CC7C2" w14:textId="77777777" w:rsidTr="005B43A4">
        <w:trPr>
          <w:trHeight w:val="290"/>
        </w:trPr>
        <w:tc>
          <w:tcPr>
            <w:tcW w:w="5999" w:type="dxa"/>
            <w:noWrap/>
          </w:tcPr>
          <w:p w14:paraId="5CEA4111" w14:textId="77777777" w:rsidR="00187E41" w:rsidRPr="00A87F7F" w:rsidRDefault="00187E41" w:rsidP="00187E41">
            <w:pPr>
              <w:jc w:val="both"/>
              <w:rPr>
                <w:rFonts w:cstheme="minorHAnsi"/>
              </w:rPr>
            </w:pPr>
            <w:bookmarkStart w:id="66" w:name="_Hlk138424557"/>
            <w:bookmarkEnd w:id="65"/>
            <w:r w:rsidRPr="00A87F7F">
              <w:rPr>
                <w:rFonts w:cstheme="minorHAnsi"/>
              </w:rPr>
              <w:t xml:space="preserve">- </w:t>
            </w:r>
            <w:proofErr w:type="gramStart"/>
            <w:r w:rsidRPr="00A87F7F">
              <w:rPr>
                <w:rFonts w:cstheme="minorHAnsi"/>
              </w:rPr>
              <w:t>propor</w:t>
            </w:r>
            <w:proofErr w:type="gramEnd"/>
            <w:r w:rsidRPr="00A87F7F">
              <w:rPr>
                <w:rFonts w:cstheme="minorHAnsi"/>
              </w:rPr>
              <w:t xml:space="preserve"> a participação de convidados no âmbito da CNA; </w:t>
            </w:r>
          </w:p>
          <w:p w14:paraId="670E5F2B" w14:textId="77777777" w:rsidR="00187E41" w:rsidRPr="00A87F7F" w:rsidRDefault="00187E41" w:rsidP="00187E41">
            <w:pPr>
              <w:jc w:val="both"/>
              <w:rPr>
                <w:rFonts w:cstheme="minorHAnsi"/>
              </w:rPr>
            </w:pPr>
          </w:p>
        </w:tc>
        <w:tc>
          <w:tcPr>
            <w:tcW w:w="5760" w:type="dxa"/>
            <w:noWrap/>
          </w:tcPr>
          <w:p w14:paraId="4869282B" w14:textId="35CE68BA" w:rsidR="00187E41" w:rsidRPr="00A87F7F" w:rsidRDefault="001360D4" w:rsidP="00187E41">
            <w:pPr>
              <w:jc w:val="both"/>
              <w:rPr>
                <w:rFonts w:cstheme="minorHAnsi"/>
              </w:rPr>
            </w:pPr>
            <w:r w:rsidRPr="00A87F7F">
              <w:rPr>
                <w:rFonts w:cstheme="minorHAnsi"/>
              </w:rPr>
              <w:t>VI -</w:t>
            </w:r>
            <w:r w:rsidR="00187E41" w:rsidRPr="00A87F7F">
              <w:rPr>
                <w:rFonts w:cstheme="minorHAnsi"/>
              </w:rPr>
              <w:t xml:space="preserve"> </w:t>
            </w:r>
            <w:proofErr w:type="gramStart"/>
            <w:r w:rsidR="00187E41" w:rsidRPr="00A87F7F">
              <w:rPr>
                <w:rFonts w:cstheme="minorHAnsi"/>
              </w:rPr>
              <w:t>propor</w:t>
            </w:r>
            <w:proofErr w:type="gramEnd"/>
            <w:r w:rsidR="00187E41" w:rsidRPr="00A87F7F">
              <w:rPr>
                <w:rFonts w:cstheme="minorHAnsi"/>
              </w:rPr>
              <w:t xml:space="preserve"> a participação de convidados no âmbito da </w:t>
            </w:r>
            <w:r w:rsidR="00B36406">
              <w:rPr>
                <w:rFonts w:cstheme="minorHAnsi"/>
              </w:rPr>
              <w:t>Comissão Nacional de Atuária</w:t>
            </w:r>
            <w:r w:rsidR="00187E41" w:rsidRPr="00A87F7F">
              <w:rPr>
                <w:rFonts w:cstheme="minorHAnsi"/>
              </w:rPr>
              <w:t xml:space="preserve">; </w:t>
            </w:r>
          </w:p>
          <w:p w14:paraId="2D65EB16" w14:textId="77777777" w:rsidR="00187E41" w:rsidRPr="00A87F7F" w:rsidRDefault="00187E41" w:rsidP="00187E41">
            <w:pPr>
              <w:jc w:val="both"/>
              <w:rPr>
                <w:rFonts w:cstheme="minorHAnsi"/>
              </w:rPr>
            </w:pPr>
          </w:p>
        </w:tc>
        <w:tc>
          <w:tcPr>
            <w:tcW w:w="3855" w:type="dxa"/>
            <w:noWrap/>
          </w:tcPr>
          <w:p w14:paraId="39F86523" w14:textId="77777777" w:rsidR="00187E41" w:rsidRPr="00A87F7F" w:rsidRDefault="00187E41" w:rsidP="00187E41">
            <w:pPr>
              <w:jc w:val="both"/>
              <w:rPr>
                <w:rFonts w:cstheme="minorHAnsi"/>
              </w:rPr>
            </w:pPr>
          </w:p>
        </w:tc>
      </w:tr>
      <w:tr w:rsidR="00A87F7F" w:rsidRPr="00A87F7F" w14:paraId="46C8CCC6" w14:textId="77777777" w:rsidTr="005B43A4">
        <w:trPr>
          <w:trHeight w:val="290"/>
        </w:trPr>
        <w:tc>
          <w:tcPr>
            <w:tcW w:w="5999" w:type="dxa"/>
            <w:noWrap/>
          </w:tcPr>
          <w:p w14:paraId="471DF762" w14:textId="77777777" w:rsidR="00187E41" w:rsidRPr="00A87F7F" w:rsidRDefault="00187E41" w:rsidP="00187E41">
            <w:pPr>
              <w:jc w:val="both"/>
              <w:rPr>
                <w:rFonts w:cstheme="minorHAnsi"/>
              </w:rPr>
            </w:pPr>
            <w:bookmarkStart w:id="67" w:name="_Hlk138424569"/>
            <w:bookmarkEnd w:id="66"/>
          </w:p>
          <w:p w14:paraId="63A851A0" w14:textId="77777777" w:rsidR="00187E41" w:rsidRPr="00A87F7F" w:rsidRDefault="00187E41" w:rsidP="00187E41">
            <w:pPr>
              <w:jc w:val="both"/>
              <w:rPr>
                <w:rFonts w:cstheme="minorHAnsi"/>
              </w:rPr>
            </w:pPr>
            <w:r w:rsidRPr="00A87F7F">
              <w:rPr>
                <w:rFonts w:cstheme="minorHAnsi"/>
              </w:rPr>
              <w:t xml:space="preserve">- </w:t>
            </w:r>
            <w:proofErr w:type="gramStart"/>
            <w:r w:rsidRPr="00A87F7F">
              <w:rPr>
                <w:rFonts w:cstheme="minorHAnsi"/>
              </w:rPr>
              <w:t>requerer</w:t>
            </w:r>
            <w:proofErr w:type="gramEnd"/>
            <w:r w:rsidRPr="00A87F7F">
              <w:rPr>
                <w:rFonts w:cstheme="minorHAnsi"/>
              </w:rPr>
              <w:t xml:space="preserve">, justificadamente, dilação de prazo para apresentação de tarefa a seu cargo; </w:t>
            </w:r>
          </w:p>
          <w:p w14:paraId="6198215C" w14:textId="77777777" w:rsidR="00187E41" w:rsidRPr="00A87F7F" w:rsidRDefault="00187E41" w:rsidP="00187E41">
            <w:pPr>
              <w:jc w:val="both"/>
              <w:rPr>
                <w:rFonts w:cstheme="minorHAnsi"/>
              </w:rPr>
            </w:pPr>
          </w:p>
        </w:tc>
        <w:tc>
          <w:tcPr>
            <w:tcW w:w="5760" w:type="dxa"/>
            <w:noWrap/>
          </w:tcPr>
          <w:p w14:paraId="0536E6CC" w14:textId="77777777" w:rsidR="00187E41" w:rsidRPr="00A87F7F" w:rsidRDefault="00187E41" w:rsidP="00187E41">
            <w:pPr>
              <w:jc w:val="both"/>
              <w:rPr>
                <w:rFonts w:cstheme="minorHAnsi"/>
              </w:rPr>
            </w:pPr>
          </w:p>
          <w:p w14:paraId="2640C62D" w14:textId="74FFF9A2" w:rsidR="00187E41" w:rsidRPr="00A87F7F" w:rsidRDefault="005E7028" w:rsidP="00187E41">
            <w:pPr>
              <w:jc w:val="both"/>
              <w:rPr>
                <w:rFonts w:cstheme="minorHAnsi"/>
              </w:rPr>
            </w:pPr>
            <w:r w:rsidRPr="00A87F7F">
              <w:rPr>
                <w:rFonts w:cstheme="minorHAnsi"/>
              </w:rPr>
              <w:t>VII -</w:t>
            </w:r>
            <w:r w:rsidR="00187E41" w:rsidRPr="00A87F7F">
              <w:rPr>
                <w:rFonts w:cstheme="minorHAnsi"/>
              </w:rPr>
              <w:t xml:space="preserve"> requerer, justificadamente, dilação de prazo para apresentação de tarefa a seu cargo; </w:t>
            </w:r>
          </w:p>
          <w:p w14:paraId="2444B5FE" w14:textId="77777777" w:rsidR="00187E41" w:rsidRPr="00A87F7F" w:rsidRDefault="00187E41" w:rsidP="00187E41">
            <w:pPr>
              <w:jc w:val="both"/>
              <w:rPr>
                <w:rFonts w:cstheme="minorHAnsi"/>
              </w:rPr>
            </w:pPr>
          </w:p>
        </w:tc>
        <w:tc>
          <w:tcPr>
            <w:tcW w:w="3855" w:type="dxa"/>
            <w:noWrap/>
          </w:tcPr>
          <w:p w14:paraId="7B069681" w14:textId="77777777" w:rsidR="00187E41" w:rsidRPr="00A87F7F" w:rsidRDefault="00187E41" w:rsidP="00187E41">
            <w:pPr>
              <w:jc w:val="both"/>
              <w:rPr>
                <w:rFonts w:cstheme="minorHAnsi"/>
              </w:rPr>
            </w:pPr>
          </w:p>
        </w:tc>
      </w:tr>
      <w:tr w:rsidR="00A87F7F" w:rsidRPr="00A87F7F" w14:paraId="105A1BC9" w14:textId="77777777" w:rsidTr="005B43A4">
        <w:trPr>
          <w:trHeight w:val="290"/>
        </w:trPr>
        <w:tc>
          <w:tcPr>
            <w:tcW w:w="5999" w:type="dxa"/>
            <w:noWrap/>
          </w:tcPr>
          <w:p w14:paraId="338BD2D2" w14:textId="77777777" w:rsidR="00187E41" w:rsidRPr="00A87F7F" w:rsidRDefault="00187E41" w:rsidP="00187E41">
            <w:pPr>
              <w:jc w:val="both"/>
              <w:rPr>
                <w:rFonts w:cstheme="minorHAnsi"/>
              </w:rPr>
            </w:pPr>
            <w:bookmarkStart w:id="68" w:name="_Hlk138424574"/>
            <w:bookmarkEnd w:id="67"/>
            <w:r w:rsidRPr="00A87F7F">
              <w:rPr>
                <w:rFonts w:cstheme="minorHAnsi"/>
              </w:rPr>
              <w:t xml:space="preserve">- </w:t>
            </w:r>
            <w:proofErr w:type="gramStart"/>
            <w:r w:rsidRPr="00A87F7F">
              <w:rPr>
                <w:rFonts w:cstheme="minorHAnsi"/>
              </w:rPr>
              <w:t>conduzir-se</w:t>
            </w:r>
            <w:proofErr w:type="gramEnd"/>
            <w:r w:rsidRPr="00A87F7F">
              <w:rPr>
                <w:rFonts w:cstheme="minorHAnsi"/>
              </w:rPr>
              <w:t xml:space="preserve"> conforme o Código de Ética Profissional do Atuário, aprovado pelo Instituto Brasileiro de Atuária - IBA em 22 de fevereiro de 1989, no que for compatível com o exercício do mandato na CNA; e </w:t>
            </w:r>
          </w:p>
          <w:p w14:paraId="20648FCA" w14:textId="77777777" w:rsidR="00187E41" w:rsidRPr="00A87F7F" w:rsidRDefault="00187E41" w:rsidP="00187E41">
            <w:pPr>
              <w:jc w:val="both"/>
              <w:rPr>
                <w:rFonts w:cstheme="minorHAnsi"/>
              </w:rPr>
            </w:pPr>
          </w:p>
        </w:tc>
        <w:tc>
          <w:tcPr>
            <w:tcW w:w="5760" w:type="dxa"/>
            <w:noWrap/>
          </w:tcPr>
          <w:p w14:paraId="1DFF6A51" w14:textId="209E18C7" w:rsidR="00187E41" w:rsidRPr="00A87F7F" w:rsidRDefault="00CD5614" w:rsidP="00187E41">
            <w:pPr>
              <w:jc w:val="both"/>
              <w:rPr>
                <w:rFonts w:cstheme="minorHAnsi"/>
              </w:rPr>
            </w:pPr>
            <w:r w:rsidRPr="00A87F7F">
              <w:rPr>
                <w:rFonts w:cstheme="minorHAnsi"/>
              </w:rPr>
              <w:t>VIII -</w:t>
            </w:r>
            <w:r w:rsidR="00187E41" w:rsidRPr="00A87F7F">
              <w:rPr>
                <w:rFonts w:cstheme="minorHAnsi"/>
              </w:rPr>
              <w:t xml:space="preserve"> conduzir-se conforme o Código de Ética Profissional do Atuário, aprovado pelo Instituto Brasileiro de Atuária - IBA em 22 de fevereiro de 1989, no que for compatível com o exercício do mandato na </w:t>
            </w:r>
            <w:r w:rsidR="00F1156B">
              <w:rPr>
                <w:rFonts w:cstheme="minorHAnsi"/>
              </w:rPr>
              <w:t>Comissão Nacional de Atuária</w:t>
            </w:r>
            <w:r w:rsidR="00187E41" w:rsidRPr="00A87F7F">
              <w:rPr>
                <w:rFonts w:cstheme="minorHAnsi"/>
              </w:rPr>
              <w:t xml:space="preserve">; e </w:t>
            </w:r>
          </w:p>
          <w:p w14:paraId="4CECF347" w14:textId="77777777" w:rsidR="00187E41" w:rsidRPr="00A87F7F" w:rsidRDefault="00187E41" w:rsidP="00187E41">
            <w:pPr>
              <w:jc w:val="both"/>
              <w:rPr>
                <w:rFonts w:cstheme="minorHAnsi"/>
              </w:rPr>
            </w:pPr>
          </w:p>
        </w:tc>
        <w:tc>
          <w:tcPr>
            <w:tcW w:w="3855" w:type="dxa"/>
            <w:noWrap/>
          </w:tcPr>
          <w:p w14:paraId="393DBBCB" w14:textId="77777777" w:rsidR="00187E41" w:rsidRPr="00A87F7F" w:rsidRDefault="00187E41" w:rsidP="00187E41">
            <w:pPr>
              <w:jc w:val="both"/>
              <w:rPr>
                <w:rFonts w:cstheme="minorHAnsi"/>
              </w:rPr>
            </w:pPr>
          </w:p>
        </w:tc>
      </w:tr>
      <w:tr w:rsidR="00A87F7F" w:rsidRPr="00A87F7F" w14:paraId="20F0DFC4" w14:textId="77777777" w:rsidTr="005B43A4">
        <w:trPr>
          <w:trHeight w:val="290"/>
        </w:trPr>
        <w:tc>
          <w:tcPr>
            <w:tcW w:w="5999" w:type="dxa"/>
            <w:noWrap/>
          </w:tcPr>
          <w:p w14:paraId="6BE8BAF8" w14:textId="26B241FC" w:rsidR="00187E41" w:rsidRPr="00A87F7F" w:rsidRDefault="00187E41" w:rsidP="00187E41">
            <w:pPr>
              <w:jc w:val="both"/>
              <w:rPr>
                <w:rFonts w:cstheme="minorHAnsi"/>
              </w:rPr>
            </w:pPr>
            <w:bookmarkStart w:id="69" w:name="_Hlk138424578"/>
            <w:bookmarkEnd w:id="68"/>
            <w:r w:rsidRPr="00A87F7F">
              <w:rPr>
                <w:rFonts w:cstheme="minorHAnsi"/>
              </w:rPr>
              <w:t>- executar outras atribuições constantes deste Regimento ou dele decorrentes</w:t>
            </w:r>
          </w:p>
        </w:tc>
        <w:tc>
          <w:tcPr>
            <w:tcW w:w="5760" w:type="dxa"/>
            <w:noWrap/>
          </w:tcPr>
          <w:p w14:paraId="5A59AAD6" w14:textId="7AC47D62" w:rsidR="00187E41" w:rsidRPr="00A87F7F" w:rsidRDefault="0065211A" w:rsidP="00187E41">
            <w:pPr>
              <w:jc w:val="both"/>
              <w:rPr>
                <w:rFonts w:cstheme="minorHAnsi"/>
              </w:rPr>
            </w:pPr>
            <w:r w:rsidRPr="00A87F7F">
              <w:rPr>
                <w:rFonts w:cstheme="minorHAnsi"/>
              </w:rPr>
              <w:t>IX -</w:t>
            </w:r>
            <w:r w:rsidR="00187E41" w:rsidRPr="00A87F7F">
              <w:rPr>
                <w:rFonts w:cstheme="minorHAnsi"/>
              </w:rPr>
              <w:t xml:space="preserve"> executar outras atribuições constantes deste Regimento ou dele decorrentes</w:t>
            </w:r>
            <w:r w:rsidRPr="00A87F7F">
              <w:rPr>
                <w:rFonts w:cstheme="minorHAnsi"/>
              </w:rPr>
              <w:t>.</w:t>
            </w:r>
          </w:p>
        </w:tc>
        <w:tc>
          <w:tcPr>
            <w:tcW w:w="3855" w:type="dxa"/>
            <w:noWrap/>
          </w:tcPr>
          <w:p w14:paraId="3CFBBF91" w14:textId="77777777" w:rsidR="00187E41" w:rsidRPr="00A87F7F" w:rsidRDefault="00187E41" w:rsidP="00187E41">
            <w:pPr>
              <w:jc w:val="both"/>
              <w:rPr>
                <w:rFonts w:cstheme="minorHAnsi"/>
              </w:rPr>
            </w:pPr>
          </w:p>
        </w:tc>
      </w:tr>
      <w:tr w:rsidR="00A87F7F" w:rsidRPr="00A87F7F" w14:paraId="0711652A" w14:textId="77777777" w:rsidTr="005B43A4">
        <w:trPr>
          <w:trHeight w:val="290"/>
        </w:trPr>
        <w:tc>
          <w:tcPr>
            <w:tcW w:w="5999" w:type="dxa"/>
            <w:noWrap/>
          </w:tcPr>
          <w:p w14:paraId="19E155C6" w14:textId="77777777" w:rsidR="005B5F9D" w:rsidRPr="00A87F7F" w:rsidRDefault="005B5F9D" w:rsidP="005B5F9D">
            <w:pPr>
              <w:jc w:val="both"/>
              <w:rPr>
                <w:rFonts w:cstheme="minorHAnsi"/>
              </w:rPr>
            </w:pPr>
            <w:bookmarkStart w:id="70" w:name="_Hlk138424583"/>
            <w:bookmarkEnd w:id="69"/>
            <w:r w:rsidRPr="00A87F7F">
              <w:rPr>
                <w:rFonts w:cstheme="minorHAnsi"/>
              </w:rPr>
              <w:t xml:space="preserve">Art. 13. Incumbe à Secretaria-Executiva da CNA: </w:t>
            </w:r>
          </w:p>
          <w:p w14:paraId="7366B90A" w14:textId="77777777" w:rsidR="005B5F9D" w:rsidRPr="00A87F7F" w:rsidRDefault="005B5F9D" w:rsidP="005B5F9D">
            <w:pPr>
              <w:jc w:val="both"/>
              <w:rPr>
                <w:rFonts w:cstheme="minorHAnsi"/>
              </w:rPr>
            </w:pPr>
          </w:p>
        </w:tc>
        <w:tc>
          <w:tcPr>
            <w:tcW w:w="5760" w:type="dxa"/>
            <w:noWrap/>
          </w:tcPr>
          <w:p w14:paraId="222DF2C7" w14:textId="067571C2" w:rsidR="005B5F9D" w:rsidRPr="00A87F7F" w:rsidRDefault="005B5F9D" w:rsidP="005B5F9D">
            <w:pPr>
              <w:jc w:val="both"/>
              <w:rPr>
                <w:rFonts w:cstheme="minorHAnsi"/>
              </w:rPr>
            </w:pPr>
            <w:r w:rsidRPr="00A87F7F">
              <w:rPr>
                <w:rFonts w:cstheme="minorHAnsi"/>
              </w:rPr>
              <w:t xml:space="preserve">Art.  855. Incumbe à Secretaria-Executiva da </w:t>
            </w:r>
            <w:r w:rsidR="00F1156B">
              <w:rPr>
                <w:rFonts w:cstheme="minorHAnsi"/>
              </w:rPr>
              <w:t>Comissão Nacional de Atuária</w:t>
            </w:r>
            <w:r w:rsidRPr="00A87F7F">
              <w:rPr>
                <w:rFonts w:cstheme="minorHAnsi"/>
              </w:rPr>
              <w:t xml:space="preserve">: </w:t>
            </w:r>
          </w:p>
          <w:p w14:paraId="46D5B1EA" w14:textId="77777777" w:rsidR="005B5F9D" w:rsidRPr="00A87F7F" w:rsidRDefault="005B5F9D" w:rsidP="005B5F9D">
            <w:pPr>
              <w:jc w:val="both"/>
              <w:rPr>
                <w:rFonts w:cstheme="minorHAnsi"/>
              </w:rPr>
            </w:pPr>
          </w:p>
        </w:tc>
        <w:tc>
          <w:tcPr>
            <w:tcW w:w="3855" w:type="dxa"/>
            <w:noWrap/>
          </w:tcPr>
          <w:p w14:paraId="0F172C76" w14:textId="77777777" w:rsidR="005B5F9D" w:rsidRPr="00A87F7F" w:rsidRDefault="005B5F9D" w:rsidP="005B5F9D">
            <w:pPr>
              <w:jc w:val="both"/>
              <w:rPr>
                <w:rFonts w:cstheme="minorHAnsi"/>
              </w:rPr>
            </w:pPr>
          </w:p>
        </w:tc>
      </w:tr>
      <w:tr w:rsidR="00A87F7F" w:rsidRPr="00A87F7F" w14:paraId="219F2A1A" w14:textId="77777777" w:rsidTr="005B43A4">
        <w:trPr>
          <w:trHeight w:val="290"/>
        </w:trPr>
        <w:tc>
          <w:tcPr>
            <w:tcW w:w="5999" w:type="dxa"/>
            <w:noWrap/>
          </w:tcPr>
          <w:p w14:paraId="36E9F092" w14:textId="77777777" w:rsidR="005B5F9D" w:rsidRPr="00A87F7F" w:rsidRDefault="005B5F9D" w:rsidP="005B5F9D">
            <w:pPr>
              <w:jc w:val="both"/>
              <w:rPr>
                <w:rFonts w:cstheme="minorHAnsi"/>
              </w:rPr>
            </w:pPr>
            <w:bookmarkStart w:id="71" w:name="_Hlk138424587"/>
            <w:bookmarkEnd w:id="70"/>
            <w:r w:rsidRPr="00A87F7F">
              <w:rPr>
                <w:rFonts w:cstheme="minorHAnsi"/>
              </w:rPr>
              <w:t xml:space="preserve">  </w:t>
            </w:r>
          </w:p>
          <w:p w14:paraId="47BEE09D" w14:textId="77777777" w:rsidR="005B5F9D" w:rsidRPr="00A87F7F" w:rsidRDefault="005B5F9D" w:rsidP="005B5F9D">
            <w:pPr>
              <w:jc w:val="both"/>
              <w:rPr>
                <w:rFonts w:cstheme="minorHAnsi"/>
              </w:rPr>
            </w:pPr>
            <w:r w:rsidRPr="00A87F7F">
              <w:rPr>
                <w:rFonts w:cstheme="minorHAnsi"/>
              </w:rPr>
              <w:t xml:space="preserve">- </w:t>
            </w:r>
            <w:proofErr w:type="gramStart"/>
            <w:r w:rsidRPr="00A87F7F">
              <w:rPr>
                <w:rFonts w:cstheme="minorHAnsi"/>
              </w:rPr>
              <w:t>organizar</w:t>
            </w:r>
            <w:proofErr w:type="gramEnd"/>
            <w:r w:rsidRPr="00A87F7F">
              <w:rPr>
                <w:rFonts w:cstheme="minorHAnsi"/>
              </w:rPr>
              <w:t xml:space="preserve"> as reuniões, elaborando a pauta dos trabalhos e disponibilizando aos membros todo o material que nelas será apreciado; </w:t>
            </w:r>
          </w:p>
          <w:p w14:paraId="1A84BDC5" w14:textId="77777777" w:rsidR="005B5F9D" w:rsidRPr="00A87F7F" w:rsidRDefault="005B5F9D" w:rsidP="005B5F9D">
            <w:pPr>
              <w:jc w:val="both"/>
              <w:rPr>
                <w:rFonts w:cstheme="minorHAnsi"/>
              </w:rPr>
            </w:pPr>
          </w:p>
        </w:tc>
        <w:tc>
          <w:tcPr>
            <w:tcW w:w="5760" w:type="dxa"/>
            <w:noWrap/>
          </w:tcPr>
          <w:p w14:paraId="57C77B02" w14:textId="77777777" w:rsidR="005B5F9D" w:rsidRPr="00A87F7F" w:rsidRDefault="005B5F9D" w:rsidP="005B5F9D">
            <w:pPr>
              <w:jc w:val="both"/>
              <w:rPr>
                <w:rFonts w:cstheme="minorHAnsi"/>
              </w:rPr>
            </w:pPr>
            <w:r w:rsidRPr="00A87F7F">
              <w:rPr>
                <w:rFonts w:cstheme="minorHAnsi"/>
              </w:rPr>
              <w:t xml:space="preserve">  </w:t>
            </w:r>
          </w:p>
          <w:p w14:paraId="1AC6D6D8" w14:textId="000C81FD" w:rsidR="005B5F9D" w:rsidRPr="00A87F7F" w:rsidRDefault="00806829" w:rsidP="005B5F9D">
            <w:pPr>
              <w:jc w:val="both"/>
              <w:rPr>
                <w:rFonts w:cstheme="minorHAnsi"/>
              </w:rPr>
            </w:pPr>
            <w:r w:rsidRPr="00A87F7F">
              <w:rPr>
                <w:rFonts w:cstheme="minorHAnsi"/>
              </w:rPr>
              <w:t>I -</w:t>
            </w:r>
            <w:r w:rsidR="005B5F9D" w:rsidRPr="00A87F7F">
              <w:rPr>
                <w:rFonts w:cstheme="minorHAnsi"/>
              </w:rPr>
              <w:t xml:space="preserve"> </w:t>
            </w:r>
            <w:proofErr w:type="gramStart"/>
            <w:r w:rsidR="005B5F9D" w:rsidRPr="00A87F7F">
              <w:rPr>
                <w:rFonts w:cstheme="minorHAnsi"/>
              </w:rPr>
              <w:t>organizar</w:t>
            </w:r>
            <w:proofErr w:type="gramEnd"/>
            <w:r w:rsidR="005B5F9D" w:rsidRPr="00A87F7F">
              <w:rPr>
                <w:rFonts w:cstheme="minorHAnsi"/>
              </w:rPr>
              <w:t xml:space="preserve"> as reuniões, elaborando a pauta dos trabalhos e disponibilizando aos membros todo o material que nelas </w:t>
            </w:r>
            <w:r w:rsidR="008D15F8">
              <w:rPr>
                <w:rFonts w:cstheme="minorHAnsi"/>
              </w:rPr>
              <w:t>é</w:t>
            </w:r>
            <w:r w:rsidR="005B5F9D" w:rsidRPr="00A87F7F">
              <w:rPr>
                <w:rFonts w:cstheme="minorHAnsi"/>
              </w:rPr>
              <w:t xml:space="preserve"> apreciado; </w:t>
            </w:r>
          </w:p>
          <w:p w14:paraId="7170DB85" w14:textId="77777777" w:rsidR="005B5F9D" w:rsidRPr="00A87F7F" w:rsidRDefault="005B5F9D" w:rsidP="005B5F9D">
            <w:pPr>
              <w:jc w:val="both"/>
              <w:rPr>
                <w:rFonts w:cstheme="minorHAnsi"/>
              </w:rPr>
            </w:pPr>
          </w:p>
        </w:tc>
        <w:tc>
          <w:tcPr>
            <w:tcW w:w="3855" w:type="dxa"/>
            <w:noWrap/>
          </w:tcPr>
          <w:p w14:paraId="11A27CEC" w14:textId="77777777" w:rsidR="005B5F9D" w:rsidRPr="00A87F7F" w:rsidRDefault="005B5F9D" w:rsidP="005B5F9D">
            <w:pPr>
              <w:jc w:val="both"/>
              <w:rPr>
                <w:rFonts w:cstheme="minorHAnsi"/>
              </w:rPr>
            </w:pPr>
          </w:p>
        </w:tc>
      </w:tr>
      <w:tr w:rsidR="00A87F7F" w:rsidRPr="00A87F7F" w14:paraId="6C2A4320" w14:textId="77777777" w:rsidTr="005B43A4">
        <w:trPr>
          <w:trHeight w:val="290"/>
        </w:trPr>
        <w:tc>
          <w:tcPr>
            <w:tcW w:w="5999" w:type="dxa"/>
            <w:noWrap/>
          </w:tcPr>
          <w:p w14:paraId="23A7B92C" w14:textId="77777777" w:rsidR="005B5F9D" w:rsidRPr="00A87F7F" w:rsidRDefault="005B5F9D" w:rsidP="005B5F9D">
            <w:pPr>
              <w:jc w:val="both"/>
              <w:rPr>
                <w:rFonts w:cstheme="minorHAnsi"/>
              </w:rPr>
            </w:pPr>
            <w:bookmarkStart w:id="72" w:name="_Hlk138424591"/>
            <w:bookmarkEnd w:id="71"/>
            <w:r w:rsidRPr="00A87F7F">
              <w:rPr>
                <w:rFonts w:cstheme="minorHAnsi"/>
              </w:rPr>
              <w:t xml:space="preserve">  </w:t>
            </w:r>
          </w:p>
          <w:p w14:paraId="7477827B" w14:textId="77777777" w:rsidR="005B5F9D" w:rsidRPr="00A87F7F" w:rsidRDefault="005B5F9D" w:rsidP="005B5F9D">
            <w:pPr>
              <w:jc w:val="both"/>
              <w:rPr>
                <w:rFonts w:cstheme="minorHAnsi"/>
              </w:rPr>
            </w:pPr>
            <w:r w:rsidRPr="00A87F7F">
              <w:rPr>
                <w:rFonts w:cstheme="minorHAnsi"/>
              </w:rPr>
              <w:t xml:space="preserve">- </w:t>
            </w:r>
            <w:proofErr w:type="gramStart"/>
            <w:r w:rsidRPr="00A87F7F">
              <w:rPr>
                <w:rFonts w:cstheme="minorHAnsi"/>
              </w:rPr>
              <w:t>comunicar</w:t>
            </w:r>
            <w:proofErr w:type="gramEnd"/>
            <w:r w:rsidRPr="00A87F7F">
              <w:rPr>
                <w:rFonts w:cstheme="minorHAnsi"/>
              </w:rPr>
              <w:t xml:space="preserve"> aos membros, titulares e suplentes, a data, a hora e o local das reuniões ordinárias e extraordinárias; </w:t>
            </w:r>
          </w:p>
          <w:p w14:paraId="5DCF751F" w14:textId="77777777" w:rsidR="005B5F9D" w:rsidRPr="00A87F7F" w:rsidRDefault="005B5F9D" w:rsidP="005B5F9D">
            <w:pPr>
              <w:jc w:val="both"/>
              <w:rPr>
                <w:rFonts w:cstheme="minorHAnsi"/>
              </w:rPr>
            </w:pPr>
          </w:p>
        </w:tc>
        <w:tc>
          <w:tcPr>
            <w:tcW w:w="5760" w:type="dxa"/>
            <w:noWrap/>
          </w:tcPr>
          <w:p w14:paraId="592CCB26" w14:textId="77777777" w:rsidR="005B5F9D" w:rsidRPr="00A87F7F" w:rsidRDefault="005B5F9D" w:rsidP="005B5F9D">
            <w:pPr>
              <w:jc w:val="both"/>
              <w:rPr>
                <w:rFonts w:cstheme="minorHAnsi"/>
              </w:rPr>
            </w:pPr>
            <w:r w:rsidRPr="00A87F7F">
              <w:rPr>
                <w:rFonts w:cstheme="minorHAnsi"/>
              </w:rPr>
              <w:t xml:space="preserve">  </w:t>
            </w:r>
          </w:p>
          <w:p w14:paraId="267A50DD" w14:textId="71E3539C" w:rsidR="005B5F9D" w:rsidRPr="00A87F7F" w:rsidRDefault="00806829" w:rsidP="005B5F9D">
            <w:pPr>
              <w:jc w:val="both"/>
              <w:rPr>
                <w:rFonts w:cstheme="minorHAnsi"/>
              </w:rPr>
            </w:pPr>
            <w:r w:rsidRPr="00A87F7F">
              <w:rPr>
                <w:rFonts w:cstheme="minorHAnsi"/>
              </w:rPr>
              <w:t>II -</w:t>
            </w:r>
            <w:r w:rsidR="005B5F9D" w:rsidRPr="00A87F7F">
              <w:rPr>
                <w:rFonts w:cstheme="minorHAnsi"/>
              </w:rPr>
              <w:t xml:space="preserve"> </w:t>
            </w:r>
            <w:proofErr w:type="gramStart"/>
            <w:r w:rsidR="005B5F9D" w:rsidRPr="00A87F7F">
              <w:rPr>
                <w:rFonts w:cstheme="minorHAnsi"/>
              </w:rPr>
              <w:t>comunicar</w:t>
            </w:r>
            <w:proofErr w:type="gramEnd"/>
            <w:r w:rsidR="005B5F9D" w:rsidRPr="00A87F7F">
              <w:rPr>
                <w:rFonts w:cstheme="minorHAnsi"/>
              </w:rPr>
              <w:t xml:space="preserve"> aos membros, titulares e suplentes, a data, a hora e o local das reuniões ordinárias e extraordinárias; </w:t>
            </w:r>
          </w:p>
          <w:p w14:paraId="7ACD05CB" w14:textId="77777777" w:rsidR="005B5F9D" w:rsidRPr="00A87F7F" w:rsidRDefault="005B5F9D" w:rsidP="005B5F9D">
            <w:pPr>
              <w:jc w:val="both"/>
              <w:rPr>
                <w:rFonts w:cstheme="minorHAnsi"/>
              </w:rPr>
            </w:pPr>
          </w:p>
        </w:tc>
        <w:tc>
          <w:tcPr>
            <w:tcW w:w="3855" w:type="dxa"/>
            <w:noWrap/>
          </w:tcPr>
          <w:p w14:paraId="26642D4A" w14:textId="77777777" w:rsidR="005B5F9D" w:rsidRPr="00A87F7F" w:rsidRDefault="005B5F9D" w:rsidP="005B5F9D">
            <w:pPr>
              <w:jc w:val="both"/>
              <w:rPr>
                <w:rFonts w:cstheme="minorHAnsi"/>
              </w:rPr>
            </w:pPr>
          </w:p>
        </w:tc>
      </w:tr>
      <w:tr w:rsidR="00A87F7F" w:rsidRPr="00A87F7F" w14:paraId="55F9CD7E" w14:textId="77777777" w:rsidTr="005B43A4">
        <w:trPr>
          <w:trHeight w:val="290"/>
        </w:trPr>
        <w:tc>
          <w:tcPr>
            <w:tcW w:w="5999" w:type="dxa"/>
            <w:noWrap/>
          </w:tcPr>
          <w:p w14:paraId="56230425" w14:textId="77777777" w:rsidR="005B5F9D" w:rsidRPr="00A87F7F" w:rsidRDefault="005B5F9D" w:rsidP="005B5F9D">
            <w:pPr>
              <w:jc w:val="both"/>
              <w:rPr>
                <w:rFonts w:cstheme="minorHAnsi"/>
              </w:rPr>
            </w:pPr>
            <w:bookmarkStart w:id="73" w:name="_Hlk138424596"/>
            <w:bookmarkEnd w:id="72"/>
            <w:r w:rsidRPr="00A87F7F">
              <w:rPr>
                <w:rFonts w:cstheme="minorHAnsi"/>
              </w:rPr>
              <w:t xml:space="preserve">- </w:t>
            </w:r>
            <w:proofErr w:type="gramStart"/>
            <w:r w:rsidRPr="00A87F7F">
              <w:rPr>
                <w:rFonts w:cstheme="minorHAnsi"/>
              </w:rPr>
              <w:t>articular-se</w:t>
            </w:r>
            <w:proofErr w:type="gramEnd"/>
            <w:r w:rsidRPr="00A87F7F">
              <w:rPr>
                <w:rFonts w:cstheme="minorHAnsi"/>
              </w:rPr>
              <w:t xml:space="preserve"> com os membros e coordenadores das subcomissões, visando a integração de suas atividades e o exercício de suas competências; </w:t>
            </w:r>
          </w:p>
          <w:p w14:paraId="53C51D9F" w14:textId="77777777" w:rsidR="005B5F9D" w:rsidRPr="00A87F7F" w:rsidRDefault="005B5F9D" w:rsidP="005B5F9D">
            <w:pPr>
              <w:jc w:val="both"/>
              <w:rPr>
                <w:rFonts w:cstheme="minorHAnsi"/>
              </w:rPr>
            </w:pPr>
          </w:p>
        </w:tc>
        <w:tc>
          <w:tcPr>
            <w:tcW w:w="5760" w:type="dxa"/>
            <w:noWrap/>
          </w:tcPr>
          <w:p w14:paraId="3D7D02E1" w14:textId="5C2C944E" w:rsidR="005B5F9D" w:rsidRPr="00A87F7F" w:rsidRDefault="00717ECB" w:rsidP="005B5F9D">
            <w:pPr>
              <w:jc w:val="both"/>
              <w:rPr>
                <w:rFonts w:cstheme="minorHAnsi"/>
              </w:rPr>
            </w:pPr>
            <w:r w:rsidRPr="00A87F7F">
              <w:rPr>
                <w:rFonts w:cstheme="minorHAnsi"/>
              </w:rPr>
              <w:t>III -</w:t>
            </w:r>
            <w:r w:rsidR="005B5F9D" w:rsidRPr="00A87F7F">
              <w:rPr>
                <w:rFonts w:cstheme="minorHAnsi"/>
              </w:rPr>
              <w:t xml:space="preserve"> articular-se com os membros e coordenadores das subcomissões, visando a integração de suas atividades e o exercício de suas competências; </w:t>
            </w:r>
          </w:p>
          <w:p w14:paraId="4C0E382C" w14:textId="77777777" w:rsidR="005B5F9D" w:rsidRPr="00A87F7F" w:rsidRDefault="005B5F9D" w:rsidP="005B5F9D">
            <w:pPr>
              <w:jc w:val="both"/>
              <w:rPr>
                <w:rFonts w:cstheme="minorHAnsi"/>
              </w:rPr>
            </w:pPr>
          </w:p>
        </w:tc>
        <w:tc>
          <w:tcPr>
            <w:tcW w:w="3855" w:type="dxa"/>
            <w:noWrap/>
          </w:tcPr>
          <w:p w14:paraId="588DE0E6" w14:textId="77777777" w:rsidR="005B5F9D" w:rsidRPr="00A87F7F" w:rsidRDefault="005B5F9D" w:rsidP="005B5F9D">
            <w:pPr>
              <w:jc w:val="both"/>
              <w:rPr>
                <w:rFonts w:cstheme="minorHAnsi"/>
              </w:rPr>
            </w:pPr>
          </w:p>
        </w:tc>
      </w:tr>
      <w:tr w:rsidR="00A87F7F" w:rsidRPr="00A87F7F" w14:paraId="6DCB9105" w14:textId="77777777" w:rsidTr="005B43A4">
        <w:trPr>
          <w:trHeight w:val="290"/>
        </w:trPr>
        <w:tc>
          <w:tcPr>
            <w:tcW w:w="5999" w:type="dxa"/>
            <w:noWrap/>
          </w:tcPr>
          <w:p w14:paraId="60DE9C4C" w14:textId="77777777" w:rsidR="005B5F9D" w:rsidRPr="00A87F7F" w:rsidRDefault="005B5F9D" w:rsidP="005B5F9D">
            <w:pPr>
              <w:jc w:val="both"/>
              <w:rPr>
                <w:rFonts w:cstheme="minorHAnsi"/>
              </w:rPr>
            </w:pPr>
            <w:bookmarkStart w:id="74" w:name="_Hlk138424600"/>
            <w:bookmarkEnd w:id="73"/>
          </w:p>
          <w:p w14:paraId="571F0505" w14:textId="77777777" w:rsidR="005B5F9D" w:rsidRPr="00A87F7F" w:rsidRDefault="005B5F9D" w:rsidP="005B5F9D">
            <w:pPr>
              <w:jc w:val="both"/>
              <w:rPr>
                <w:rFonts w:cstheme="minorHAnsi"/>
              </w:rPr>
            </w:pPr>
            <w:r w:rsidRPr="00A87F7F">
              <w:rPr>
                <w:rFonts w:cstheme="minorHAnsi"/>
              </w:rPr>
              <w:t xml:space="preserve">- </w:t>
            </w:r>
            <w:proofErr w:type="gramStart"/>
            <w:r w:rsidRPr="00A87F7F">
              <w:rPr>
                <w:rFonts w:cstheme="minorHAnsi"/>
              </w:rPr>
              <w:t>secretariar</w:t>
            </w:r>
            <w:proofErr w:type="gramEnd"/>
            <w:r w:rsidRPr="00A87F7F">
              <w:rPr>
                <w:rFonts w:cstheme="minorHAnsi"/>
              </w:rPr>
              <w:t xml:space="preserve"> as reuniões da CNA e promover as medidas necessárias ao regular funcionamento da Comissão; </w:t>
            </w:r>
          </w:p>
          <w:p w14:paraId="7F770B0A" w14:textId="77777777" w:rsidR="005B5F9D" w:rsidRPr="00A87F7F" w:rsidRDefault="005B5F9D" w:rsidP="005B5F9D">
            <w:pPr>
              <w:jc w:val="both"/>
              <w:rPr>
                <w:rFonts w:cstheme="minorHAnsi"/>
              </w:rPr>
            </w:pPr>
          </w:p>
        </w:tc>
        <w:tc>
          <w:tcPr>
            <w:tcW w:w="5760" w:type="dxa"/>
            <w:noWrap/>
          </w:tcPr>
          <w:p w14:paraId="7FE44E59" w14:textId="77777777" w:rsidR="005B5F9D" w:rsidRPr="00A87F7F" w:rsidRDefault="005B5F9D" w:rsidP="005B5F9D">
            <w:pPr>
              <w:jc w:val="both"/>
              <w:rPr>
                <w:rFonts w:cstheme="minorHAnsi"/>
              </w:rPr>
            </w:pPr>
          </w:p>
          <w:p w14:paraId="749E99A6" w14:textId="3540CE47" w:rsidR="005B5F9D" w:rsidRPr="00A87F7F" w:rsidRDefault="00717ECB" w:rsidP="005B5F9D">
            <w:pPr>
              <w:jc w:val="both"/>
              <w:rPr>
                <w:rFonts w:cstheme="minorHAnsi"/>
              </w:rPr>
            </w:pPr>
            <w:r w:rsidRPr="00A87F7F">
              <w:rPr>
                <w:rFonts w:cstheme="minorHAnsi"/>
              </w:rPr>
              <w:t>IV -</w:t>
            </w:r>
            <w:r w:rsidR="005B5F9D" w:rsidRPr="00A87F7F">
              <w:rPr>
                <w:rFonts w:cstheme="minorHAnsi"/>
              </w:rPr>
              <w:t xml:space="preserve"> </w:t>
            </w:r>
            <w:proofErr w:type="gramStart"/>
            <w:r w:rsidR="005B5F9D" w:rsidRPr="00A87F7F">
              <w:rPr>
                <w:rFonts w:cstheme="minorHAnsi"/>
              </w:rPr>
              <w:t>secretariar</w:t>
            </w:r>
            <w:proofErr w:type="gramEnd"/>
            <w:r w:rsidR="005B5F9D" w:rsidRPr="00A87F7F">
              <w:rPr>
                <w:rFonts w:cstheme="minorHAnsi"/>
              </w:rPr>
              <w:t xml:space="preserve"> as reuniões da </w:t>
            </w:r>
            <w:r w:rsidR="00E55E5D">
              <w:rPr>
                <w:rFonts w:cstheme="minorHAnsi"/>
              </w:rPr>
              <w:t>Comissão Nacional de Atuária</w:t>
            </w:r>
            <w:r w:rsidR="005B5F9D" w:rsidRPr="00A87F7F">
              <w:rPr>
                <w:rFonts w:cstheme="minorHAnsi"/>
              </w:rPr>
              <w:t xml:space="preserve"> e promover as medidas necessárias ao regular funcionamento da Comissão; </w:t>
            </w:r>
          </w:p>
          <w:p w14:paraId="14EF89A1" w14:textId="77777777" w:rsidR="005B5F9D" w:rsidRPr="00A87F7F" w:rsidRDefault="005B5F9D" w:rsidP="005B5F9D">
            <w:pPr>
              <w:jc w:val="both"/>
              <w:rPr>
                <w:rFonts w:cstheme="minorHAnsi"/>
              </w:rPr>
            </w:pPr>
          </w:p>
        </w:tc>
        <w:tc>
          <w:tcPr>
            <w:tcW w:w="3855" w:type="dxa"/>
            <w:noWrap/>
          </w:tcPr>
          <w:p w14:paraId="447F96DE" w14:textId="77777777" w:rsidR="005B5F9D" w:rsidRPr="00A87F7F" w:rsidRDefault="005B5F9D" w:rsidP="005B5F9D">
            <w:pPr>
              <w:jc w:val="both"/>
              <w:rPr>
                <w:rFonts w:cstheme="minorHAnsi"/>
              </w:rPr>
            </w:pPr>
          </w:p>
        </w:tc>
      </w:tr>
      <w:tr w:rsidR="00A87F7F" w:rsidRPr="00A87F7F" w14:paraId="4EBCEA39" w14:textId="77777777" w:rsidTr="005B43A4">
        <w:trPr>
          <w:trHeight w:val="290"/>
        </w:trPr>
        <w:tc>
          <w:tcPr>
            <w:tcW w:w="5999" w:type="dxa"/>
            <w:noWrap/>
          </w:tcPr>
          <w:p w14:paraId="01FDD9CE" w14:textId="77777777" w:rsidR="005B5F9D" w:rsidRPr="00A87F7F" w:rsidRDefault="005B5F9D" w:rsidP="005B5F9D">
            <w:pPr>
              <w:jc w:val="both"/>
              <w:rPr>
                <w:rFonts w:cstheme="minorHAnsi"/>
              </w:rPr>
            </w:pPr>
            <w:bookmarkStart w:id="75" w:name="_Hlk138424613"/>
            <w:bookmarkEnd w:id="74"/>
          </w:p>
          <w:p w14:paraId="029970D5" w14:textId="77777777" w:rsidR="005B5F9D" w:rsidRPr="00A87F7F" w:rsidRDefault="005B5F9D" w:rsidP="005B5F9D">
            <w:pPr>
              <w:jc w:val="both"/>
              <w:rPr>
                <w:rFonts w:cstheme="minorHAnsi"/>
              </w:rPr>
            </w:pPr>
            <w:r w:rsidRPr="00A87F7F">
              <w:rPr>
                <w:rFonts w:cstheme="minorHAnsi"/>
              </w:rPr>
              <w:t xml:space="preserve">- </w:t>
            </w:r>
            <w:proofErr w:type="gramStart"/>
            <w:r w:rsidRPr="00A87F7F">
              <w:rPr>
                <w:rFonts w:cstheme="minorHAnsi"/>
              </w:rPr>
              <w:t>lavrar</w:t>
            </w:r>
            <w:proofErr w:type="gramEnd"/>
            <w:r w:rsidRPr="00A87F7F">
              <w:rPr>
                <w:rFonts w:cstheme="minorHAnsi"/>
              </w:rPr>
              <w:t xml:space="preserve"> as atas das reuniões, que deverão ser assinadas pelo Presidente da Comissão, com exposição sucinta dos trabalhos, conclusões, deliberações, resultado das votações, registro nominal dos votos e declaração de voto divergente do membro que o requerer; </w:t>
            </w:r>
          </w:p>
          <w:p w14:paraId="2DCB0E2F" w14:textId="77777777" w:rsidR="005B5F9D" w:rsidRPr="00A87F7F" w:rsidRDefault="005B5F9D" w:rsidP="005B5F9D">
            <w:pPr>
              <w:jc w:val="both"/>
              <w:rPr>
                <w:rFonts w:cstheme="minorHAnsi"/>
              </w:rPr>
            </w:pPr>
          </w:p>
        </w:tc>
        <w:tc>
          <w:tcPr>
            <w:tcW w:w="5760" w:type="dxa"/>
            <w:noWrap/>
          </w:tcPr>
          <w:p w14:paraId="0379761C" w14:textId="77777777" w:rsidR="005B5F9D" w:rsidRPr="00A87F7F" w:rsidRDefault="005B5F9D" w:rsidP="005B5F9D">
            <w:pPr>
              <w:jc w:val="both"/>
              <w:rPr>
                <w:rFonts w:cstheme="minorHAnsi"/>
              </w:rPr>
            </w:pPr>
          </w:p>
          <w:p w14:paraId="65B4CCF0" w14:textId="4B70F1EC" w:rsidR="005B5F9D" w:rsidRPr="00A87F7F" w:rsidRDefault="00717ECB" w:rsidP="005B5F9D">
            <w:pPr>
              <w:jc w:val="both"/>
              <w:rPr>
                <w:rFonts w:cstheme="minorHAnsi"/>
              </w:rPr>
            </w:pPr>
            <w:r w:rsidRPr="00A87F7F">
              <w:rPr>
                <w:rFonts w:cstheme="minorHAnsi"/>
              </w:rPr>
              <w:t>V -</w:t>
            </w:r>
            <w:r w:rsidR="005B5F9D" w:rsidRPr="00A87F7F">
              <w:rPr>
                <w:rFonts w:cstheme="minorHAnsi"/>
              </w:rPr>
              <w:t xml:space="preserve"> </w:t>
            </w:r>
            <w:proofErr w:type="gramStart"/>
            <w:r w:rsidR="005B5F9D" w:rsidRPr="00A87F7F">
              <w:rPr>
                <w:rFonts w:cstheme="minorHAnsi"/>
              </w:rPr>
              <w:t>lavrar</w:t>
            </w:r>
            <w:proofErr w:type="gramEnd"/>
            <w:r w:rsidR="005B5F9D" w:rsidRPr="00A87F7F">
              <w:rPr>
                <w:rFonts w:cstheme="minorHAnsi"/>
              </w:rPr>
              <w:t xml:space="preserve"> as atas das reuniões, que deve</w:t>
            </w:r>
            <w:r w:rsidR="00664A7F">
              <w:rPr>
                <w:rFonts w:cstheme="minorHAnsi"/>
              </w:rPr>
              <w:t>m</w:t>
            </w:r>
            <w:r w:rsidR="005B5F9D" w:rsidRPr="00A87F7F">
              <w:rPr>
                <w:rFonts w:cstheme="minorHAnsi"/>
              </w:rPr>
              <w:t xml:space="preserve"> ser assinadas pelo Presidente da Comissão, com exposição sucinta dos trabalhos, conclusões, deliberações, resultado das votações, registro nominal dos votos e declaração de voto divergente do membro que o requerer; </w:t>
            </w:r>
          </w:p>
          <w:p w14:paraId="61EBF451" w14:textId="77777777" w:rsidR="005B5F9D" w:rsidRPr="00A87F7F" w:rsidRDefault="005B5F9D" w:rsidP="005B5F9D">
            <w:pPr>
              <w:jc w:val="both"/>
              <w:rPr>
                <w:rFonts w:cstheme="minorHAnsi"/>
              </w:rPr>
            </w:pPr>
          </w:p>
        </w:tc>
        <w:tc>
          <w:tcPr>
            <w:tcW w:w="3855" w:type="dxa"/>
            <w:noWrap/>
          </w:tcPr>
          <w:p w14:paraId="3408C010" w14:textId="77777777" w:rsidR="005B5F9D" w:rsidRPr="00A87F7F" w:rsidRDefault="005B5F9D" w:rsidP="005B5F9D">
            <w:pPr>
              <w:jc w:val="both"/>
              <w:rPr>
                <w:rFonts w:cstheme="minorHAnsi"/>
              </w:rPr>
            </w:pPr>
          </w:p>
        </w:tc>
      </w:tr>
      <w:tr w:rsidR="00A87F7F" w:rsidRPr="00A87F7F" w14:paraId="7C2C9BA7" w14:textId="77777777" w:rsidTr="005B43A4">
        <w:trPr>
          <w:trHeight w:val="290"/>
        </w:trPr>
        <w:tc>
          <w:tcPr>
            <w:tcW w:w="5999" w:type="dxa"/>
            <w:noWrap/>
          </w:tcPr>
          <w:p w14:paraId="3EB42594" w14:textId="77777777" w:rsidR="005B5F9D" w:rsidRPr="00A87F7F" w:rsidRDefault="005B5F9D" w:rsidP="005B5F9D">
            <w:pPr>
              <w:jc w:val="both"/>
              <w:rPr>
                <w:rFonts w:cstheme="minorHAnsi"/>
              </w:rPr>
            </w:pPr>
            <w:bookmarkStart w:id="76" w:name="_Hlk138424617"/>
            <w:bookmarkEnd w:id="75"/>
          </w:p>
          <w:p w14:paraId="20126414" w14:textId="77777777" w:rsidR="005B5F9D" w:rsidRPr="00A87F7F" w:rsidRDefault="005B5F9D" w:rsidP="005B5F9D">
            <w:pPr>
              <w:jc w:val="both"/>
              <w:rPr>
                <w:rFonts w:cstheme="minorHAnsi"/>
              </w:rPr>
            </w:pPr>
            <w:r w:rsidRPr="00A87F7F">
              <w:rPr>
                <w:rFonts w:cstheme="minorHAnsi"/>
              </w:rPr>
              <w:lastRenderedPageBreak/>
              <w:t xml:space="preserve">- </w:t>
            </w:r>
            <w:proofErr w:type="gramStart"/>
            <w:r w:rsidRPr="00A87F7F">
              <w:rPr>
                <w:rFonts w:cstheme="minorHAnsi"/>
              </w:rPr>
              <w:t>fazer</w:t>
            </w:r>
            <w:proofErr w:type="gramEnd"/>
            <w:r w:rsidRPr="00A87F7F">
              <w:rPr>
                <w:rFonts w:cstheme="minorHAnsi"/>
              </w:rPr>
              <w:t xml:space="preserve"> a revisão e propor a redação final do texto dos trabalhos aprovados pela CNA; </w:t>
            </w:r>
          </w:p>
          <w:p w14:paraId="40726054" w14:textId="77777777" w:rsidR="005B5F9D" w:rsidRPr="00A87F7F" w:rsidRDefault="005B5F9D" w:rsidP="005B5F9D">
            <w:pPr>
              <w:jc w:val="both"/>
              <w:rPr>
                <w:rFonts w:cstheme="minorHAnsi"/>
              </w:rPr>
            </w:pPr>
          </w:p>
        </w:tc>
        <w:tc>
          <w:tcPr>
            <w:tcW w:w="5760" w:type="dxa"/>
            <w:noWrap/>
          </w:tcPr>
          <w:p w14:paraId="6426F8F0" w14:textId="77777777" w:rsidR="005B5F9D" w:rsidRPr="00A87F7F" w:rsidRDefault="005B5F9D" w:rsidP="005B5F9D">
            <w:pPr>
              <w:jc w:val="both"/>
              <w:rPr>
                <w:rFonts w:cstheme="minorHAnsi"/>
              </w:rPr>
            </w:pPr>
          </w:p>
          <w:p w14:paraId="462902A7" w14:textId="2B4E78F0" w:rsidR="005B5F9D" w:rsidRPr="00A87F7F" w:rsidRDefault="00717ECB" w:rsidP="005B5F9D">
            <w:pPr>
              <w:jc w:val="both"/>
              <w:rPr>
                <w:rFonts w:cstheme="minorHAnsi"/>
              </w:rPr>
            </w:pPr>
            <w:r w:rsidRPr="00A87F7F">
              <w:rPr>
                <w:rFonts w:cstheme="minorHAnsi"/>
              </w:rPr>
              <w:lastRenderedPageBreak/>
              <w:t>VI -</w:t>
            </w:r>
            <w:r w:rsidR="005B5F9D" w:rsidRPr="00A87F7F">
              <w:rPr>
                <w:rFonts w:cstheme="minorHAnsi"/>
              </w:rPr>
              <w:t xml:space="preserve"> </w:t>
            </w:r>
            <w:proofErr w:type="gramStart"/>
            <w:r w:rsidR="005B5F9D" w:rsidRPr="00A87F7F">
              <w:rPr>
                <w:rFonts w:cstheme="minorHAnsi"/>
              </w:rPr>
              <w:t>fazer</w:t>
            </w:r>
            <w:proofErr w:type="gramEnd"/>
            <w:r w:rsidR="005B5F9D" w:rsidRPr="00A87F7F">
              <w:rPr>
                <w:rFonts w:cstheme="minorHAnsi"/>
              </w:rPr>
              <w:t xml:space="preserve"> a revisão e propor a redação final do texto dos trabalhos aprovados pela </w:t>
            </w:r>
            <w:r w:rsidR="00010F0A">
              <w:rPr>
                <w:rFonts w:cstheme="minorHAnsi"/>
              </w:rPr>
              <w:t>Comissão Nacional de Atuária</w:t>
            </w:r>
            <w:r w:rsidR="005B5F9D" w:rsidRPr="00A87F7F">
              <w:rPr>
                <w:rFonts w:cstheme="minorHAnsi"/>
              </w:rPr>
              <w:t xml:space="preserve">; </w:t>
            </w:r>
          </w:p>
          <w:p w14:paraId="7EE64543" w14:textId="77777777" w:rsidR="005B5F9D" w:rsidRPr="00A87F7F" w:rsidRDefault="005B5F9D" w:rsidP="005B5F9D">
            <w:pPr>
              <w:jc w:val="both"/>
              <w:rPr>
                <w:rFonts w:cstheme="minorHAnsi"/>
              </w:rPr>
            </w:pPr>
          </w:p>
        </w:tc>
        <w:tc>
          <w:tcPr>
            <w:tcW w:w="3855" w:type="dxa"/>
            <w:noWrap/>
          </w:tcPr>
          <w:p w14:paraId="62FC17DE" w14:textId="77777777" w:rsidR="005B5F9D" w:rsidRPr="00A87F7F" w:rsidRDefault="005B5F9D" w:rsidP="005B5F9D">
            <w:pPr>
              <w:jc w:val="both"/>
              <w:rPr>
                <w:rFonts w:cstheme="minorHAnsi"/>
              </w:rPr>
            </w:pPr>
          </w:p>
        </w:tc>
      </w:tr>
      <w:tr w:rsidR="00A87F7F" w:rsidRPr="00A87F7F" w14:paraId="4B4C4268" w14:textId="77777777" w:rsidTr="005B43A4">
        <w:trPr>
          <w:trHeight w:val="290"/>
        </w:trPr>
        <w:tc>
          <w:tcPr>
            <w:tcW w:w="5999" w:type="dxa"/>
            <w:noWrap/>
          </w:tcPr>
          <w:p w14:paraId="5DC94113" w14:textId="77777777" w:rsidR="005B5F9D" w:rsidRPr="00A87F7F" w:rsidRDefault="005B5F9D" w:rsidP="005B5F9D">
            <w:pPr>
              <w:jc w:val="both"/>
              <w:rPr>
                <w:rFonts w:cstheme="minorHAnsi"/>
              </w:rPr>
            </w:pPr>
            <w:bookmarkStart w:id="77" w:name="_Hlk138424621"/>
            <w:bookmarkEnd w:id="76"/>
          </w:p>
          <w:p w14:paraId="0CD25CDB" w14:textId="77777777" w:rsidR="005B5F9D" w:rsidRPr="00A87F7F" w:rsidRDefault="005B5F9D" w:rsidP="005B5F9D">
            <w:pPr>
              <w:jc w:val="both"/>
              <w:rPr>
                <w:rFonts w:cstheme="minorHAnsi"/>
              </w:rPr>
            </w:pPr>
            <w:r w:rsidRPr="00A87F7F">
              <w:rPr>
                <w:rFonts w:cstheme="minorHAnsi"/>
              </w:rPr>
              <w:t xml:space="preserve">- </w:t>
            </w:r>
            <w:proofErr w:type="gramStart"/>
            <w:r w:rsidRPr="00A87F7F">
              <w:rPr>
                <w:rFonts w:cstheme="minorHAnsi"/>
              </w:rPr>
              <w:t>manter</w:t>
            </w:r>
            <w:proofErr w:type="gramEnd"/>
            <w:r w:rsidRPr="00A87F7F">
              <w:rPr>
                <w:rFonts w:cstheme="minorHAnsi"/>
              </w:rPr>
              <w:t xml:space="preserve"> em arquivo físico e fazer publicar, na página eletrônica da Secretaria de </w:t>
            </w:r>
          </w:p>
          <w:p w14:paraId="7D41070F" w14:textId="77777777" w:rsidR="005B5F9D" w:rsidRPr="00A87F7F" w:rsidRDefault="005B5F9D" w:rsidP="005B5F9D">
            <w:pPr>
              <w:jc w:val="both"/>
              <w:rPr>
                <w:rFonts w:cstheme="minorHAnsi"/>
              </w:rPr>
            </w:pPr>
            <w:r w:rsidRPr="00A87F7F">
              <w:rPr>
                <w:rFonts w:cstheme="minorHAnsi"/>
              </w:rPr>
              <w:t xml:space="preserve">Previdência Complementar, toda a produção intelectual resultante dos trabalhos aprovados pela CNA; </w:t>
            </w:r>
          </w:p>
          <w:p w14:paraId="36B13CCB" w14:textId="77777777" w:rsidR="005B5F9D" w:rsidRPr="00A87F7F" w:rsidRDefault="005B5F9D" w:rsidP="005B5F9D">
            <w:pPr>
              <w:jc w:val="both"/>
              <w:rPr>
                <w:rFonts w:cstheme="minorHAnsi"/>
              </w:rPr>
            </w:pPr>
          </w:p>
        </w:tc>
        <w:tc>
          <w:tcPr>
            <w:tcW w:w="5760" w:type="dxa"/>
            <w:noWrap/>
          </w:tcPr>
          <w:p w14:paraId="2E5796FD" w14:textId="77777777" w:rsidR="005B5F9D" w:rsidRPr="00A87F7F" w:rsidRDefault="005B5F9D" w:rsidP="005B5F9D">
            <w:pPr>
              <w:jc w:val="both"/>
              <w:rPr>
                <w:rFonts w:cstheme="minorHAnsi"/>
              </w:rPr>
            </w:pPr>
          </w:p>
          <w:p w14:paraId="77BF6614" w14:textId="5ACFD0FF" w:rsidR="005B5F9D" w:rsidRPr="00A87F7F" w:rsidRDefault="00717ECB" w:rsidP="005B5F9D">
            <w:pPr>
              <w:jc w:val="both"/>
              <w:rPr>
                <w:rFonts w:cstheme="minorHAnsi"/>
              </w:rPr>
            </w:pPr>
            <w:r w:rsidRPr="00A87F7F">
              <w:rPr>
                <w:rFonts w:cstheme="minorHAnsi"/>
              </w:rPr>
              <w:t>VII -</w:t>
            </w:r>
            <w:r w:rsidR="005B5F9D" w:rsidRPr="00A87F7F">
              <w:rPr>
                <w:rFonts w:cstheme="minorHAnsi"/>
              </w:rPr>
              <w:t xml:space="preserve"> fazer publicar, na página eletrônica da </w:t>
            </w:r>
            <w:r w:rsidRPr="00A87F7F">
              <w:rPr>
                <w:rFonts w:cstheme="minorHAnsi"/>
              </w:rPr>
              <w:t>Previc</w:t>
            </w:r>
            <w:r w:rsidR="005B5F9D" w:rsidRPr="00A87F7F">
              <w:rPr>
                <w:rFonts w:cstheme="minorHAnsi"/>
              </w:rPr>
              <w:t xml:space="preserve">, toda a produção intelectual resultante dos trabalhos aprovados pela </w:t>
            </w:r>
            <w:r w:rsidR="00F72F17">
              <w:rPr>
                <w:rFonts w:cstheme="minorHAnsi"/>
              </w:rPr>
              <w:t>Comissão Nacional de Atuária</w:t>
            </w:r>
            <w:r w:rsidR="005B5F9D" w:rsidRPr="00A87F7F">
              <w:rPr>
                <w:rFonts w:cstheme="minorHAnsi"/>
              </w:rPr>
              <w:t xml:space="preserve">; </w:t>
            </w:r>
          </w:p>
          <w:p w14:paraId="48760778" w14:textId="77777777" w:rsidR="005B5F9D" w:rsidRPr="00A87F7F" w:rsidRDefault="005B5F9D" w:rsidP="005B5F9D">
            <w:pPr>
              <w:jc w:val="both"/>
              <w:rPr>
                <w:rFonts w:cstheme="minorHAnsi"/>
              </w:rPr>
            </w:pPr>
          </w:p>
        </w:tc>
        <w:tc>
          <w:tcPr>
            <w:tcW w:w="3855" w:type="dxa"/>
            <w:noWrap/>
          </w:tcPr>
          <w:p w14:paraId="73096A9F" w14:textId="42FF5532" w:rsidR="005B5F9D" w:rsidRPr="00A87F7F" w:rsidRDefault="00717ECB" w:rsidP="005B5F9D">
            <w:pPr>
              <w:jc w:val="both"/>
              <w:rPr>
                <w:rFonts w:cstheme="minorHAnsi"/>
              </w:rPr>
            </w:pPr>
            <w:r w:rsidRPr="00A87F7F">
              <w:rPr>
                <w:rFonts w:cstheme="minorHAnsi"/>
              </w:rPr>
              <w:t>Ajuste redacional.</w:t>
            </w:r>
          </w:p>
        </w:tc>
      </w:tr>
      <w:tr w:rsidR="00A87F7F" w:rsidRPr="00A87F7F" w14:paraId="7739EB72" w14:textId="77777777" w:rsidTr="005B43A4">
        <w:trPr>
          <w:trHeight w:val="290"/>
        </w:trPr>
        <w:tc>
          <w:tcPr>
            <w:tcW w:w="5999" w:type="dxa"/>
            <w:noWrap/>
          </w:tcPr>
          <w:p w14:paraId="1C5FDD16" w14:textId="77777777" w:rsidR="005B5F9D" w:rsidRPr="00A87F7F" w:rsidRDefault="005B5F9D" w:rsidP="005B5F9D">
            <w:pPr>
              <w:jc w:val="both"/>
              <w:rPr>
                <w:rFonts w:cstheme="minorHAnsi"/>
              </w:rPr>
            </w:pPr>
            <w:bookmarkStart w:id="78" w:name="_Hlk138424625"/>
            <w:bookmarkEnd w:id="77"/>
          </w:p>
          <w:p w14:paraId="24B14878" w14:textId="77777777" w:rsidR="005B5F9D" w:rsidRPr="00A87F7F" w:rsidRDefault="005B5F9D" w:rsidP="005B5F9D">
            <w:pPr>
              <w:jc w:val="both"/>
              <w:rPr>
                <w:rFonts w:cstheme="minorHAnsi"/>
              </w:rPr>
            </w:pPr>
            <w:r w:rsidRPr="00A87F7F">
              <w:rPr>
                <w:rFonts w:cstheme="minorHAnsi"/>
              </w:rPr>
              <w:t xml:space="preserve">- </w:t>
            </w:r>
            <w:proofErr w:type="gramStart"/>
            <w:r w:rsidRPr="00A87F7F">
              <w:rPr>
                <w:rFonts w:cstheme="minorHAnsi"/>
              </w:rPr>
              <w:t>elaborar</w:t>
            </w:r>
            <w:proofErr w:type="gramEnd"/>
            <w:r w:rsidRPr="00A87F7F">
              <w:rPr>
                <w:rFonts w:cstheme="minorHAnsi"/>
              </w:rPr>
              <w:t xml:space="preserve"> relatório anual das atividades da CNA; e </w:t>
            </w:r>
          </w:p>
          <w:p w14:paraId="479C784E" w14:textId="77777777" w:rsidR="005B5F9D" w:rsidRPr="00A87F7F" w:rsidRDefault="005B5F9D" w:rsidP="005B5F9D">
            <w:pPr>
              <w:jc w:val="both"/>
              <w:rPr>
                <w:rFonts w:cstheme="minorHAnsi"/>
              </w:rPr>
            </w:pPr>
          </w:p>
        </w:tc>
        <w:tc>
          <w:tcPr>
            <w:tcW w:w="5760" w:type="dxa"/>
            <w:noWrap/>
          </w:tcPr>
          <w:p w14:paraId="04BC16C3" w14:textId="77777777" w:rsidR="005B5F9D" w:rsidRPr="00A87F7F" w:rsidRDefault="005B5F9D" w:rsidP="005B5F9D">
            <w:pPr>
              <w:jc w:val="both"/>
              <w:rPr>
                <w:rFonts w:cstheme="minorHAnsi"/>
              </w:rPr>
            </w:pPr>
          </w:p>
          <w:p w14:paraId="3EC1F64E" w14:textId="24B9777E" w:rsidR="005B5F9D" w:rsidRPr="00A87F7F" w:rsidRDefault="00717ECB" w:rsidP="005B5F9D">
            <w:pPr>
              <w:jc w:val="both"/>
              <w:rPr>
                <w:rFonts w:cstheme="minorHAnsi"/>
              </w:rPr>
            </w:pPr>
            <w:r w:rsidRPr="00A87F7F">
              <w:rPr>
                <w:rFonts w:cstheme="minorHAnsi"/>
              </w:rPr>
              <w:t>VIII -</w:t>
            </w:r>
            <w:r w:rsidR="005B5F9D" w:rsidRPr="00A87F7F">
              <w:rPr>
                <w:rFonts w:cstheme="minorHAnsi"/>
              </w:rPr>
              <w:t xml:space="preserve"> elaborar relatório anual das atividades da </w:t>
            </w:r>
            <w:r w:rsidR="007528A4">
              <w:rPr>
                <w:rFonts w:cstheme="minorHAnsi"/>
              </w:rPr>
              <w:t>Comissão Nacional de Atuária</w:t>
            </w:r>
            <w:r w:rsidR="005B5F9D" w:rsidRPr="00A87F7F">
              <w:rPr>
                <w:rFonts w:cstheme="minorHAnsi"/>
              </w:rPr>
              <w:t xml:space="preserve">; e </w:t>
            </w:r>
          </w:p>
          <w:p w14:paraId="58C03116" w14:textId="77777777" w:rsidR="005B5F9D" w:rsidRPr="00A87F7F" w:rsidRDefault="005B5F9D" w:rsidP="005B5F9D">
            <w:pPr>
              <w:jc w:val="both"/>
              <w:rPr>
                <w:rFonts w:cstheme="minorHAnsi"/>
              </w:rPr>
            </w:pPr>
          </w:p>
        </w:tc>
        <w:tc>
          <w:tcPr>
            <w:tcW w:w="3855" w:type="dxa"/>
            <w:noWrap/>
          </w:tcPr>
          <w:p w14:paraId="6027F048" w14:textId="77777777" w:rsidR="005B5F9D" w:rsidRPr="00A87F7F" w:rsidRDefault="005B5F9D" w:rsidP="005B5F9D">
            <w:pPr>
              <w:jc w:val="both"/>
              <w:rPr>
                <w:rFonts w:cstheme="minorHAnsi"/>
              </w:rPr>
            </w:pPr>
          </w:p>
        </w:tc>
      </w:tr>
      <w:tr w:rsidR="00A87F7F" w:rsidRPr="00A87F7F" w14:paraId="2B23B745" w14:textId="77777777" w:rsidTr="005B43A4">
        <w:trPr>
          <w:trHeight w:val="290"/>
        </w:trPr>
        <w:tc>
          <w:tcPr>
            <w:tcW w:w="5999" w:type="dxa"/>
            <w:noWrap/>
          </w:tcPr>
          <w:p w14:paraId="049459E2" w14:textId="77777777" w:rsidR="005B5F9D" w:rsidRPr="00A87F7F" w:rsidRDefault="005B5F9D" w:rsidP="005B5F9D">
            <w:pPr>
              <w:jc w:val="both"/>
              <w:rPr>
                <w:rFonts w:cstheme="minorHAnsi"/>
              </w:rPr>
            </w:pPr>
            <w:bookmarkStart w:id="79" w:name="_Hlk138424698"/>
            <w:bookmarkEnd w:id="78"/>
            <w:r w:rsidRPr="00A87F7F">
              <w:rPr>
                <w:rFonts w:cstheme="minorHAnsi"/>
              </w:rPr>
              <w:t xml:space="preserve">- </w:t>
            </w:r>
            <w:proofErr w:type="gramStart"/>
            <w:r w:rsidRPr="00A87F7F">
              <w:rPr>
                <w:rFonts w:cstheme="minorHAnsi"/>
              </w:rPr>
              <w:t>exercer</w:t>
            </w:r>
            <w:proofErr w:type="gramEnd"/>
            <w:r w:rsidRPr="00A87F7F">
              <w:rPr>
                <w:rFonts w:cstheme="minorHAnsi"/>
              </w:rPr>
              <w:t xml:space="preserve"> outras atribuições que lhe forem cometidas pela CNA ou por seu Presidente. </w:t>
            </w:r>
          </w:p>
          <w:p w14:paraId="040A66D5" w14:textId="77777777" w:rsidR="005B5F9D" w:rsidRPr="00A87F7F" w:rsidRDefault="005B5F9D" w:rsidP="005B5F9D">
            <w:pPr>
              <w:jc w:val="both"/>
              <w:rPr>
                <w:rFonts w:cstheme="minorHAnsi"/>
              </w:rPr>
            </w:pPr>
          </w:p>
        </w:tc>
        <w:tc>
          <w:tcPr>
            <w:tcW w:w="5760" w:type="dxa"/>
            <w:noWrap/>
          </w:tcPr>
          <w:p w14:paraId="3212E268" w14:textId="4553D578" w:rsidR="005B5F9D" w:rsidRPr="00A87F7F" w:rsidRDefault="007F3BDA" w:rsidP="005B5F9D">
            <w:pPr>
              <w:jc w:val="both"/>
              <w:rPr>
                <w:rFonts w:cstheme="minorHAnsi"/>
              </w:rPr>
            </w:pPr>
            <w:r w:rsidRPr="00A87F7F">
              <w:rPr>
                <w:rFonts w:cstheme="minorHAnsi"/>
              </w:rPr>
              <w:t>IX -</w:t>
            </w:r>
            <w:r w:rsidR="005B5F9D" w:rsidRPr="00A87F7F">
              <w:rPr>
                <w:rFonts w:cstheme="minorHAnsi"/>
              </w:rPr>
              <w:t xml:space="preserve"> </w:t>
            </w:r>
            <w:proofErr w:type="gramStart"/>
            <w:r w:rsidR="005B5F9D" w:rsidRPr="00A87F7F">
              <w:rPr>
                <w:rFonts w:cstheme="minorHAnsi"/>
              </w:rPr>
              <w:t>exercer</w:t>
            </w:r>
            <w:proofErr w:type="gramEnd"/>
            <w:r w:rsidR="005B5F9D" w:rsidRPr="00A87F7F">
              <w:rPr>
                <w:rFonts w:cstheme="minorHAnsi"/>
              </w:rPr>
              <w:t xml:space="preserve"> outras atribuições que lhe forem cometidas pela </w:t>
            </w:r>
            <w:r w:rsidR="009E20CB">
              <w:rPr>
                <w:rFonts w:cstheme="minorHAnsi"/>
              </w:rPr>
              <w:t>Comissão Nacional de Atuária</w:t>
            </w:r>
            <w:r w:rsidR="005B5F9D" w:rsidRPr="00A87F7F">
              <w:rPr>
                <w:rFonts w:cstheme="minorHAnsi"/>
              </w:rPr>
              <w:t xml:space="preserve"> ou por seu Presidente. </w:t>
            </w:r>
          </w:p>
          <w:p w14:paraId="1E17BAF2" w14:textId="77777777" w:rsidR="005B5F9D" w:rsidRPr="00A87F7F" w:rsidRDefault="005B5F9D" w:rsidP="005B5F9D">
            <w:pPr>
              <w:jc w:val="both"/>
              <w:rPr>
                <w:rFonts w:cstheme="minorHAnsi"/>
              </w:rPr>
            </w:pPr>
          </w:p>
        </w:tc>
        <w:tc>
          <w:tcPr>
            <w:tcW w:w="3855" w:type="dxa"/>
            <w:noWrap/>
          </w:tcPr>
          <w:p w14:paraId="0F6B86EC" w14:textId="77777777" w:rsidR="005B5F9D" w:rsidRPr="00A87F7F" w:rsidRDefault="005B5F9D" w:rsidP="005B5F9D">
            <w:pPr>
              <w:jc w:val="both"/>
              <w:rPr>
                <w:rFonts w:cstheme="minorHAnsi"/>
              </w:rPr>
            </w:pPr>
          </w:p>
        </w:tc>
      </w:tr>
      <w:tr w:rsidR="00A87F7F" w:rsidRPr="00A87F7F" w14:paraId="0D98F6AC" w14:textId="77777777" w:rsidTr="005B43A4">
        <w:trPr>
          <w:trHeight w:val="290"/>
        </w:trPr>
        <w:tc>
          <w:tcPr>
            <w:tcW w:w="5999" w:type="dxa"/>
            <w:noWrap/>
          </w:tcPr>
          <w:p w14:paraId="0A000CC0" w14:textId="77777777" w:rsidR="005B5F9D" w:rsidRPr="00A87F7F" w:rsidRDefault="005B5F9D" w:rsidP="005B5F9D">
            <w:pPr>
              <w:jc w:val="both"/>
              <w:rPr>
                <w:rFonts w:cstheme="minorHAnsi"/>
              </w:rPr>
            </w:pPr>
            <w:bookmarkStart w:id="80" w:name="_Hlk138424709"/>
            <w:bookmarkEnd w:id="79"/>
            <w:r w:rsidRPr="00A87F7F">
              <w:rPr>
                <w:rFonts w:cstheme="minorHAnsi"/>
              </w:rPr>
              <w:t xml:space="preserve">CAPÍTULO IV </w:t>
            </w:r>
          </w:p>
          <w:p w14:paraId="3EF5D1EE" w14:textId="77777777" w:rsidR="005B5F9D" w:rsidRPr="00A87F7F" w:rsidRDefault="005B5F9D" w:rsidP="005B5F9D">
            <w:pPr>
              <w:jc w:val="both"/>
              <w:rPr>
                <w:rFonts w:cstheme="minorHAnsi"/>
              </w:rPr>
            </w:pPr>
            <w:r w:rsidRPr="00A87F7F">
              <w:rPr>
                <w:rFonts w:cstheme="minorHAnsi"/>
              </w:rPr>
              <w:t xml:space="preserve">DAS REUNIÕES </w:t>
            </w:r>
          </w:p>
          <w:p w14:paraId="143A9A00" w14:textId="77777777" w:rsidR="005B5F9D" w:rsidRPr="00A87F7F" w:rsidRDefault="005B5F9D" w:rsidP="005B5F9D">
            <w:pPr>
              <w:jc w:val="both"/>
              <w:rPr>
                <w:rFonts w:cstheme="minorHAnsi"/>
              </w:rPr>
            </w:pPr>
          </w:p>
        </w:tc>
        <w:tc>
          <w:tcPr>
            <w:tcW w:w="5760" w:type="dxa"/>
            <w:noWrap/>
          </w:tcPr>
          <w:p w14:paraId="4DD96995" w14:textId="77777777" w:rsidR="005B5F9D" w:rsidRPr="00A87F7F" w:rsidRDefault="000C6353" w:rsidP="005B5F9D">
            <w:pPr>
              <w:jc w:val="both"/>
              <w:rPr>
                <w:rFonts w:cstheme="minorHAnsi"/>
              </w:rPr>
            </w:pPr>
            <w:r w:rsidRPr="00A87F7F">
              <w:rPr>
                <w:rFonts w:cstheme="minorHAnsi"/>
              </w:rPr>
              <w:t>Subseção V</w:t>
            </w:r>
          </w:p>
          <w:p w14:paraId="2732B3DD" w14:textId="6AD28634" w:rsidR="000C6353" w:rsidRPr="00A87F7F" w:rsidRDefault="000C6353" w:rsidP="005B5F9D">
            <w:pPr>
              <w:jc w:val="both"/>
              <w:rPr>
                <w:rFonts w:cstheme="minorHAnsi"/>
              </w:rPr>
            </w:pPr>
            <w:r w:rsidRPr="00A87F7F">
              <w:rPr>
                <w:rFonts w:cstheme="minorHAnsi"/>
              </w:rPr>
              <w:t>Reuniões</w:t>
            </w:r>
          </w:p>
        </w:tc>
        <w:tc>
          <w:tcPr>
            <w:tcW w:w="3855" w:type="dxa"/>
            <w:noWrap/>
          </w:tcPr>
          <w:p w14:paraId="5F2AF229" w14:textId="77777777" w:rsidR="005B5F9D" w:rsidRPr="00A87F7F" w:rsidRDefault="005B5F9D" w:rsidP="005B5F9D">
            <w:pPr>
              <w:jc w:val="both"/>
              <w:rPr>
                <w:rFonts w:cstheme="minorHAnsi"/>
              </w:rPr>
            </w:pPr>
          </w:p>
        </w:tc>
      </w:tr>
      <w:tr w:rsidR="00A87F7F" w:rsidRPr="00A87F7F" w14:paraId="446B13A0" w14:textId="77777777" w:rsidTr="005B43A4">
        <w:trPr>
          <w:trHeight w:val="290"/>
        </w:trPr>
        <w:tc>
          <w:tcPr>
            <w:tcW w:w="5999" w:type="dxa"/>
            <w:noWrap/>
          </w:tcPr>
          <w:p w14:paraId="7EA2E0B9" w14:textId="77777777" w:rsidR="00704157" w:rsidRPr="00A87F7F" w:rsidRDefault="00704157" w:rsidP="00704157">
            <w:pPr>
              <w:jc w:val="both"/>
              <w:rPr>
                <w:rFonts w:cstheme="minorHAnsi"/>
              </w:rPr>
            </w:pPr>
            <w:bookmarkStart w:id="81" w:name="_Hlk138424714"/>
            <w:bookmarkEnd w:id="80"/>
            <w:r w:rsidRPr="00A87F7F">
              <w:rPr>
                <w:rFonts w:cstheme="minorHAnsi"/>
              </w:rPr>
              <w:t xml:space="preserve">Art. 14. A CNA reunir-se-á ordinariamente uma vez a cada trimestre do ano civil e extraordinariamente sempre que as circunstâncias assim o exigirem. </w:t>
            </w:r>
          </w:p>
          <w:p w14:paraId="16055A1D" w14:textId="77777777" w:rsidR="00704157" w:rsidRPr="00A87F7F" w:rsidRDefault="00704157" w:rsidP="00704157">
            <w:pPr>
              <w:jc w:val="both"/>
              <w:rPr>
                <w:rFonts w:cstheme="minorHAnsi"/>
              </w:rPr>
            </w:pPr>
          </w:p>
        </w:tc>
        <w:tc>
          <w:tcPr>
            <w:tcW w:w="5760" w:type="dxa"/>
            <w:noWrap/>
          </w:tcPr>
          <w:p w14:paraId="325BE388" w14:textId="00CA79B7" w:rsidR="00704157" w:rsidRPr="00A87F7F" w:rsidRDefault="00704157" w:rsidP="00704157">
            <w:pPr>
              <w:jc w:val="both"/>
              <w:rPr>
                <w:rFonts w:cstheme="minorHAnsi"/>
              </w:rPr>
            </w:pPr>
            <w:r w:rsidRPr="00A87F7F">
              <w:rPr>
                <w:rFonts w:cstheme="minorHAnsi"/>
              </w:rPr>
              <w:t xml:space="preserve">Art.  855. A </w:t>
            </w:r>
            <w:r w:rsidR="007F2F36">
              <w:rPr>
                <w:rFonts w:cstheme="minorHAnsi"/>
              </w:rPr>
              <w:t>Comissão Nacional de Atuária</w:t>
            </w:r>
            <w:r w:rsidRPr="00A87F7F">
              <w:rPr>
                <w:rFonts w:cstheme="minorHAnsi"/>
              </w:rPr>
              <w:t xml:space="preserve"> </w:t>
            </w:r>
            <w:r w:rsidR="00664A7F">
              <w:rPr>
                <w:rFonts w:cstheme="minorHAnsi"/>
              </w:rPr>
              <w:t>deve se reunir</w:t>
            </w:r>
            <w:r w:rsidRPr="00A87F7F">
              <w:rPr>
                <w:rFonts w:cstheme="minorHAnsi"/>
              </w:rPr>
              <w:t xml:space="preserve"> ordinariamente uma vez a cada trimestre do ano civil e extraordinariamente sempre que as circunstâncias assim o exigirem. </w:t>
            </w:r>
          </w:p>
          <w:p w14:paraId="665EC547" w14:textId="77777777" w:rsidR="00704157" w:rsidRPr="00A87F7F" w:rsidRDefault="00704157" w:rsidP="00704157">
            <w:pPr>
              <w:jc w:val="both"/>
              <w:rPr>
                <w:rFonts w:cstheme="minorHAnsi"/>
              </w:rPr>
            </w:pPr>
          </w:p>
        </w:tc>
        <w:tc>
          <w:tcPr>
            <w:tcW w:w="3855" w:type="dxa"/>
            <w:noWrap/>
          </w:tcPr>
          <w:p w14:paraId="5CC31E37" w14:textId="77777777" w:rsidR="00704157" w:rsidRPr="00A87F7F" w:rsidRDefault="00704157" w:rsidP="00704157">
            <w:pPr>
              <w:jc w:val="both"/>
              <w:rPr>
                <w:rFonts w:cstheme="minorHAnsi"/>
              </w:rPr>
            </w:pPr>
          </w:p>
        </w:tc>
      </w:tr>
      <w:bookmarkEnd w:id="81"/>
      <w:tr w:rsidR="00A87F7F" w:rsidRPr="00A87F7F" w14:paraId="63E1D585" w14:textId="77777777" w:rsidTr="005B43A4">
        <w:trPr>
          <w:trHeight w:val="290"/>
        </w:trPr>
        <w:tc>
          <w:tcPr>
            <w:tcW w:w="5999" w:type="dxa"/>
            <w:noWrap/>
          </w:tcPr>
          <w:p w14:paraId="0D95193C" w14:textId="77777777" w:rsidR="00704157" w:rsidRPr="00A87F7F" w:rsidRDefault="00704157" w:rsidP="00704157">
            <w:pPr>
              <w:jc w:val="both"/>
              <w:rPr>
                <w:rFonts w:cstheme="minorHAnsi"/>
              </w:rPr>
            </w:pPr>
            <w:r w:rsidRPr="00A87F7F">
              <w:rPr>
                <w:rFonts w:cstheme="minorHAnsi"/>
              </w:rPr>
              <w:t xml:space="preserve">Parágrafo único. Na impossibilidade de conclusão de todos os trabalhos previstos na pauta no dia designado, a reunião será suspensa pelo Presidente e retomada no dia útil imediatamente subsequente. </w:t>
            </w:r>
          </w:p>
          <w:p w14:paraId="5ADCAD53" w14:textId="77777777" w:rsidR="00704157" w:rsidRPr="00A87F7F" w:rsidRDefault="00704157" w:rsidP="00704157">
            <w:pPr>
              <w:jc w:val="both"/>
              <w:rPr>
                <w:rFonts w:cstheme="minorHAnsi"/>
              </w:rPr>
            </w:pPr>
          </w:p>
        </w:tc>
        <w:tc>
          <w:tcPr>
            <w:tcW w:w="5760" w:type="dxa"/>
            <w:noWrap/>
          </w:tcPr>
          <w:p w14:paraId="5EF23EF0" w14:textId="77777777" w:rsidR="00704157" w:rsidRPr="00A87F7F" w:rsidRDefault="00704157" w:rsidP="00704157">
            <w:pPr>
              <w:jc w:val="both"/>
              <w:rPr>
                <w:rFonts w:cstheme="minorHAnsi"/>
              </w:rPr>
            </w:pPr>
          </w:p>
        </w:tc>
        <w:tc>
          <w:tcPr>
            <w:tcW w:w="3855" w:type="dxa"/>
            <w:noWrap/>
          </w:tcPr>
          <w:p w14:paraId="0E656BB6" w14:textId="3C72E19F" w:rsidR="00704157" w:rsidRPr="00A87F7F" w:rsidRDefault="00704157" w:rsidP="00704157">
            <w:pPr>
              <w:jc w:val="both"/>
              <w:rPr>
                <w:rFonts w:cstheme="minorHAnsi"/>
              </w:rPr>
            </w:pPr>
            <w:r w:rsidRPr="00A87F7F">
              <w:rPr>
                <w:rFonts w:cstheme="minorHAnsi"/>
              </w:rPr>
              <w:t>Excluir.</w:t>
            </w:r>
          </w:p>
        </w:tc>
      </w:tr>
      <w:tr w:rsidR="00A87F7F" w:rsidRPr="00A87F7F" w14:paraId="5BCB2807" w14:textId="77777777" w:rsidTr="005B43A4">
        <w:trPr>
          <w:trHeight w:val="290"/>
        </w:trPr>
        <w:tc>
          <w:tcPr>
            <w:tcW w:w="5999" w:type="dxa"/>
            <w:noWrap/>
          </w:tcPr>
          <w:p w14:paraId="6D7A0BB2" w14:textId="77777777" w:rsidR="00704157" w:rsidRPr="00A87F7F" w:rsidRDefault="00704157" w:rsidP="00704157">
            <w:pPr>
              <w:jc w:val="both"/>
              <w:rPr>
                <w:rFonts w:cstheme="minorHAnsi"/>
              </w:rPr>
            </w:pPr>
            <w:r w:rsidRPr="00A87F7F">
              <w:rPr>
                <w:rFonts w:cstheme="minorHAnsi"/>
              </w:rPr>
              <w:t xml:space="preserve">Art. 15. O </w:t>
            </w:r>
            <w:proofErr w:type="spellStart"/>
            <w:r w:rsidRPr="00A87F7F">
              <w:rPr>
                <w:rFonts w:cstheme="minorHAnsi"/>
              </w:rPr>
              <w:t>quorum</w:t>
            </w:r>
            <w:proofErr w:type="spellEnd"/>
            <w:r w:rsidRPr="00A87F7F">
              <w:rPr>
                <w:rFonts w:cstheme="minorHAnsi"/>
              </w:rPr>
              <w:t xml:space="preserve"> mínimo para instalação e funcionamento das reuniões da CNA é de seis representantes presentes, incluindo-se o Presidente. </w:t>
            </w:r>
          </w:p>
          <w:p w14:paraId="1918CCAA" w14:textId="77777777" w:rsidR="00704157" w:rsidRPr="00A87F7F" w:rsidRDefault="00704157" w:rsidP="00704157">
            <w:pPr>
              <w:jc w:val="both"/>
              <w:rPr>
                <w:rFonts w:cstheme="minorHAnsi"/>
              </w:rPr>
            </w:pPr>
          </w:p>
        </w:tc>
        <w:tc>
          <w:tcPr>
            <w:tcW w:w="5760" w:type="dxa"/>
            <w:noWrap/>
          </w:tcPr>
          <w:p w14:paraId="6770628F" w14:textId="77777777" w:rsidR="00704157" w:rsidRPr="00A87F7F" w:rsidRDefault="00704157" w:rsidP="00704157">
            <w:pPr>
              <w:jc w:val="both"/>
              <w:rPr>
                <w:rFonts w:cstheme="minorHAnsi"/>
              </w:rPr>
            </w:pPr>
          </w:p>
        </w:tc>
        <w:tc>
          <w:tcPr>
            <w:tcW w:w="3855" w:type="dxa"/>
            <w:noWrap/>
          </w:tcPr>
          <w:p w14:paraId="5D81E8C1" w14:textId="3EFE3F75" w:rsidR="00704157" w:rsidRPr="00A87F7F" w:rsidRDefault="00D5117F" w:rsidP="00704157">
            <w:pPr>
              <w:jc w:val="both"/>
              <w:rPr>
                <w:rFonts w:cstheme="minorHAnsi"/>
              </w:rPr>
            </w:pPr>
            <w:r w:rsidRPr="00A87F7F">
              <w:rPr>
                <w:rFonts w:cstheme="minorHAnsi"/>
              </w:rPr>
              <w:t>Excluir.</w:t>
            </w:r>
          </w:p>
        </w:tc>
      </w:tr>
      <w:tr w:rsidR="00A87F7F" w:rsidRPr="00A87F7F" w14:paraId="5EDCA34F" w14:textId="77777777" w:rsidTr="005B43A4">
        <w:trPr>
          <w:trHeight w:val="290"/>
        </w:trPr>
        <w:tc>
          <w:tcPr>
            <w:tcW w:w="5999" w:type="dxa"/>
            <w:noWrap/>
          </w:tcPr>
          <w:p w14:paraId="64BDC056" w14:textId="77777777" w:rsidR="00D5117F" w:rsidRPr="00A87F7F" w:rsidRDefault="00D5117F" w:rsidP="00D5117F">
            <w:pPr>
              <w:jc w:val="both"/>
              <w:rPr>
                <w:rFonts w:cstheme="minorHAnsi"/>
              </w:rPr>
            </w:pPr>
            <w:bookmarkStart w:id="82" w:name="_Hlk138424724"/>
            <w:r w:rsidRPr="00A87F7F">
              <w:rPr>
                <w:rFonts w:cstheme="minorHAnsi"/>
              </w:rPr>
              <w:t xml:space="preserve">Art. 16. As deliberações colegiadas devem preferencialmente ser tomadas por consenso. </w:t>
            </w:r>
          </w:p>
          <w:p w14:paraId="1BCB6E4F" w14:textId="77777777" w:rsidR="00D5117F" w:rsidRPr="00A87F7F" w:rsidRDefault="00D5117F" w:rsidP="00D5117F">
            <w:pPr>
              <w:jc w:val="both"/>
              <w:rPr>
                <w:rFonts w:cstheme="minorHAnsi"/>
              </w:rPr>
            </w:pPr>
          </w:p>
        </w:tc>
        <w:tc>
          <w:tcPr>
            <w:tcW w:w="5760" w:type="dxa"/>
            <w:noWrap/>
          </w:tcPr>
          <w:p w14:paraId="553890B1" w14:textId="5DAFB938" w:rsidR="00D5117F" w:rsidRPr="00A87F7F" w:rsidRDefault="00D5117F" w:rsidP="00D5117F">
            <w:pPr>
              <w:jc w:val="both"/>
              <w:rPr>
                <w:rFonts w:cstheme="minorHAnsi"/>
              </w:rPr>
            </w:pPr>
            <w:r w:rsidRPr="00A87F7F">
              <w:rPr>
                <w:rFonts w:cstheme="minorHAnsi"/>
              </w:rPr>
              <w:t xml:space="preserve">Art.  856. As deliberações colegiadas devem preferencialmente ser tomadas por consenso. </w:t>
            </w:r>
          </w:p>
          <w:p w14:paraId="66539767" w14:textId="77777777" w:rsidR="00D5117F" w:rsidRPr="00A87F7F" w:rsidRDefault="00D5117F" w:rsidP="00D5117F">
            <w:pPr>
              <w:jc w:val="both"/>
              <w:rPr>
                <w:rFonts w:cstheme="minorHAnsi"/>
              </w:rPr>
            </w:pPr>
          </w:p>
        </w:tc>
        <w:tc>
          <w:tcPr>
            <w:tcW w:w="3855" w:type="dxa"/>
            <w:noWrap/>
          </w:tcPr>
          <w:p w14:paraId="2FE427EE" w14:textId="77777777" w:rsidR="00D5117F" w:rsidRPr="00A87F7F" w:rsidRDefault="00D5117F" w:rsidP="00D5117F">
            <w:pPr>
              <w:jc w:val="both"/>
              <w:rPr>
                <w:rFonts w:cstheme="minorHAnsi"/>
              </w:rPr>
            </w:pPr>
          </w:p>
        </w:tc>
      </w:tr>
      <w:tr w:rsidR="00A87F7F" w:rsidRPr="00A87F7F" w14:paraId="5BE0E632" w14:textId="77777777" w:rsidTr="005B43A4">
        <w:trPr>
          <w:trHeight w:val="290"/>
        </w:trPr>
        <w:tc>
          <w:tcPr>
            <w:tcW w:w="5999" w:type="dxa"/>
            <w:noWrap/>
          </w:tcPr>
          <w:p w14:paraId="3B1227FA" w14:textId="77777777" w:rsidR="00D5117F" w:rsidRPr="00A87F7F" w:rsidRDefault="00D5117F" w:rsidP="00D5117F">
            <w:pPr>
              <w:jc w:val="both"/>
              <w:rPr>
                <w:rFonts w:cstheme="minorHAnsi"/>
              </w:rPr>
            </w:pPr>
            <w:bookmarkStart w:id="83" w:name="_Hlk138424728"/>
            <w:bookmarkEnd w:id="82"/>
            <w:r w:rsidRPr="00A87F7F">
              <w:rPr>
                <w:rFonts w:cstheme="minorHAnsi"/>
              </w:rPr>
              <w:t xml:space="preserve">Parágrafo único. Na impossibilidade da obtenção do consenso será procedida a votação, colhendo-se nominalmente os votos, </w:t>
            </w:r>
            <w:r w:rsidRPr="00A87F7F">
              <w:rPr>
                <w:rFonts w:cstheme="minorHAnsi"/>
              </w:rPr>
              <w:lastRenderedPageBreak/>
              <w:t xml:space="preserve">facultado o registro, verbal ou escrito, dos motivos do voto divergente, a pedido do membro dissidente. </w:t>
            </w:r>
          </w:p>
          <w:p w14:paraId="634C899D" w14:textId="77777777" w:rsidR="00D5117F" w:rsidRPr="00A87F7F" w:rsidRDefault="00D5117F" w:rsidP="00D5117F">
            <w:pPr>
              <w:jc w:val="both"/>
              <w:rPr>
                <w:rFonts w:cstheme="minorHAnsi"/>
              </w:rPr>
            </w:pPr>
          </w:p>
        </w:tc>
        <w:tc>
          <w:tcPr>
            <w:tcW w:w="5760" w:type="dxa"/>
            <w:noWrap/>
          </w:tcPr>
          <w:p w14:paraId="7613B036" w14:textId="3FE14258" w:rsidR="00D5117F" w:rsidRPr="00A87F7F" w:rsidRDefault="00D5117F" w:rsidP="00D5117F">
            <w:pPr>
              <w:jc w:val="both"/>
              <w:rPr>
                <w:rFonts w:cstheme="minorHAnsi"/>
              </w:rPr>
            </w:pPr>
            <w:r w:rsidRPr="00A87F7F">
              <w:rPr>
                <w:rFonts w:cstheme="minorHAnsi"/>
              </w:rPr>
              <w:lastRenderedPageBreak/>
              <w:t xml:space="preserve">Parágrafo único. Na impossibilidade da obtenção do consenso </w:t>
            </w:r>
            <w:r w:rsidR="00664A7F">
              <w:rPr>
                <w:rFonts w:cstheme="minorHAnsi"/>
              </w:rPr>
              <w:t>é</w:t>
            </w:r>
            <w:r w:rsidRPr="00A87F7F">
              <w:rPr>
                <w:rFonts w:cstheme="minorHAnsi"/>
              </w:rPr>
              <w:t xml:space="preserve"> procedida a votação, colhendo-se nominalmente os votos, </w:t>
            </w:r>
            <w:r w:rsidRPr="00A87F7F">
              <w:rPr>
                <w:rFonts w:cstheme="minorHAnsi"/>
              </w:rPr>
              <w:lastRenderedPageBreak/>
              <w:t xml:space="preserve">facultado o registro, verbal ou escrito, dos motivos do voto divergente, a pedido do membro dissidente. </w:t>
            </w:r>
          </w:p>
          <w:p w14:paraId="0A4838C2" w14:textId="77777777" w:rsidR="00D5117F" w:rsidRPr="00A87F7F" w:rsidRDefault="00D5117F" w:rsidP="00D5117F">
            <w:pPr>
              <w:jc w:val="both"/>
              <w:rPr>
                <w:rFonts w:cstheme="minorHAnsi"/>
              </w:rPr>
            </w:pPr>
          </w:p>
        </w:tc>
        <w:tc>
          <w:tcPr>
            <w:tcW w:w="3855" w:type="dxa"/>
            <w:noWrap/>
          </w:tcPr>
          <w:p w14:paraId="0FB63376" w14:textId="77777777" w:rsidR="00D5117F" w:rsidRPr="00A87F7F" w:rsidRDefault="00D5117F" w:rsidP="00D5117F">
            <w:pPr>
              <w:jc w:val="both"/>
              <w:rPr>
                <w:rFonts w:cstheme="minorHAnsi"/>
              </w:rPr>
            </w:pPr>
          </w:p>
        </w:tc>
      </w:tr>
      <w:tr w:rsidR="00A87F7F" w:rsidRPr="00A87F7F" w14:paraId="2171E20C" w14:textId="77777777" w:rsidTr="005B43A4">
        <w:trPr>
          <w:trHeight w:val="290"/>
        </w:trPr>
        <w:tc>
          <w:tcPr>
            <w:tcW w:w="5999" w:type="dxa"/>
            <w:noWrap/>
          </w:tcPr>
          <w:p w14:paraId="718C2978" w14:textId="77777777" w:rsidR="00D5117F" w:rsidRPr="00A87F7F" w:rsidRDefault="00D5117F" w:rsidP="00D5117F">
            <w:pPr>
              <w:jc w:val="both"/>
              <w:rPr>
                <w:rFonts w:cstheme="minorHAnsi"/>
              </w:rPr>
            </w:pPr>
            <w:bookmarkStart w:id="84" w:name="_Hlk138424733"/>
            <w:bookmarkEnd w:id="83"/>
            <w:r w:rsidRPr="00A87F7F">
              <w:rPr>
                <w:rFonts w:cstheme="minorHAnsi"/>
              </w:rPr>
              <w:t xml:space="preserve">Art. 17. Os trabalhos produzidos pela CNA serão considerados aprovados quando obtiverem, no mínimo, sete votos favoráveis. </w:t>
            </w:r>
          </w:p>
          <w:p w14:paraId="5DEBEC12" w14:textId="77777777" w:rsidR="00D5117F" w:rsidRPr="00A87F7F" w:rsidRDefault="00D5117F" w:rsidP="00D5117F">
            <w:pPr>
              <w:jc w:val="both"/>
              <w:rPr>
                <w:rFonts w:cstheme="minorHAnsi"/>
              </w:rPr>
            </w:pPr>
          </w:p>
        </w:tc>
        <w:tc>
          <w:tcPr>
            <w:tcW w:w="5760" w:type="dxa"/>
            <w:noWrap/>
          </w:tcPr>
          <w:p w14:paraId="09513E22" w14:textId="59261E97" w:rsidR="00D5117F" w:rsidRPr="00A87F7F" w:rsidRDefault="00D5117F" w:rsidP="00D5117F">
            <w:pPr>
              <w:jc w:val="both"/>
              <w:rPr>
                <w:rFonts w:cstheme="minorHAnsi"/>
              </w:rPr>
            </w:pPr>
            <w:r w:rsidRPr="00A87F7F">
              <w:rPr>
                <w:rFonts w:cstheme="minorHAnsi"/>
              </w:rPr>
              <w:t xml:space="preserve">Art.  857. Os trabalhos produzidos pela </w:t>
            </w:r>
            <w:r w:rsidR="007C1C40">
              <w:rPr>
                <w:rFonts w:cstheme="minorHAnsi"/>
              </w:rPr>
              <w:t>Comissão Nacional de Atuária</w:t>
            </w:r>
            <w:r w:rsidRPr="00A87F7F">
              <w:rPr>
                <w:rFonts w:cstheme="minorHAnsi"/>
              </w:rPr>
              <w:t xml:space="preserve"> s</w:t>
            </w:r>
            <w:r w:rsidR="00664A7F">
              <w:rPr>
                <w:rFonts w:cstheme="minorHAnsi"/>
              </w:rPr>
              <w:t>ão</w:t>
            </w:r>
            <w:r w:rsidRPr="00A87F7F">
              <w:rPr>
                <w:rFonts w:cstheme="minorHAnsi"/>
              </w:rPr>
              <w:t xml:space="preserve"> considerados aprovados quando obtiverem, no mínimo, sete votos favoráveis. </w:t>
            </w:r>
          </w:p>
          <w:p w14:paraId="3ECC5B8F" w14:textId="77777777" w:rsidR="00D5117F" w:rsidRPr="00A87F7F" w:rsidRDefault="00D5117F" w:rsidP="00D5117F">
            <w:pPr>
              <w:jc w:val="both"/>
              <w:rPr>
                <w:rFonts w:cstheme="minorHAnsi"/>
              </w:rPr>
            </w:pPr>
          </w:p>
        </w:tc>
        <w:tc>
          <w:tcPr>
            <w:tcW w:w="3855" w:type="dxa"/>
            <w:noWrap/>
          </w:tcPr>
          <w:p w14:paraId="40E161CE" w14:textId="77777777" w:rsidR="00D5117F" w:rsidRPr="00A87F7F" w:rsidRDefault="00D5117F" w:rsidP="00D5117F">
            <w:pPr>
              <w:jc w:val="both"/>
              <w:rPr>
                <w:rFonts w:cstheme="minorHAnsi"/>
              </w:rPr>
            </w:pPr>
          </w:p>
        </w:tc>
      </w:tr>
      <w:tr w:rsidR="00ED461D" w:rsidRPr="00A87F7F" w14:paraId="4F28FFDF" w14:textId="77777777" w:rsidTr="005B43A4">
        <w:trPr>
          <w:trHeight w:val="290"/>
        </w:trPr>
        <w:tc>
          <w:tcPr>
            <w:tcW w:w="5999" w:type="dxa"/>
            <w:noWrap/>
          </w:tcPr>
          <w:p w14:paraId="078FB077" w14:textId="77777777" w:rsidR="00D5117F" w:rsidRPr="00A87F7F" w:rsidRDefault="00D5117F" w:rsidP="00D5117F">
            <w:pPr>
              <w:jc w:val="both"/>
              <w:rPr>
                <w:rFonts w:cstheme="minorHAnsi"/>
              </w:rPr>
            </w:pPr>
            <w:bookmarkStart w:id="85" w:name="_Hlk138424737"/>
            <w:bookmarkEnd w:id="84"/>
            <w:r w:rsidRPr="00A87F7F">
              <w:rPr>
                <w:rFonts w:cstheme="minorHAnsi"/>
              </w:rPr>
              <w:t xml:space="preserve">Art. 18. O Presidente da CNA poderá, motivadamente, determinar a convocação de reuniões extraordinárias, comunicando-se aos demais membros com antecedência mínima de cinco dias úteis. </w:t>
            </w:r>
          </w:p>
          <w:p w14:paraId="313FD821" w14:textId="77777777" w:rsidR="00D5117F" w:rsidRPr="00A87F7F" w:rsidRDefault="00D5117F" w:rsidP="00D5117F">
            <w:pPr>
              <w:jc w:val="both"/>
              <w:rPr>
                <w:rFonts w:cstheme="minorHAnsi"/>
              </w:rPr>
            </w:pPr>
          </w:p>
        </w:tc>
        <w:tc>
          <w:tcPr>
            <w:tcW w:w="5760" w:type="dxa"/>
            <w:noWrap/>
          </w:tcPr>
          <w:p w14:paraId="0CC9586D" w14:textId="1FFB15FC" w:rsidR="00D5117F" w:rsidRPr="00A87F7F" w:rsidRDefault="00D5117F" w:rsidP="00D5117F">
            <w:pPr>
              <w:jc w:val="both"/>
              <w:rPr>
                <w:rFonts w:cstheme="minorHAnsi"/>
              </w:rPr>
            </w:pPr>
            <w:r w:rsidRPr="00A87F7F">
              <w:rPr>
                <w:rFonts w:cstheme="minorHAnsi"/>
              </w:rPr>
              <w:t xml:space="preserve">Art. 858. O Presidente da </w:t>
            </w:r>
            <w:r w:rsidR="003475F0">
              <w:rPr>
                <w:rFonts w:cstheme="minorHAnsi"/>
              </w:rPr>
              <w:t>Comissão Nacional de Atuária</w:t>
            </w:r>
            <w:r w:rsidRPr="00A87F7F">
              <w:rPr>
                <w:rFonts w:cstheme="minorHAnsi"/>
              </w:rPr>
              <w:t xml:space="preserve"> pode, motivadamente, determinar a convocação de reuniões extraordinárias, comunicando-se aos demais membros com antecedência mínima de cinco dias úteis. </w:t>
            </w:r>
          </w:p>
          <w:p w14:paraId="795328C6" w14:textId="77777777" w:rsidR="00D5117F" w:rsidRPr="00A87F7F" w:rsidRDefault="00D5117F" w:rsidP="00D5117F">
            <w:pPr>
              <w:jc w:val="both"/>
              <w:rPr>
                <w:rFonts w:cstheme="minorHAnsi"/>
              </w:rPr>
            </w:pPr>
          </w:p>
        </w:tc>
        <w:tc>
          <w:tcPr>
            <w:tcW w:w="3855" w:type="dxa"/>
            <w:noWrap/>
          </w:tcPr>
          <w:p w14:paraId="06503C61" w14:textId="77777777" w:rsidR="00D5117F" w:rsidRPr="00A87F7F" w:rsidRDefault="00D5117F" w:rsidP="00D5117F">
            <w:pPr>
              <w:jc w:val="both"/>
              <w:rPr>
                <w:rFonts w:cstheme="minorHAnsi"/>
              </w:rPr>
            </w:pPr>
          </w:p>
        </w:tc>
      </w:tr>
      <w:tr w:rsidR="00A87F7F" w:rsidRPr="00A87F7F" w14:paraId="7C8EBDBE" w14:textId="77777777" w:rsidTr="005B43A4">
        <w:trPr>
          <w:trHeight w:val="290"/>
        </w:trPr>
        <w:tc>
          <w:tcPr>
            <w:tcW w:w="5999" w:type="dxa"/>
            <w:noWrap/>
          </w:tcPr>
          <w:p w14:paraId="3E7D55B2" w14:textId="77777777" w:rsidR="00D5117F" w:rsidRPr="00A87F7F" w:rsidRDefault="00D5117F" w:rsidP="00D5117F">
            <w:pPr>
              <w:jc w:val="both"/>
              <w:rPr>
                <w:rFonts w:cstheme="minorHAnsi"/>
              </w:rPr>
            </w:pPr>
            <w:bookmarkStart w:id="86" w:name="_Hlk138424741"/>
            <w:bookmarkEnd w:id="85"/>
            <w:r w:rsidRPr="00A87F7F">
              <w:rPr>
                <w:rFonts w:cstheme="minorHAnsi"/>
              </w:rPr>
              <w:t xml:space="preserve">Parágrafo único. A requerimento de pelo menos seis membros, o Presidente da CNA deverá determinar à Secretaria-Executiva a convocação de reunião extraordinária. </w:t>
            </w:r>
          </w:p>
          <w:p w14:paraId="43BA1142" w14:textId="77777777" w:rsidR="00D5117F" w:rsidRPr="00A87F7F" w:rsidRDefault="00D5117F" w:rsidP="00D5117F">
            <w:pPr>
              <w:jc w:val="both"/>
              <w:rPr>
                <w:rFonts w:cstheme="minorHAnsi"/>
              </w:rPr>
            </w:pPr>
          </w:p>
        </w:tc>
        <w:tc>
          <w:tcPr>
            <w:tcW w:w="5760" w:type="dxa"/>
            <w:noWrap/>
          </w:tcPr>
          <w:p w14:paraId="2351F84F" w14:textId="5DFBCD2D" w:rsidR="00D5117F" w:rsidRPr="00A87F7F" w:rsidRDefault="00D5117F" w:rsidP="00D5117F">
            <w:pPr>
              <w:jc w:val="both"/>
              <w:rPr>
                <w:rFonts w:cstheme="minorHAnsi"/>
              </w:rPr>
            </w:pPr>
            <w:r w:rsidRPr="00A87F7F">
              <w:rPr>
                <w:rFonts w:cstheme="minorHAnsi"/>
              </w:rPr>
              <w:t xml:space="preserve">Parágrafo único. A requerimento de pelo menos seis membros, o Presidente da </w:t>
            </w:r>
            <w:r w:rsidR="00FA140F">
              <w:rPr>
                <w:rFonts w:cstheme="minorHAnsi"/>
              </w:rPr>
              <w:t>Comissão Nacional de Atuária</w:t>
            </w:r>
            <w:r w:rsidRPr="00A87F7F">
              <w:rPr>
                <w:rFonts w:cstheme="minorHAnsi"/>
              </w:rPr>
              <w:t xml:space="preserve"> deve determinar à Secretaria-Executiva a convocação de reunião extraordinária. </w:t>
            </w:r>
          </w:p>
          <w:p w14:paraId="5434F8AD" w14:textId="77777777" w:rsidR="00D5117F" w:rsidRPr="00A87F7F" w:rsidRDefault="00D5117F" w:rsidP="00D5117F">
            <w:pPr>
              <w:jc w:val="both"/>
              <w:rPr>
                <w:rFonts w:cstheme="minorHAnsi"/>
              </w:rPr>
            </w:pPr>
          </w:p>
        </w:tc>
        <w:tc>
          <w:tcPr>
            <w:tcW w:w="3855" w:type="dxa"/>
            <w:noWrap/>
          </w:tcPr>
          <w:p w14:paraId="0F34EDAD" w14:textId="77777777" w:rsidR="00D5117F" w:rsidRPr="00A87F7F" w:rsidRDefault="00D5117F" w:rsidP="00D5117F">
            <w:pPr>
              <w:jc w:val="both"/>
              <w:rPr>
                <w:rFonts w:cstheme="minorHAnsi"/>
              </w:rPr>
            </w:pPr>
          </w:p>
        </w:tc>
      </w:tr>
      <w:bookmarkEnd w:id="86"/>
      <w:tr w:rsidR="00A87F7F" w:rsidRPr="00A87F7F" w14:paraId="4EA20D1F" w14:textId="77777777" w:rsidTr="005B43A4">
        <w:trPr>
          <w:trHeight w:val="290"/>
        </w:trPr>
        <w:tc>
          <w:tcPr>
            <w:tcW w:w="5999" w:type="dxa"/>
            <w:noWrap/>
          </w:tcPr>
          <w:p w14:paraId="571FCAC2" w14:textId="126978D9" w:rsidR="00D5117F" w:rsidRPr="00A87F7F" w:rsidRDefault="00D5117F" w:rsidP="00D5117F">
            <w:pPr>
              <w:jc w:val="both"/>
              <w:rPr>
                <w:rFonts w:cstheme="minorHAnsi"/>
              </w:rPr>
            </w:pPr>
            <w:r w:rsidRPr="00A87F7F">
              <w:rPr>
                <w:rFonts w:cstheme="minorHAnsi"/>
              </w:rPr>
              <w:t xml:space="preserve">Art. 19. As comunicações sobre a realização das reuniões e sobre os demais atos que devam chegar ao conhecimento dos membros da CNA serão feitas preferencialmente por meio eletrônico, assegurada a certificação do recebimento da mensagem, ou por qualquer outro meio idôneo. </w:t>
            </w:r>
          </w:p>
          <w:p w14:paraId="0B120F33" w14:textId="77777777" w:rsidR="00D5117F" w:rsidRPr="00A87F7F" w:rsidRDefault="00D5117F" w:rsidP="00D5117F">
            <w:pPr>
              <w:jc w:val="both"/>
              <w:rPr>
                <w:rFonts w:cstheme="minorHAnsi"/>
              </w:rPr>
            </w:pPr>
          </w:p>
        </w:tc>
        <w:tc>
          <w:tcPr>
            <w:tcW w:w="5760" w:type="dxa"/>
            <w:noWrap/>
          </w:tcPr>
          <w:p w14:paraId="4EDDBDAA" w14:textId="77777777" w:rsidR="00D5117F" w:rsidRPr="00A87F7F" w:rsidRDefault="00D5117F" w:rsidP="00D5117F">
            <w:pPr>
              <w:jc w:val="both"/>
              <w:rPr>
                <w:rFonts w:cstheme="minorHAnsi"/>
              </w:rPr>
            </w:pPr>
          </w:p>
        </w:tc>
        <w:tc>
          <w:tcPr>
            <w:tcW w:w="3855" w:type="dxa"/>
            <w:noWrap/>
          </w:tcPr>
          <w:p w14:paraId="2BC20E0F" w14:textId="39B44330" w:rsidR="00D5117F" w:rsidRPr="00A87F7F" w:rsidRDefault="00D5117F" w:rsidP="00D5117F">
            <w:pPr>
              <w:jc w:val="both"/>
              <w:rPr>
                <w:rFonts w:cstheme="minorHAnsi"/>
              </w:rPr>
            </w:pPr>
            <w:r w:rsidRPr="00A87F7F">
              <w:rPr>
                <w:rFonts w:cstheme="minorHAnsi"/>
              </w:rPr>
              <w:t>Excluir</w:t>
            </w:r>
          </w:p>
        </w:tc>
      </w:tr>
      <w:tr w:rsidR="00A87F7F" w:rsidRPr="00A87F7F" w14:paraId="43840FDA" w14:textId="77777777" w:rsidTr="005B43A4">
        <w:trPr>
          <w:trHeight w:val="290"/>
        </w:trPr>
        <w:tc>
          <w:tcPr>
            <w:tcW w:w="5999" w:type="dxa"/>
            <w:noWrap/>
          </w:tcPr>
          <w:p w14:paraId="675BDC58" w14:textId="77777777" w:rsidR="00D5117F" w:rsidRPr="00A87F7F" w:rsidRDefault="00D5117F" w:rsidP="00D5117F">
            <w:pPr>
              <w:jc w:val="both"/>
              <w:rPr>
                <w:rFonts w:cstheme="minorHAnsi"/>
              </w:rPr>
            </w:pPr>
            <w:r w:rsidRPr="00A87F7F">
              <w:rPr>
                <w:rFonts w:cstheme="minorHAnsi"/>
              </w:rPr>
              <w:t xml:space="preserve">Art. 20. Além da Ata da Reunião, se as condições materiais e ambientais assim o permitirem, poderá ser mantido registro gravado do áudio da reunião, que será conservado pelo período de um ano. </w:t>
            </w:r>
          </w:p>
          <w:p w14:paraId="39DE3687" w14:textId="77777777" w:rsidR="00D5117F" w:rsidRPr="00A87F7F" w:rsidRDefault="00D5117F" w:rsidP="00D5117F">
            <w:pPr>
              <w:jc w:val="both"/>
              <w:rPr>
                <w:rFonts w:cstheme="minorHAnsi"/>
              </w:rPr>
            </w:pPr>
          </w:p>
        </w:tc>
        <w:tc>
          <w:tcPr>
            <w:tcW w:w="5760" w:type="dxa"/>
            <w:noWrap/>
          </w:tcPr>
          <w:p w14:paraId="1CDEB1D6" w14:textId="77777777" w:rsidR="00D5117F" w:rsidRPr="00A87F7F" w:rsidRDefault="00D5117F" w:rsidP="00860605">
            <w:pPr>
              <w:jc w:val="both"/>
              <w:rPr>
                <w:rFonts w:cstheme="minorHAnsi"/>
              </w:rPr>
            </w:pPr>
          </w:p>
        </w:tc>
        <w:tc>
          <w:tcPr>
            <w:tcW w:w="3855" w:type="dxa"/>
            <w:noWrap/>
          </w:tcPr>
          <w:p w14:paraId="26591B96" w14:textId="7C1EAC1D" w:rsidR="00D5117F" w:rsidRPr="00A87F7F" w:rsidRDefault="00860605" w:rsidP="00D5117F">
            <w:pPr>
              <w:jc w:val="both"/>
              <w:rPr>
                <w:rFonts w:cstheme="minorHAnsi"/>
              </w:rPr>
            </w:pPr>
            <w:r w:rsidRPr="00A87F7F">
              <w:rPr>
                <w:rFonts w:cstheme="minorHAnsi"/>
              </w:rPr>
              <w:t>Excluir</w:t>
            </w:r>
          </w:p>
        </w:tc>
      </w:tr>
      <w:tr w:rsidR="00A87F7F" w:rsidRPr="00A87F7F" w14:paraId="3B319E27" w14:textId="77777777" w:rsidTr="005B43A4">
        <w:trPr>
          <w:trHeight w:val="290"/>
        </w:trPr>
        <w:tc>
          <w:tcPr>
            <w:tcW w:w="5999" w:type="dxa"/>
            <w:noWrap/>
          </w:tcPr>
          <w:p w14:paraId="46CAEAD1" w14:textId="77777777" w:rsidR="00D5117F" w:rsidRPr="00A87F7F" w:rsidRDefault="00D5117F" w:rsidP="00D5117F">
            <w:pPr>
              <w:jc w:val="both"/>
              <w:rPr>
                <w:rFonts w:cstheme="minorHAnsi"/>
              </w:rPr>
            </w:pPr>
            <w:bookmarkStart w:id="87" w:name="_Hlk138424750"/>
            <w:r w:rsidRPr="00A87F7F">
              <w:rPr>
                <w:rFonts w:cstheme="minorHAnsi"/>
              </w:rPr>
              <w:t xml:space="preserve">CAPÍTULO V </w:t>
            </w:r>
          </w:p>
          <w:p w14:paraId="719F3E3F" w14:textId="77777777" w:rsidR="00D5117F" w:rsidRPr="00A87F7F" w:rsidRDefault="00D5117F" w:rsidP="00D5117F">
            <w:pPr>
              <w:jc w:val="both"/>
              <w:rPr>
                <w:rFonts w:cstheme="minorHAnsi"/>
              </w:rPr>
            </w:pPr>
            <w:r w:rsidRPr="00A87F7F">
              <w:rPr>
                <w:rFonts w:cstheme="minorHAnsi"/>
              </w:rPr>
              <w:t xml:space="preserve">DISPOSIÇÕES GERAIS E TRANSITÓRIAS </w:t>
            </w:r>
          </w:p>
          <w:p w14:paraId="3C60E72D" w14:textId="77777777" w:rsidR="00D5117F" w:rsidRPr="00A87F7F" w:rsidRDefault="00D5117F" w:rsidP="00D5117F">
            <w:pPr>
              <w:jc w:val="both"/>
              <w:rPr>
                <w:rFonts w:cstheme="minorHAnsi"/>
              </w:rPr>
            </w:pPr>
          </w:p>
        </w:tc>
        <w:tc>
          <w:tcPr>
            <w:tcW w:w="5760" w:type="dxa"/>
            <w:noWrap/>
          </w:tcPr>
          <w:p w14:paraId="52F2F895" w14:textId="77777777" w:rsidR="00D5117F" w:rsidRPr="00A87F7F" w:rsidRDefault="00860605" w:rsidP="00D5117F">
            <w:pPr>
              <w:jc w:val="both"/>
              <w:rPr>
                <w:rFonts w:cstheme="minorHAnsi"/>
              </w:rPr>
            </w:pPr>
            <w:r w:rsidRPr="00A87F7F">
              <w:rPr>
                <w:rFonts w:cstheme="minorHAnsi"/>
              </w:rPr>
              <w:t>Subseção VI</w:t>
            </w:r>
          </w:p>
          <w:p w14:paraId="6C91800A" w14:textId="3DCC28BB" w:rsidR="00860605" w:rsidRPr="00A87F7F" w:rsidRDefault="00860605" w:rsidP="00D5117F">
            <w:pPr>
              <w:jc w:val="both"/>
              <w:rPr>
                <w:rFonts w:cstheme="minorHAnsi"/>
              </w:rPr>
            </w:pPr>
            <w:r w:rsidRPr="00A87F7F">
              <w:rPr>
                <w:rFonts w:cstheme="minorHAnsi"/>
              </w:rPr>
              <w:t>Disposições gerais</w:t>
            </w:r>
          </w:p>
        </w:tc>
        <w:tc>
          <w:tcPr>
            <w:tcW w:w="3855" w:type="dxa"/>
            <w:noWrap/>
          </w:tcPr>
          <w:p w14:paraId="24E9DF8B" w14:textId="77777777" w:rsidR="00D5117F" w:rsidRPr="00A87F7F" w:rsidRDefault="00D5117F" w:rsidP="00D5117F">
            <w:pPr>
              <w:jc w:val="both"/>
              <w:rPr>
                <w:rFonts w:cstheme="minorHAnsi"/>
              </w:rPr>
            </w:pPr>
          </w:p>
        </w:tc>
      </w:tr>
      <w:bookmarkEnd w:id="1"/>
      <w:bookmarkEnd w:id="87"/>
      <w:tr w:rsidR="00A87F7F" w:rsidRPr="00A87F7F" w14:paraId="372B3151" w14:textId="77777777" w:rsidTr="005B43A4">
        <w:trPr>
          <w:trHeight w:val="290"/>
        </w:trPr>
        <w:tc>
          <w:tcPr>
            <w:tcW w:w="5999" w:type="dxa"/>
            <w:noWrap/>
          </w:tcPr>
          <w:p w14:paraId="658FF334" w14:textId="77777777" w:rsidR="00D5117F" w:rsidRPr="00A87F7F" w:rsidRDefault="00D5117F" w:rsidP="00D5117F">
            <w:pPr>
              <w:jc w:val="both"/>
              <w:rPr>
                <w:rFonts w:cstheme="minorHAnsi"/>
              </w:rPr>
            </w:pPr>
            <w:r w:rsidRPr="00A87F7F">
              <w:rPr>
                <w:rFonts w:cstheme="minorHAnsi"/>
              </w:rPr>
              <w:t xml:space="preserve">Art. 21. Os membros da CNA, além das reuniões ordinárias e extraordinárias, poderão se reunir informalmente por meio virtual, via chats, fóruns de discussão ou outros recursos tecnológicos, facultando-se a juntada dessas comunicações aos processos de trabalho, quando assim requerido por qualquer dos membros. </w:t>
            </w:r>
          </w:p>
          <w:p w14:paraId="798D2305" w14:textId="77777777" w:rsidR="00D5117F" w:rsidRPr="00A87F7F" w:rsidRDefault="00D5117F" w:rsidP="00D5117F">
            <w:pPr>
              <w:jc w:val="both"/>
              <w:rPr>
                <w:rFonts w:cstheme="minorHAnsi"/>
              </w:rPr>
            </w:pPr>
          </w:p>
        </w:tc>
        <w:tc>
          <w:tcPr>
            <w:tcW w:w="5760" w:type="dxa"/>
            <w:noWrap/>
          </w:tcPr>
          <w:p w14:paraId="36856363" w14:textId="77777777" w:rsidR="00D5117F" w:rsidRPr="00A87F7F" w:rsidRDefault="00D5117F" w:rsidP="00D5117F">
            <w:pPr>
              <w:jc w:val="both"/>
              <w:rPr>
                <w:rFonts w:cstheme="minorHAnsi"/>
              </w:rPr>
            </w:pPr>
          </w:p>
        </w:tc>
        <w:tc>
          <w:tcPr>
            <w:tcW w:w="3855" w:type="dxa"/>
            <w:noWrap/>
          </w:tcPr>
          <w:p w14:paraId="3642AE73" w14:textId="3F9A35E1" w:rsidR="00D5117F" w:rsidRPr="00A87F7F" w:rsidRDefault="00160064" w:rsidP="00D5117F">
            <w:pPr>
              <w:jc w:val="both"/>
              <w:rPr>
                <w:rFonts w:cstheme="minorHAnsi"/>
              </w:rPr>
            </w:pPr>
            <w:r w:rsidRPr="00A87F7F">
              <w:rPr>
                <w:rFonts w:cstheme="minorHAnsi"/>
              </w:rPr>
              <w:t>Excluir</w:t>
            </w:r>
          </w:p>
        </w:tc>
      </w:tr>
      <w:tr w:rsidR="00A87F7F" w:rsidRPr="00A87F7F" w14:paraId="12525240" w14:textId="77777777" w:rsidTr="005B43A4">
        <w:trPr>
          <w:trHeight w:val="290"/>
        </w:trPr>
        <w:tc>
          <w:tcPr>
            <w:tcW w:w="5999" w:type="dxa"/>
            <w:noWrap/>
          </w:tcPr>
          <w:p w14:paraId="01AF1BBB" w14:textId="77777777" w:rsidR="00D5117F" w:rsidRPr="00A87F7F" w:rsidRDefault="00D5117F" w:rsidP="00D5117F">
            <w:pPr>
              <w:jc w:val="both"/>
              <w:rPr>
                <w:rFonts w:cstheme="minorHAnsi"/>
              </w:rPr>
            </w:pPr>
            <w:bookmarkStart w:id="88" w:name="_Hlk138424756"/>
            <w:r w:rsidRPr="00A87F7F">
              <w:rPr>
                <w:rFonts w:cstheme="minorHAnsi"/>
              </w:rPr>
              <w:lastRenderedPageBreak/>
              <w:t xml:space="preserve">Art. 22. Todos os trabalhos concluídos e aprovados pela CNA serão encaminhados por seu Presidente à apreciação do Secretário de Previdência Complementar e inseridos na página eletrônica da Secretaria de Previdência Complementar. </w:t>
            </w:r>
          </w:p>
          <w:p w14:paraId="0F0FCB78" w14:textId="77777777" w:rsidR="00D5117F" w:rsidRPr="00A87F7F" w:rsidRDefault="00D5117F" w:rsidP="00860605">
            <w:pPr>
              <w:jc w:val="both"/>
              <w:rPr>
                <w:rFonts w:cstheme="minorHAnsi"/>
              </w:rPr>
            </w:pPr>
          </w:p>
        </w:tc>
        <w:tc>
          <w:tcPr>
            <w:tcW w:w="5760" w:type="dxa"/>
            <w:noWrap/>
          </w:tcPr>
          <w:p w14:paraId="4A591344" w14:textId="5AADF0CD" w:rsidR="00A80305" w:rsidRPr="00A87F7F" w:rsidRDefault="00A80305" w:rsidP="00A80305">
            <w:pPr>
              <w:jc w:val="both"/>
              <w:rPr>
                <w:rFonts w:cstheme="minorHAnsi"/>
              </w:rPr>
            </w:pPr>
            <w:r w:rsidRPr="00A87F7F">
              <w:rPr>
                <w:rFonts w:cstheme="minorHAnsi"/>
              </w:rPr>
              <w:t xml:space="preserve">Art.  859. Todos os trabalhos concluídos e aprovados pela </w:t>
            </w:r>
            <w:r w:rsidR="001C2080">
              <w:rPr>
                <w:rFonts w:cstheme="minorHAnsi"/>
              </w:rPr>
              <w:t>Comissão Nacional de Atuária</w:t>
            </w:r>
            <w:r w:rsidRPr="00A87F7F">
              <w:rPr>
                <w:rFonts w:cstheme="minorHAnsi"/>
              </w:rPr>
              <w:t xml:space="preserve"> s</w:t>
            </w:r>
            <w:r w:rsidR="00664A7F">
              <w:rPr>
                <w:rFonts w:cstheme="minorHAnsi"/>
              </w:rPr>
              <w:t>ão</w:t>
            </w:r>
            <w:r w:rsidRPr="00A87F7F">
              <w:rPr>
                <w:rFonts w:cstheme="minorHAnsi"/>
              </w:rPr>
              <w:t xml:space="preserve"> encaminhados por seu Presidente à apreciação d</w:t>
            </w:r>
            <w:r w:rsidR="00E91B9B" w:rsidRPr="00A87F7F">
              <w:rPr>
                <w:rFonts w:cstheme="minorHAnsi"/>
              </w:rPr>
              <w:t>a</w:t>
            </w:r>
            <w:r w:rsidRPr="00A87F7F">
              <w:rPr>
                <w:rFonts w:cstheme="minorHAnsi"/>
              </w:rPr>
              <w:t xml:space="preserve"> </w:t>
            </w:r>
            <w:r w:rsidR="00E91B9B" w:rsidRPr="00A87F7F">
              <w:rPr>
                <w:rFonts w:cstheme="minorHAnsi"/>
              </w:rPr>
              <w:t>Diretoria Colegiada</w:t>
            </w:r>
            <w:r w:rsidRPr="00A87F7F">
              <w:rPr>
                <w:rFonts w:cstheme="minorHAnsi"/>
              </w:rPr>
              <w:t xml:space="preserve"> e inseridos na página eletrônica da </w:t>
            </w:r>
            <w:r w:rsidR="00F6638F" w:rsidRPr="00A87F7F">
              <w:rPr>
                <w:rFonts w:cstheme="minorHAnsi"/>
              </w:rPr>
              <w:t>Previc</w:t>
            </w:r>
            <w:r w:rsidRPr="00A87F7F">
              <w:rPr>
                <w:rFonts w:cstheme="minorHAnsi"/>
              </w:rPr>
              <w:t xml:space="preserve">. </w:t>
            </w:r>
          </w:p>
          <w:p w14:paraId="6BFD624E" w14:textId="77777777" w:rsidR="00D5117F" w:rsidRPr="00A87F7F" w:rsidRDefault="00D5117F" w:rsidP="00D5117F">
            <w:pPr>
              <w:jc w:val="both"/>
              <w:rPr>
                <w:rFonts w:cstheme="minorHAnsi"/>
              </w:rPr>
            </w:pPr>
          </w:p>
        </w:tc>
        <w:tc>
          <w:tcPr>
            <w:tcW w:w="3855" w:type="dxa"/>
            <w:noWrap/>
          </w:tcPr>
          <w:p w14:paraId="72B12E83" w14:textId="19F176E5" w:rsidR="00D5117F" w:rsidRPr="00A87F7F" w:rsidRDefault="00E91B9B" w:rsidP="00D5117F">
            <w:pPr>
              <w:jc w:val="both"/>
              <w:rPr>
                <w:rFonts w:cstheme="minorHAnsi"/>
              </w:rPr>
            </w:pPr>
            <w:r w:rsidRPr="00A87F7F">
              <w:rPr>
                <w:rFonts w:cstheme="minorHAnsi"/>
              </w:rPr>
              <w:t>Ajuste redacional.</w:t>
            </w:r>
          </w:p>
        </w:tc>
      </w:tr>
      <w:tr w:rsidR="00ED461D" w:rsidRPr="00A87F7F" w14:paraId="34432464" w14:textId="77777777" w:rsidTr="005B43A4">
        <w:trPr>
          <w:trHeight w:val="290"/>
        </w:trPr>
        <w:tc>
          <w:tcPr>
            <w:tcW w:w="5999" w:type="dxa"/>
            <w:noWrap/>
          </w:tcPr>
          <w:p w14:paraId="0A39DC93" w14:textId="77777777" w:rsidR="00860605" w:rsidRPr="00A87F7F" w:rsidRDefault="00860605" w:rsidP="00860605">
            <w:pPr>
              <w:jc w:val="both"/>
              <w:rPr>
                <w:rFonts w:cstheme="minorHAnsi"/>
              </w:rPr>
            </w:pPr>
            <w:bookmarkStart w:id="89" w:name="_Hlk138424764"/>
            <w:bookmarkEnd w:id="88"/>
            <w:r w:rsidRPr="00A87F7F">
              <w:rPr>
                <w:rFonts w:cstheme="minorHAnsi"/>
              </w:rPr>
              <w:t xml:space="preserve">Parágrafo único. Os trabalhos deverão conter obrigatoriamente a identificação e as assinaturas dos autores e do Presidente da CNA. </w:t>
            </w:r>
          </w:p>
          <w:p w14:paraId="408118D5" w14:textId="77777777" w:rsidR="00860605" w:rsidRPr="00A87F7F" w:rsidRDefault="00860605" w:rsidP="00D5117F">
            <w:pPr>
              <w:jc w:val="both"/>
              <w:rPr>
                <w:rFonts w:cstheme="minorHAnsi"/>
              </w:rPr>
            </w:pPr>
          </w:p>
        </w:tc>
        <w:tc>
          <w:tcPr>
            <w:tcW w:w="5760" w:type="dxa"/>
            <w:noWrap/>
          </w:tcPr>
          <w:p w14:paraId="7D7A8EC6" w14:textId="688FAAFD" w:rsidR="00F6638F" w:rsidRPr="00A87F7F" w:rsidRDefault="00F6638F" w:rsidP="00F6638F">
            <w:pPr>
              <w:jc w:val="both"/>
              <w:rPr>
                <w:rFonts w:cstheme="minorHAnsi"/>
              </w:rPr>
            </w:pPr>
            <w:r w:rsidRPr="00A87F7F">
              <w:rPr>
                <w:rFonts w:cstheme="minorHAnsi"/>
              </w:rPr>
              <w:t>Parágrafo único. Os trabalhos deve</w:t>
            </w:r>
            <w:r w:rsidR="003E0FE3">
              <w:rPr>
                <w:rFonts w:cstheme="minorHAnsi"/>
              </w:rPr>
              <w:t>m</w:t>
            </w:r>
            <w:r w:rsidRPr="00A87F7F">
              <w:rPr>
                <w:rFonts w:cstheme="minorHAnsi"/>
              </w:rPr>
              <w:t xml:space="preserve"> conter obrigatoriamente a identificação e as assinaturas dos autores e do Presidente da </w:t>
            </w:r>
            <w:r w:rsidR="006807BE">
              <w:rPr>
                <w:rFonts w:cstheme="minorHAnsi"/>
              </w:rPr>
              <w:t>Comissão Nacional de Atuária</w:t>
            </w:r>
            <w:r w:rsidRPr="00A87F7F">
              <w:rPr>
                <w:rFonts w:cstheme="minorHAnsi"/>
              </w:rPr>
              <w:t xml:space="preserve">. </w:t>
            </w:r>
          </w:p>
          <w:p w14:paraId="33A27CD8" w14:textId="77777777" w:rsidR="00860605" w:rsidRPr="00A87F7F" w:rsidRDefault="00860605" w:rsidP="00D5117F">
            <w:pPr>
              <w:jc w:val="both"/>
              <w:rPr>
                <w:rFonts w:cstheme="minorHAnsi"/>
              </w:rPr>
            </w:pPr>
          </w:p>
        </w:tc>
        <w:tc>
          <w:tcPr>
            <w:tcW w:w="3855" w:type="dxa"/>
            <w:noWrap/>
          </w:tcPr>
          <w:p w14:paraId="7B9C3FA9" w14:textId="77777777" w:rsidR="00860605" w:rsidRPr="00A87F7F" w:rsidRDefault="00860605" w:rsidP="00D5117F">
            <w:pPr>
              <w:jc w:val="both"/>
              <w:rPr>
                <w:rFonts w:cstheme="minorHAnsi"/>
              </w:rPr>
            </w:pPr>
          </w:p>
        </w:tc>
      </w:tr>
      <w:bookmarkEnd w:id="89"/>
      <w:tr w:rsidR="00A87F7F" w:rsidRPr="00A87F7F" w14:paraId="368EB754" w14:textId="77777777" w:rsidTr="005B43A4">
        <w:trPr>
          <w:trHeight w:val="290"/>
        </w:trPr>
        <w:tc>
          <w:tcPr>
            <w:tcW w:w="5999" w:type="dxa"/>
            <w:noWrap/>
          </w:tcPr>
          <w:p w14:paraId="606F0AA5" w14:textId="77777777" w:rsidR="00D5117F" w:rsidRPr="00A87F7F" w:rsidRDefault="00D5117F" w:rsidP="00D5117F">
            <w:pPr>
              <w:jc w:val="both"/>
              <w:rPr>
                <w:rFonts w:cstheme="minorHAnsi"/>
              </w:rPr>
            </w:pPr>
            <w:r w:rsidRPr="00A87F7F">
              <w:rPr>
                <w:rFonts w:cstheme="minorHAnsi"/>
              </w:rPr>
              <w:t xml:space="preserve">Art. 23. Excepcionalmente, na primeira investidura da CNA: </w:t>
            </w:r>
          </w:p>
          <w:p w14:paraId="7B2A220F" w14:textId="77777777" w:rsidR="00D5117F" w:rsidRPr="00A87F7F" w:rsidRDefault="00D5117F" w:rsidP="00D5117F">
            <w:pPr>
              <w:jc w:val="both"/>
              <w:rPr>
                <w:rFonts w:cstheme="minorHAnsi"/>
              </w:rPr>
            </w:pPr>
          </w:p>
        </w:tc>
        <w:tc>
          <w:tcPr>
            <w:tcW w:w="5760" w:type="dxa"/>
            <w:noWrap/>
          </w:tcPr>
          <w:p w14:paraId="1A699E3A" w14:textId="77777777" w:rsidR="00D5117F" w:rsidRPr="00A87F7F" w:rsidRDefault="00D5117F" w:rsidP="00D5117F">
            <w:pPr>
              <w:jc w:val="both"/>
              <w:rPr>
                <w:rFonts w:cstheme="minorHAnsi"/>
              </w:rPr>
            </w:pPr>
          </w:p>
        </w:tc>
        <w:tc>
          <w:tcPr>
            <w:tcW w:w="3855" w:type="dxa"/>
            <w:noWrap/>
          </w:tcPr>
          <w:p w14:paraId="60E7C573" w14:textId="7DD96EF3" w:rsidR="00D5117F" w:rsidRPr="00A87F7F" w:rsidRDefault="00D5117F" w:rsidP="00D5117F">
            <w:pPr>
              <w:jc w:val="both"/>
              <w:rPr>
                <w:rFonts w:cstheme="minorHAnsi"/>
              </w:rPr>
            </w:pPr>
            <w:r w:rsidRPr="00A87F7F">
              <w:rPr>
                <w:rFonts w:cstheme="minorHAnsi"/>
              </w:rPr>
              <w:t>Excluir</w:t>
            </w:r>
          </w:p>
        </w:tc>
      </w:tr>
      <w:tr w:rsidR="00A87F7F" w:rsidRPr="00A87F7F" w14:paraId="48AF830D" w14:textId="77777777" w:rsidTr="005B43A4">
        <w:trPr>
          <w:trHeight w:val="290"/>
        </w:trPr>
        <w:tc>
          <w:tcPr>
            <w:tcW w:w="5999" w:type="dxa"/>
            <w:noWrap/>
          </w:tcPr>
          <w:p w14:paraId="6F079FF2" w14:textId="77777777" w:rsidR="00D5117F" w:rsidRPr="00A87F7F" w:rsidRDefault="00D5117F" w:rsidP="00D5117F">
            <w:pPr>
              <w:jc w:val="both"/>
              <w:rPr>
                <w:rFonts w:cstheme="minorHAnsi"/>
              </w:rPr>
            </w:pPr>
            <w:r w:rsidRPr="00A87F7F">
              <w:rPr>
                <w:rFonts w:cstheme="minorHAnsi"/>
              </w:rPr>
              <w:t xml:space="preserve">- </w:t>
            </w:r>
            <w:proofErr w:type="gramStart"/>
            <w:r w:rsidRPr="00A87F7F">
              <w:rPr>
                <w:rFonts w:cstheme="minorHAnsi"/>
              </w:rPr>
              <w:t>o</w:t>
            </w:r>
            <w:proofErr w:type="gramEnd"/>
            <w:r w:rsidRPr="00A87F7F">
              <w:rPr>
                <w:rFonts w:cstheme="minorHAnsi"/>
              </w:rPr>
              <w:t xml:space="preserve"> ano de 2009 será contado como um ano integral para fins de cômputo do período de mandato; e </w:t>
            </w:r>
          </w:p>
          <w:p w14:paraId="1C1BD03C" w14:textId="77777777" w:rsidR="00D5117F" w:rsidRPr="00A87F7F" w:rsidRDefault="00D5117F" w:rsidP="00D5117F">
            <w:pPr>
              <w:jc w:val="both"/>
              <w:rPr>
                <w:rFonts w:cstheme="minorHAnsi"/>
              </w:rPr>
            </w:pPr>
          </w:p>
        </w:tc>
        <w:tc>
          <w:tcPr>
            <w:tcW w:w="5760" w:type="dxa"/>
            <w:noWrap/>
          </w:tcPr>
          <w:p w14:paraId="7210428B" w14:textId="77777777" w:rsidR="00D5117F" w:rsidRPr="00A87F7F" w:rsidRDefault="00D5117F" w:rsidP="00D5117F">
            <w:pPr>
              <w:jc w:val="both"/>
              <w:rPr>
                <w:rFonts w:cstheme="minorHAnsi"/>
              </w:rPr>
            </w:pPr>
          </w:p>
        </w:tc>
        <w:tc>
          <w:tcPr>
            <w:tcW w:w="3855" w:type="dxa"/>
            <w:noWrap/>
          </w:tcPr>
          <w:p w14:paraId="74D5C9E6" w14:textId="5A700576" w:rsidR="00D5117F" w:rsidRPr="00A87F7F" w:rsidRDefault="00D5117F" w:rsidP="00D5117F">
            <w:pPr>
              <w:jc w:val="both"/>
              <w:rPr>
                <w:rFonts w:cstheme="minorHAnsi"/>
              </w:rPr>
            </w:pPr>
            <w:r w:rsidRPr="00A87F7F">
              <w:rPr>
                <w:rFonts w:cstheme="minorHAnsi"/>
              </w:rPr>
              <w:t>Excluir</w:t>
            </w:r>
          </w:p>
        </w:tc>
      </w:tr>
      <w:tr w:rsidR="00A87F7F" w:rsidRPr="00A87F7F" w14:paraId="02D12147" w14:textId="77777777" w:rsidTr="005B43A4">
        <w:trPr>
          <w:trHeight w:val="290"/>
        </w:trPr>
        <w:tc>
          <w:tcPr>
            <w:tcW w:w="5999" w:type="dxa"/>
            <w:noWrap/>
          </w:tcPr>
          <w:p w14:paraId="258CDB6A" w14:textId="77777777" w:rsidR="00D5117F" w:rsidRPr="00A87F7F" w:rsidRDefault="00D5117F" w:rsidP="00D5117F">
            <w:pPr>
              <w:jc w:val="both"/>
              <w:rPr>
                <w:rFonts w:cstheme="minorHAnsi"/>
              </w:rPr>
            </w:pPr>
            <w:r w:rsidRPr="00A87F7F">
              <w:rPr>
                <w:rFonts w:cstheme="minorHAnsi"/>
              </w:rPr>
              <w:t xml:space="preserve">o mandato dos representantes indicados nos incisos I, III, V, VII e IX do art. 3º deste regimento será de três anos. </w:t>
            </w:r>
          </w:p>
          <w:p w14:paraId="01E552B7" w14:textId="77777777" w:rsidR="00D5117F" w:rsidRPr="00A87F7F" w:rsidRDefault="00D5117F" w:rsidP="00D5117F">
            <w:pPr>
              <w:jc w:val="both"/>
              <w:rPr>
                <w:rFonts w:cstheme="minorHAnsi"/>
              </w:rPr>
            </w:pPr>
          </w:p>
        </w:tc>
        <w:tc>
          <w:tcPr>
            <w:tcW w:w="5760" w:type="dxa"/>
            <w:noWrap/>
          </w:tcPr>
          <w:p w14:paraId="55A2F019" w14:textId="77777777" w:rsidR="00D5117F" w:rsidRPr="00A87F7F" w:rsidRDefault="00D5117F" w:rsidP="00D5117F">
            <w:pPr>
              <w:jc w:val="both"/>
              <w:rPr>
                <w:rFonts w:cstheme="minorHAnsi"/>
              </w:rPr>
            </w:pPr>
          </w:p>
        </w:tc>
        <w:tc>
          <w:tcPr>
            <w:tcW w:w="3855" w:type="dxa"/>
            <w:noWrap/>
          </w:tcPr>
          <w:p w14:paraId="66E1E312" w14:textId="0DDC4F67" w:rsidR="00D5117F" w:rsidRPr="00A87F7F" w:rsidRDefault="00D5117F" w:rsidP="00D5117F">
            <w:pPr>
              <w:jc w:val="both"/>
              <w:rPr>
                <w:rFonts w:cstheme="minorHAnsi"/>
              </w:rPr>
            </w:pPr>
            <w:r w:rsidRPr="00A87F7F">
              <w:rPr>
                <w:rFonts w:cstheme="minorHAnsi"/>
              </w:rPr>
              <w:t>Excluir</w:t>
            </w:r>
          </w:p>
        </w:tc>
      </w:tr>
      <w:tr w:rsidR="00A87F7F" w:rsidRPr="00A87F7F" w14:paraId="2D6FE911" w14:textId="77777777" w:rsidTr="005B43A4">
        <w:trPr>
          <w:trHeight w:val="290"/>
        </w:trPr>
        <w:tc>
          <w:tcPr>
            <w:tcW w:w="5999" w:type="dxa"/>
            <w:noWrap/>
          </w:tcPr>
          <w:p w14:paraId="18817321" w14:textId="77777777" w:rsidR="00D5117F" w:rsidRPr="00A87F7F" w:rsidRDefault="00D5117F" w:rsidP="00D5117F">
            <w:pPr>
              <w:jc w:val="both"/>
              <w:rPr>
                <w:rFonts w:cstheme="minorHAnsi"/>
              </w:rPr>
            </w:pPr>
            <w:bookmarkStart w:id="90" w:name="_Hlk138424772"/>
            <w:r w:rsidRPr="00A87F7F">
              <w:rPr>
                <w:rFonts w:cstheme="minorHAnsi"/>
              </w:rPr>
              <w:t xml:space="preserve">Art. 24. Pelo exercício do mandato, não haverá qualquer espécie de remuneração aos membros da CNA, sendo as eventuais despesas de locomoção, hospedagem e alimentação, se for o caso, custeadas pelos respectivos órgãos representados. </w:t>
            </w:r>
          </w:p>
          <w:p w14:paraId="74A7759D" w14:textId="77777777" w:rsidR="00D5117F" w:rsidRPr="00A87F7F" w:rsidRDefault="00D5117F" w:rsidP="00D5117F">
            <w:pPr>
              <w:jc w:val="both"/>
              <w:rPr>
                <w:rFonts w:cstheme="minorHAnsi"/>
              </w:rPr>
            </w:pPr>
          </w:p>
        </w:tc>
        <w:tc>
          <w:tcPr>
            <w:tcW w:w="5760" w:type="dxa"/>
            <w:noWrap/>
          </w:tcPr>
          <w:p w14:paraId="400A7108" w14:textId="33B33733" w:rsidR="00F6638F" w:rsidRPr="00A87F7F" w:rsidRDefault="00F6638F" w:rsidP="00F6638F">
            <w:pPr>
              <w:jc w:val="both"/>
              <w:rPr>
                <w:rFonts w:cstheme="minorHAnsi"/>
              </w:rPr>
            </w:pPr>
            <w:r w:rsidRPr="00A87F7F">
              <w:rPr>
                <w:rFonts w:cstheme="minorHAnsi"/>
              </w:rPr>
              <w:t xml:space="preserve">Art.  860. Pelo exercício do mandato, não </w:t>
            </w:r>
            <w:r w:rsidR="003E0FE3">
              <w:rPr>
                <w:rFonts w:cstheme="minorHAnsi"/>
              </w:rPr>
              <w:t>há</w:t>
            </w:r>
            <w:r w:rsidRPr="00A87F7F">
              <w:rPr>
                <w:rFonts w:cstheme="minorHAnsi"/>
              </w:rPr>
              <w:t xml:space="preserve"> qualquer espécie de remuneração aos membros da </w:t>
            </w:r>
            <w:r w:rsidR="005835F9">
              <w:rPr>
                <w:rFonts w:cstheme="minorHAnsi"/>
              </w:rPr>
              <w:t>Comissão Nacional de Atuária</w:t>
            </w:r>
            <w:r w:rsidRPr="00A87F7F">
              <w:rPr>
                <w:rFonts w:cstheme="minorHAnsi"/>
              </w:rPr>
              <w:t xml:space="preserve">, sendo as eventuais despesas de locomoção, hospedagem e alimentação, se for o caso, custeadas pelos respectivos órgãos representados. </w:t>
            </w:r>
          </w:p>
          <w:p w14:paraId="5757EFF6" w14:textId="77777777" w:rsidR="00D5117F" w:rsidRPr="00A87F7F" w:rsidRDefault="00D5117F" w:rsidP="00D5117F">
            <w:pPr>
              <w:jc w:val="both"/>
              <w:rPr>
                <w:rFonts w:cstheme="minorHAnsi"/>
              </w:rPr>
            </w:pPr>
          </w:p>
        </w:tc>
        <w:tc>
          <w:tcPr>
            <w:tcW w:w="3855" w:type="dxa"/>
            <w:noWrap/>
          </w:tcPr>
          <w:p w14:paraId="639D87CF" w14:textId="77777777" w:rsidR="00D5117F" w:rsidRPr="00A87F7F" w:rsidRDefault="00D5117F" w:rsidP="00D5117F">
            <w:pPr>
              <w:jc w:val="both"/>
              <w:rPr>
                <w:rFonts w:cstheme="minorHAnsi"/>
              </w:rPr>
            </w:pPr>
          </w:p>
        </w:tc>
      </w:tr>
      <w:bookmarkEnd w:id="90"/>
      <w:tr w:rsidR="00A87F7F" w:rsidRPr="00A87F7F" w14:paraId="6C8BAE39" w14:textId="77777777" w:rsidTr="005B43A4">
        <w:trPr>
          <w:trHeight w:val="290"/>
        </w:trPr>
        <w:tc>
          <w:tcPr>
            <w:tcW w:w="5999" w:type="dxa"/>
            <w:noWrap/>
          </w:tcPr>
          <w:p w14:paraId="757D4356" w14:textId="77777777" w:rsidR="00D5117F" w:rsidRPr="00A87F7F" w:rsidRDefault="00D5117F" w:rsidP="00D5117F">
            <w:pPr>
              <w:jc w:val="both"/>
              <w:rPr>
                <w:rFonts w:cstheme="minorHAnsi"/>
              </w:rPr>
            </w:pPr>
            <w:r w:rsidRPr="00A87F7F">
              <w:rPr>
                <w:rFonts w:cstheme="minorHAnsi"/>
              </w:rPr>
              <w:t xml:space="preserve">Parágrafo único. Quanto ao representante referido no inciso X do art. 3º, a Secretaria de Previdência Complementar poderá, justificadamente, custear as despesas mencionadas no caput, observada a disponibilidade orçamentária. </w:t>
            </w:r>
          </w:p>
          <w:p w14:paraId="1FF17711" w14:textId="77777777" w:rsidR="00D5117F" w:rsidRPr="00A87F7F" w:rsidRDefault="00D5117F" w:rsidP="00D5117F">
            <w:pPr>
              <w:jc w:val="both"/>
              <w:rPr>
                <w:rFonts w:cstheme="minorHAnsi"/>
              </w:rPr>
            </w:pPr>
          </w:p>
        </w:tc>
        <w:tc>
          <w:tcPr>
            <w:tcW w:w="5760" w:type="dxa"/>
            <w:noWrap/>
          </w:tcPr>
          <w:p w14:paraId="0D71927B" w14:textId="77777777" w:rsidR="00D5117F" w:rsidRPr="00A87F7F" w:rsidRDefault="00D5117F" w:rsidP="00D5117F">
            <w:pPr>
              <w:jc w:val="both"/>
              <w:rPr>
                <w:rFonts w:cstheme="minorHAnsi"/>
              </w:rPr>
            </w:pPr>
          </w:p>
        </w:tc>
        <w:tc>
          <w:tcPr>
            <w:tcW w:w="3855" w:type="dxa"/>
            <w:noWrap/>
          </w:tcPr>
          <w:p w14:paraId="590D4137" w14:textId="57E719A2" w:rsidR="00D5117F" w:rsidRPr="00A87F7F" w:rsidRDefault="00A80305" w:rsidP="00D5117F">
            <w:pPr>
              <w:jc w:val="both"/>
              <w:rPr>
                <w:rFonts w:cstheme="minorHAnsi"/>
              </w:rPr>
            </w:pPr>
            <w:r w:rsidRPr="00A87F7F">
              <w:rPr>
                <w:rFonts w:cstheme="minorHAnsi"/>
              </w:rPr>
              <w:t>Excluir.</w:t>
            </w:r>
          </w:p>
        </w:tc>
      </w:tr>
      <w:tr w:rsidR="00A87F7F" w:rsidRPr="00A87F7F" w14:paraId="2A6D0EB2" w14:textId="77777777" w:rsidTr="005B43A4">
        <w:trPr>
          <w:trHeight w:val="290"/>
        </w:trPr>
        <w:tc>
          <w:tcPr>
            <w:tcW w:w="5999" w:type="dxa"/>
            <w:noWrap/>
          </w:tcPr>
          <w:p w14:paraId="6AF47DD6" w14:textId="77777777" w:rsidR="00D5117F" w:rsidRPr="00A87F7F" w:rsidRDefault="00D5117F" w:rsidP="00D5117F">
            <w:pPr>
              <w:jc w:val="both"/>
              <w:rPr>
                <w:rFonts w:cstheme="minorHAnsi"/>
              </w:rPr>
            </w:pPr>
            <w:r w:rsidRPr="00A87F7F">
              <w:rPr>
                <w:rFonts w:cstheme="minorHAnsi"/>
              </w:rPr>
              <w:t xml:space="preserve">Art. 25. Aos trabalhos que não puderem ser concluídos dentro do período do mandato de algum dos membros, poderá ser dado prosseguimento, funcionando estes na condição de convidados da CNA, </w:t>
            </w:r>
            <w:proofErr w:type="spellStart"/>
            <w:r w:rsidRPr="00A87F7F">
              <w:rPr>
                <w:rFonts w:cstheme="minorHAnsi"/>
              </w:rPr>
              <w:t>garantindo-se-lhes</w:t>
            </w:r>
            <w:proofErr w:type="spellEnd"/>
            <w:r w:rsidRPr="00A87F7F">
              <w:rPr>
                <w:rFonts w:cstheme="minorHAnsi"/>
              </w:rPr>
              <w:t xml:space="preserve"> referência à autoria. </w:t>
            </w:r>
          </w:p>
          <w:p w14:paraId="145C10BD" w14:textId="77777777" w:rsidR="00D5117F" w:rsidRPr="00A87F7F" w:rsidRDefault="00D5117F" w:rsidP="00D5117F">
            <w:pPr>
              <w:jc w:val="both"/>
              <w:rPr>
                <w:rFonts w:cstheme="minorHAnsi"/>
              </w:rPr>
            </w:pPr>
          </w:p>
        </w:tc>
        <w:tc>
          <w:tcPr>
            <w:tcW w:w="5760" w:type="dxa"/>
            <w:noWrap/>
          </w:tcPr>
          <w:p w14:paraId="2AFACCFF" w14:textId="77777777" w:rsidR="00D5117F" w:rsidRPr="00A87F7F" w:rsidRDefault="00D5117F" w:rsidP="00D5117F">
            <w:pPr>
              <w:jc w:val="both"/>
              <w:rPr>
                <w:rFonts w:cstheme="minorHAnsi"/>
              </w:rPr>
            </w:pPr>
          </w:p>
        </w:tc>
        <w:tc>
          <w:tcPr>
            <w:tcW w:w="3855" w:type="dxa"/>
            <w:noWrap/>
          </w:tcPr>
          <w:p w14:paraId="72971E29" w14:textId="4659F700" w:rsidR="00D5117F" w:rsidRPr="00A87F7F" w:rsidRDefault="00A80305" w:rsidP="00D5117F">
            <w:pPr>
              <w:jc w:val="both"/>
              <w:rPr>
                <w:rFonts w:cstheme="minorHAnsi"/>
              </w:rPr>
            </w:pPr>
            <w:r w:rsidRPr="00A87F7F">
              <w:rPr>
                <w:rFonts w:cstheme="minorHAnsi"/>
              </w:rPr>
              <w:t>Excluir.</w:t>
            </w:r>
          </w:p>
        </w:tc>
      </w:tr>
      <w:tr w:rsidR="00A87F7F" w:rsidRPr="00A87F7F" w14:paraId="2C9BE537" w14:textId="77777777" w:rsidTr="005B43A4">
        <w:trPr>
          <w:trHeight w:val="290"/>
        </w:trPr>
        <w:tc>
          <w:tcPr>
            <w:tcW w:w="5999" w:type="dxa"/>
            <w:noWrap/>
          </w:tcPr>
          <w:p w14:paraId="4532CD5E" w14:textId="77777777" w:rsidR="00D5117F" w:rsidRPr="00A87F7F" w:rsidRDefault="00D5117F" w:rsidP="00D5117F">
            <w:pPr>
              <w:jc w:val="both"/>
              <w:rPr>
                <w:rFonts w:cstheme="minorHAnsi"/>
              </w:rPr>
            </w:pPr>
            <w:bookmarkStart w:id="91" w:name="_Hlk138424776"/>
            <w:r w:rsidRPr="00A87F7F">
              <w:rPr>
                <w:rFonts w:cstheme="minorHAnsi"/>
              </w:rPr>
              <w:t xml:space="preserve">Art. 26. Os casos omissos e as dúvidas surgidas na aplicação deste Regimento Interno serão resolvidos pelo Presidente da CNA, ad referendum do Secretário de Previdência Complementar. </w:t>
            </w:r>
          </w:p>
          <w:p w14:paraId="3CA63774" w14:textId="77777777" w:rsidR="00D5117F" w:rsidRPr="00A87F7F" w:rsidRDefault="00D5117F" w:rsidP="00D5117F">
            <w:pPr>
              <w:jc w:val="both"/>
              <w:rPr>
                <w:rFonts w:cstheme="minorHAnsi"/>
              </w:rPr>
            </w:pPr>
          </w:p>
        </w:tc>
        <w:tc>
          <w:tcPr>
            <w:tcW w:w="5760" w:type="dxa"/>
            <w:noWrap/>
          </w:tcPr>
          <w:p w14:paraId="428AF857" w14:textId="3490E80F" w:rsidR="00247595" w:rsidRPr="00A87F7F" w:rsidRDefault="00247595" w:rsidP="00247595">
            <w:pPr>
              <w:jc w:val="both"/>
              <w:rPr>
                <w:rFonts w:cstheme="minorHAnsi"/>
              </w:rPr>
            </w:pPr>
            <w:r w:rsidRPr="00A87F7F">
              <w:rPr>
                <w:rFonts w:cstheme="minorHAnsi"/>
              </w:rPr>
              <w:t xml:space="preserve">Art.  861. Os casos omissos e as dúvidas surgidas na aplicação deste Regimento Interno são resolvidos pelo Presidente da </w:t>
            </w:r>
            <w:r w:rsidR="00034C3B">
              <w:rPr>
                <w:rFonts w:cstheme="minorHAnsi"/>
              </w:rPr>
              <w:t>Comissão Nacional de Atuária</w:t>
            </w:r>
            <w:r w:rsidRPr="00A87F7F">
              <w:rPr>
                <w:rFonts w:cstheme="minorHAnsi"/>
              </w:rPr>
              <w:t xml:space="preserve">, </w:t>
            </w:r>
            <w:r w:rsidRPr="00A87F7F">
              <w:rPr>
                <w:rFonts w:cstheme="minorHAnsi"/>
                <w:b/>
                <w:bCs/>
              </w:rPr>
              <w:t>ad referendum</w:t>
            </w:r>
            <w:r w:rsidRPr="00A87F7F">
              <w:rPr>
                <w:rFonts w:cstheme="minorHAnsi"/>
              </w:rPr>
              <w:t xml:space="preserve"> do Diretor-Superintendente. </w:t>
            </w:r>
          </w:p>
          <w:p w14:paraId="4FAA340F" w14:textId="77777777" w:rsidR="00D5117F" w:rsidRPr="00A87F7F" w:rsidRDefault="00D5117F" w:rsidP="00D5117F">
            <w:pPr>
              <w:jc w:val="both"/>
              <w:rPr>
                <w:rFonts w:cstheme="minorHAnsi"/>
              </w:rPr>
            </w:pPr>
          </w:p>
        </w:tc>
        <w:tc>
          <w:tcPr>
            <w:tcW w:w="3855" w:type="dxa"/>
            <w:noWrap/>
          </w:tcPr>
          <w:p w14:paraId="4F9BF1E6" w14:textId="77777777" w:rsidR="00D5117F" w:rsidRPr="00A87F7F" w:rsidRDefault="00D5117F" w:rsidP="00D5117F">
            <w:pPr>
              <w:jc w:val="both"/>
              <w:rPr>
                <w:rFonts w:cstheme="minorHAnsi"/>
              </w:rPr>
            </w:pPr>
          </w:p>
        </w:tc>
      </w:tr>
      <w:bookmarkEnd w:id="91"/>
      <w:tr w:rsidR="00ED461D" w:rsidRPr="00A87F7F" w14:paraId="3581F825" w14:textId="77777777" w:rsidTr="005B43A4">
        <w:trPr>
          <w:trHeight w:val="290"/>
        </w:trPr>
        <w:tc>
          <w:tcPr>
            <w:tcW w:w="5999" w:type="dxa"/>
            <w:noWrap/>
          </w:tcPr>
          <w:p w14:paraId="4166D3ED" w14:textId="77777777" w:rsidR="00D5117F" w:rsidRPr="00A87F7F" w:rsidRDefault="00D5117F" w:rsidP="00D5117F">
            <w:pPr>
              <w:jc w:val="both"/>
              <w:rPr>
                <w:rFonts w:cstheme="minorHAnsi"/>
              </w:rPr>
            </w:pPr>
          </w:p>
        </w:tc>
        <w:tc>
          <w:tcPr>
            <w:tcW w:w="5760" w:type="dxa"/>
            <w:noWrap/>
          </w:tcPr>
          <w:p w14:paraId="20DCEFCF" w14:textId="77777777" w:rsidR="00D5117F" w:rsidRPr="00A87F7F" w:rsidRDefault="00D5117F" w:rsidP="00D5117F">
            <w:pPr>
              <w:jc w:val="both"/>
              <w:rPr>
                <w:rFonts w:cstheme="minorHAnsi"/>
              </w:rPr>
            </w:pPr>
          </w:p>
        </w:tc>
        <w:tc>
          <w:tcPr>
            <w:tcW w:w="3855" w:type="dxa"/>
            <w:noWrap/>
          </w:tcPr>
          <w:p w14:paraId="56E8A154" w14:textId="77777777" w:rsidR="00D5117F" w:rsidRPr="00A87F7F" w:rsidRDefault="00D5117F" w:rsidP="00D5117F">
            <w:pPr>
              <w:jc w:val="both"/>
              <w:rPr>
                <w:rFonts w:cstheme="minorHAnsi"/>
              </w:rPr>
            </w:pPr>
          </w:p>
        </w:tc>
      </w:tr>
    </w:tbl>
    <w:p w14:paraId="31AE3171" w14:textId="77777777" w:rsidR="004E5B90" w:rsidRPr="00A87F7F" w:rsidRDefault="004E5B90" w:rsidP="00344466">
      <w:pPr>
        <w:spacing w:after="0" w:line="240" w:lineRule="auto"/>
        <w:jc w:val="both"/>
        <w:rPr>
          <w:rFonts w:cstheme="minorHAnsi"/>
        </w:rPr>
      </w:pPr>
    </w:p>
    <w:sectPr w:rsidR="004E5B90" w:rsidRPr="00A87F7F" w:rsidSect="001B69F9">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Rawline Medium">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655B"/>
    <w:multiLevelType w:val="hybridMultilevel"/>
    <w:tmpl w:val="54DA882C"/>
    <w:lvl w:ilvl="0" w:tplc="978EBE7E">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68945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A8F1C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C05A4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E98572A">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8D8F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CE46E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A430F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C4BA7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8D22A1"/>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34A6258"/>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E1A288A"/>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2F4543D"/>
    <w:multiLevelType w:val="hybridMultilevel"/>
    <w:tmpl w:val="F0BE5702"/>
    <w:lvl w:ilvl="0" w:tplc="4B88019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C451E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961D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34491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DE855CE">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432966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56E77C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92E671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FC4245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6BC54B2"/>
    <w:multiLevelType w:val="hybridMultilevel"/>
    <w:tmpl w:val="FA2E6FAC"/>
    <w:lvl w:ilvl="0" w:tplc="73200D2A">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4C634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78996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D1A069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E61BA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3095C2">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CB496F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AAE3A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EE8AEC">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7C05BC3"/>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0A761AC"/>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D874CE7"/>
    <w:multiLevelType w:val="hybridMultilevel"/>
    <w:tmpl w:val="F5FA0A84"/>
    <w:lvl w:ilvl="0" w:tplc="E66EBF50">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AE7B8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E8AD1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B44F24">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4AFB3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2C5824">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042F6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7C9C0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BA1E6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0832AB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48663F55"/>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8AD6BA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9B726A8"/>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A526EB3"/>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F3743C0"/>
    <w:multiLevelType w:val="hybridMultilevel"/>
    <w:tmpl w:val="BAACF45E"/>
    <w:lvl w:ilvl="0" w:tplc="7EE0D18C">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4CD7E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4463C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44386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0B20F8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AE411C">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C68BE7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5A2504">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6A406A">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26E044D"/>
    <w:multiLevelType w:val="hybridMultilevel"/>
    <w:tmpl w:val="6486FBA6"/>
    <w:lvl w:ilvl="0" w:tplc="AE580CE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5A768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25E444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F8A650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AB710">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0286D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222D6A">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C0085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A6EF9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4F3373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74127A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DE55EA5"/>
    <w:multiLevelType w:val="hybridMultilevel"/>
    <w:tmpl w:val="6C348A04"/>
    <w:lvl w:ilvl="0" w:tplc="4766814E">
      <w:start w:val="1"/>
      <w:numFmt w:val="upperRoman"/>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62A33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11245A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9EEC3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64AAC7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66CBC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367156">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8A90C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6021C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8402ABC"/>
    <w:multiLevelType w:val="hybridMultilevel"/>
    <w:tmpl w:val="C222341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89E4CB0"/>
    <w:multiLevelType w:val="hybridMultilevel"/>
    <w:tmpl w:val="7578DD54"/>
    <w:lvl w:ilvl="0" w:tplc="7AEC5542">
      <w:start w:val="9"/>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168879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A0959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4DE25C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010822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AED96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C688D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BAD9C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840128">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717B50BD"/>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9"/>
  </w:num>
  <w:num w:numId="2">
    <w:abstractNumId w:val="14"/>
  </w:num>
  <w:num w:numId="3">
    <w:abstractNumId w:val="4"/>
  </w:num>
  <w:num w:numId="4">
    <w:abstractNumId w:val="11"/>
  </w:num>
  <w:num w:numId="5">
    <w:abstractNumId w:val="17"/>
  </w:num>
  <w:num w:numId="6">
    <w:abstractNumId w:val="13"/>
  </w:num>
  <w:num w:numId="7">
    <w:abstractNumId w:val="9"/>
  </w:num>
  <w:num w:numId="8">
    <w:abstractNumId w:val="21"/>
  </w:num>
  <w:num w:numId="9">
    <w:abstractNumId w:val="3"/>
  </w:num>
  <w:num w:numId="10">
    <w:abstractNumId w:val="16"/>
  </w:num>
  <w:num w:numId="11">
    <w:abstractNumId w:val="2"/>
  </w:num>
  <w:num w:numId="12">
    <w:abstractNumId w:val="1"/>
  </w:num>
  <w:num w:numId="13">
    <w:abstractNumId w:val="5"/>
  </w:num>
  <w:num w:numId="14">
    <w:abstractNumId w:val="10"/>
  </w:num>
  <w:num w:numId="15">
    <w:abstractNumId w:val="7"/>
  </w:num>
  <w:num w:numId="16">
    <w:abstractNumId w:val="8"/>
  </w:num>
  <w:num w:numId="17">
    <w:abstractNumId w:val="20"/>
  </w:num>
  <w:num w:numId="18">
    <w:abstractNumId w:val="18"/>
  </w:num>
  <w:num w:numId="19">
    <w:abstractNumId w:val="15"/>
  </w:num>
  <w:num w:numId="20">
    <w:abstractNumId w:val="12"/>
  </w:num>
  <w:num w:numId="21">
    <w:abstractNumId w:val="6"/>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ECC"/>
    <w:rsid w:val="00010F0A"/>
    <w:rsid w:val="00012D04"/>
    <w:rsid w:val="000137F3"/>
    <w:rsid w:val="000172D7"/>
    <w:rsid w:val="00023599"/>
    <w:rsid w:val="0002798D"/>
    <w:rsid w:val="00032C04"/>
    <w:rsid w:val="00034C3B"/>
    <w:rsid w:val="00046D04"/>
    <w:rsid w:val="00052F65"/>
    <w:rsid w:val="00053408"/>
    <w:rsid w:val="000644BA"/>
    <w:rsid w:val="00077E71"/>
    <w:rsid w:val="000A2619"/>
    <w:rsid w:val="000A5EAB"/>
    <w:rsid w:val="000A71C3"/>
    <w:rsid w:val="000C6353"/>
    <w:rsid w:val="000D3D94"/>
    <w:rsid w:val="000E6BD2"/>
    <w:rsid w:val="000F7847"/>
    <w:rsid w:val="0010263B"/>
    <w:rsid w:val="00104A8F"/>
    <w:rsid w:val="00106A81"/>
    <w:rsid w:val="00112498"/>
    <w:rsid w:val="00114666"/>
    <w:rsid w:val="00122525"/>
    <w:rsid w:val="0013104E"/>
    <w:rsid w:val="0013274B"/>
    <w:rsid w:val="00133E4F"/>
    <w:rsid w:val="001360D4"/>
    <w:rsid w:val="001432DF"/>
    <w:rsid w:val="00155BD3"/>
    <w:rsid w:val="00160064"/>
    <w:rsid w:val="00177546"/>
    <w:rsid w:val="001839A7"/>
    <w:rsid w:val="00187E41"/>
    <w:rsid w:val="001A3363"/>
    <w:rsid w:val="001A4172"/>
    <w:rsid w:val="001A6C0A"/>
    <w:rsid w:val="001B69F9"/>
    <w:rsid w:val="001C2080"/>
    <w:rsid w:val="001D5067"/>
    <w:rsid w:val="001E0ED2"/>
    <w:rsid w:val="002000F5"/>
    <w:rsid w:val="002116E8"/>
    <w:rsid w:val="00213E0A"/>
    <w:rsid w:val="00223232"/>
    <w:rsid w:val="00241199"/>
    <w:rsid w:val="0024303C"/>
    <w:rsid w:val="00246DE7"/>
    <w:rsid w:val="00247595"/>
    <w:rsid w:val="0026326E"/>
    <w:rsid w:val="00273FFF"/>
    <w:rsid w:val="00283ACF"/>
    <w:rsid w:val="002C7235"/>
    <w:rsid w:val="002D4727"/>
    <w:rsid w:val="002E659C"/>
    <w:rsid w:val="002F4442"/>
    <w:rsid w:val="00300A5A"/>
    <w:rsid w:val="00304357"/>
    <w:rsid w:val="00334F1F"/>
    <w:rsid w:val="00341667"/>
    <w:rsid w:val="00344466"/>
    <w:rsid w:val="003475F0"/>
    <w:rsid w:val="00356C05"/>
    <w:rsid w:val="00363F8F"/>
    <w:rsid w:val="00370635"/>
    <w:rsid w:val="00376047"/>
    <w:rsid w:val="00377529"/>
    <w:rsid w:val="00391540"/>
    <w:rsid w:val="003B3C90"/>
    <w:rsid w:val="003B74BB"/>
    <w:rsid w:val="003C301F"/>
    <w:rsid w:val="003C4315"/>
    <w:rsid w:val="003C67A0"/>
    <w:rsid w:val="003E0FE3"/>
    <w:rsid w:val="003F16BA"/>
    <w:rsid w:val="00432F2E"/>
    <w:rsid w:val="0044669B"/>
    <w:rsid w:val="00452C5E"/>
    <w:rsid w:val="00465A34"/>
    <w:rsid w:val="00480C3B"/>
    <w:rsid w:val="00486B73"/>
    <w:rsid w:val="004923E2"/>
    <w:rsid w:val="004C5EC5"/>
    <w:rsid w:val="004D4B77"/>
    <w:rsid w:val="004E0759"/>
    <w:rsid w:val="004E5B90"/>
    <w:rsid w:val="004F43F8"/>
    <w:rsid w:val="005144BD"/>
    <w:rsid w:val="00543447"/>
    <w:rsid w:val="00575C37"/>
    <w:rsid w:val="005835F9"/>
    <w:rsid w:val="005A4837"/>
    <w:rsid w:val="005B43A4"/>
    <w:rsid w:val="005B5F9D"/>
    <w:rsid w:val="005E334A"/>
    <w:rsid w:val="005E7028"/>
    <w:rsid w:val="005E7B9E"/>
    <w:rsid w:val="00616AA2"/>
    <w:rsid w:val="00621217"/>
    <w:rsid w:val="0062461B"/>
    <w:rsid w:val="00626EC4"/>
    <w:rsid w:val="00627F09"/>
    <w:rsid w:val="0065211A"/>
    <w:rsid w:val="00664A7F"/>
    <w:rsid w:val="006807BE"/>
    <w:rsid w:val="00681A89"/>
    <w:rsid w:val="00696FC7"/>
    <w:rsid w:val="00697ECC"/>
    <w:rsid w:val="006A7AAF"/>
    <w:rsid w:val="006A7E34"/>
    <w:rsid w:val="006C338D"/>
    <w:rsid w:val="006C7388"/>
    <w:rsid w:val="006F2E7D"/>
    <w:rsid w:val="00702F0B"/>
    <w:rsid w:val="00704157"/>
    <w:rsid w:val="00717ECB"/>
    <w:rsid w:val="00721130"/>
    <w:rsid w:val="00726C03"/>
    <w:rsid w:val="00741900"/>
    <w:rsid w:val="00744ECA"/>
    <w:rsid w:val="007478D9"/>
    <w:rsid w:val="007528A4"/>
    <w:rsid w:val="00762955"/>
    <w:rsid w:val="00767FFB"/>
    <w:rsid w:val="0077443F"/>
    <w:rsid w:val="00775723"/>
    <w:rsid w:val="007B2864"/>
    <w:rsid w:val="007B65BD"/>
    <w:rsid w:val="007C1A39"/>
    <w:rsid w:val="007C1C40"/>
    <w:rsid w:val="007C4155"/>
    <w:rsid w:val="007E751A"/>
    <w:rsid w:val="007F022A"/>
    <w:rsid w:val="007F0A19"/>
    <w:rsid w:val="007F2F36"/>
    <w:rsid w:val="007F37F2"/>
    <w:rsid w:val="007F3BDA"/>
    <w:rsid w:val="00806829"/>
    <w:rsid w:val="00821890"/>
    <w:rsid w:val="00827F2E"/>
    <w:rsid w:val="00836942"/>
    <w:rsid w:val="00854222"/>
    <w:rsid w:val="00855035"/>
    <w:rsid w:val="00855980"/>
    <w:rsid w:val="00860605"/>
    <w:rsid w:val="008732C3"/>
    <w:rsid w:val="00890F6B"/>
    <w:rsid w:val="008B0994"/>
    <w:rsid w:val="008C369F"/>
    <w:rsid w:val="008C542B"/>
    <w:rsid w:val="008C7BE4"/>
    <w:rsid w:val="008D15F8"/>
    <w:rsid w:val="009169DE"/>
    <w:rsid w:val="0094176A"/>
    <w:rsid w:val="00943F5A"/>
    <w:rsid w:val="009600B5"/>
    <w:rsid w:val="00966A63"/>
    <w:rsid w:val="00982DC5"/>
    <w:rsid w:val="0098356A"/>
    <w:rsid w:val="009875F2"/>
    <w:rsid w:val="009B31E2"/>
    <w:rsid w:val="009D2152"/>
    <w:rsid w:val="009E20CB"/>
    <w:rsid w:val="00A013A7"/>
    <w:rsid w:val="00A0689C"/>
    <w:rsid w:val="00A110B8"/>
    <w:rsid w:val="00A15043"/>
    <w:rsid w:val="00A27F35"/>
    <w:rsid w:val="00A340FD"/>
    <w:rsid w:val="00A771BB"/>
    <w:rsid w:val="00A80305"/>
    <w:rsid w:val="00A817BA"/>
    <w:rsid w:val="00A85946"/>
    <w:rsid w:val="00A87F7F"/>
    <w:rsid w:val="00AE0456"/>
    <w:rsid w:val="00AE33CD"/>
    <w:rsid w:val="00AE40CC"/>
    <w:rsid w:val="00AE7E1C"/>
    <w:rsid w:val="00AF0890"/>
    <w:rsid w:val="00AF2F44"/>
    <w:rsid w:val="00AF65A6"/>
    <w:rsid w:val="00B251D0"/>
    <w:rsid w:val="00B36406"/>
    <w:rsid w:val="00B450E2"/>
    <w:rsid w:val="00B51591"/>
    <w:rsid w:val="00B57187"/>
    <w:rsid w:val="00B82718"/>
    <w:rsid w:val="00B856C3"/>
    <w:rsid w:val="00B90F90"/>
    <w:rsid w:val="00BC6226"/>
    <w:rsid w:val="00BD7176"/>
    <w:rsid w:val="00C03347"/>
    <w:rsid w:val="00C06368"/>
    <w:rsid w:val="00C51649"/>
    <w:rsid w:val="00C74046"/>
    <w:rsid w:val="00C87032"/>
    <w:rsid w:val="00C87FE6"/>
    <w:rsid w:val="00C90EAE"/>
    <w:rsid w:val="00C94BD7"/>
    <w:rsid w:val="00C96506"/>
    <w:rsid w:val="00CA0B57"/>
    <w:rsid w:val="00CB3E43"/>
    <w:rsid w:val="00CD2438"/>
    <w:rsid w:val="00CD5614"/>
    <w:rsid w:val="00CE3DC3"/>
    <w:rsid w:val="00D23FD7"/>
    <w:rsid w:val="00D315B3"/>
    <w:rsid w:val="00D35529"/>
    <w:rsid w:val="00D45114"/>
    <w:rsid w:val="00D4586D"/>
    <w:rsid w:val="00D5117F"/>
    <w:rsid w:val="00D638EC"/>
    <w:rsid w:val="00D84275"/>
    <w:rsid w:val="00D9566D"/>
    <w:rsid w:val="00DC28D3"/>
    <w:rsid w:val="00DF397E"/>
    <w:rsid w:val="00E256A2"/>
    <w:rsid w:val="00E42B10"/>
    <w:rsid w:val="00E51E99"/>
    <w:rsid w:val="00E55E5D"/>
    <w:rsid w:val="00E63501"/>
    <w:rsid w:val="00E91B9B"/>
    <w:rsid w:val="00E938C3"/>
    <w:rsid w:val="00EA3DCA"/>
    <w:rsid w:val="00EB0A24"/>
    <w:rsid w:val="00EC024D"/>
    <w:rsid w:val="00ED1038"/>
    <w:rsid w:val="00ED461D"/>
    <w:rsid w:val="00EF6F50"/>
    <w:rsid w:val="00F017FB"/>
    <w:rsid w:val="00F1156B"/>
    <w:rsid w:val="00F148ED"/>
    <w:rsid w:val="00F26577"/>
    <w:rsid w:val="00F318A9"/>
    <w:rsid w:val="00F6638F"/>
    <w:rsid w:val="00F72F17"/>
    <w:rsid w:val="00F87C49"/>
    <w:rsid w:val="00F90C8F"/>
    <w:rsid w:val="00F979CD"/>
    <w:rsid w:val="00FA140F"/>
    <w:rsid w:val="00FB06C1"/>
    <w:rsid w:val="00FB0DE9"/>
    <w:rsid w:val="00FB1496"/>
    <w:rsid w:val="00FC012C"/>
    <w:rsid w:val="00FC19C2"/>
    <w:rsid w:val="091F090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73B82"/>
  <w15:docId w15:val="{8F045FC8-E4C5-470B-B9F5-1ED4D3751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69F9"/>
    <w:rPr>
      <w:kern w:val="0"/>
      <w14:ligatures w14:val="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B69F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53408"/>
    <w:pPr>
      <w:autoSpaceDE w:val="0"/>
      <w:autoSpaceDN w:val="0"/>
      <w:adjustRightInd w:val="0"/>
      <w:spacing w:after="0" w:line="240" w:lineRule="auto"/>
    </w:pPr>
    <w:rPr>
      <w:rFonts w:ascii="Rawline Medium" w:hAnsi="Rawline Medium" w:cs="Rawline Medium"/>
      <w:color w:val="000000"/>
      <w:kern w:val="0"/>
      <w:sz w:val="24"/>
      <w:szCs w:val="24"/>
    </w:rPr>
  </w:style>
  <w:style w:type="paragraph" w:styleId="PargrafodaLista">
    <w:name w:val="List Paragraph"/>
    <w:basedOn w:val="Normal"/>
    <w:uiPriority w:val="34"/>
    <w:qFormat/>
    <w:rsid w:val="00C87FE6"/>
    <w:pPr>
      <w:ind w:left="720"/>
      <w:contextualSpacing/>
    </w:pPr>
  </w:style>
  <w:style w:type="paragraph" w:styleId="Corpodetexto">
    <w:name w:val="Body Text"/>
    <w:basedOn w:val="Normal"/>
    <w:link w:val="CorpodetextoChar"/>
    <w:uiPriority w:val="99"/>
    <w:semiHidden/>
    <w:unhideWhenUsed/>
    <w:rsid w:val="00C7404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orpodetextoChar">
    <w:name w:val="Corpo de texto Char"/>
    <w:basedOn w:val="Fontepargpadro"/>
    <w:link w:val="Corpodetexto"/>
    <w:uiPriority w:val="99"/>
    <w:semiHidden/>
    <w:rsid w:val="00C74046"/>
    <w:rPr>
      <w:rFonts w:ascii="Times New Roman" w:eastAsia="Times New Roman" w:hAnsi="Times New Roman" w:cs="Times New Roman"/>
      <w:kern w:val="0"/>
      <w:sz w:val="24"/>
      <w:szCs w:val="24"/>
      <w:lang w:eastAsia="pt-BR"/>
      <w14:ligatures w14:val="none"/>
    </w:rPr>
  </w:style>
  <w:style w:type="paragraph" w:styleId="Textodebalo">
    <w:name w:val="Balloon Text"/>
    <w:basedOn w:val="Normal"/>
    <w:link w:val="TextodebaloChar"/>
    <w:uiPriority w:val="99"/>
    <w:semiHidden/>
    <w:unhideWhenUsed/>
    <w:rsid w:val="0062121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21217"/>
    <w:rPr>
      <w:rFonts w:ascii="Tahoma" w:hAnsi="Tahoma" w:cs="Tahoma"/>
      <w:kern w:val="0"/>
      <w:sz w:val="16"/>
      <w:szCs w:val="16"/>
      <w14:ligatures w14:val="none"/>
    </w:rPr>
  </w:style>
  <w:style w:type="paragraph" w:customStyle="1" w:styleId="Normal1">
    <w:name w:val="Normal1"/>
    <w:rsid w:val="002E659C"/>
    <w:rPr>
      <w:rFonts w:ascii="Calibri" w:eastAsia="Calibri" w:hAnsi="Calibri" w:cs="Calibri"/>
      <w:kern w:val="0"/>
      <w14:ligatures w14:val="none"/>
    </w:rPr>
  </w:style>
  <w:style w:type="paragraph" w:styleId="Reviso">
    <w:name w:val="Revision"/>
    <w:hidden/>
    <w:uiPriority w:val="99"/>
    <w:semiHidden/>
    <w:rsid w:val="0024303C"/>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50927">
      <w:bodyDiv w:val="1"/>
      <w:marLeft w:val="0"/>
      <w:marRight w:val="0"/>
      <w:marTop w:val="0"/>
      <w:marBottom w:val="0"/>
      <w:divBdr>
        <w:top w:val="none" w:sz="0" w:space="0" w:color="auto"/>
        <w:left w:val="none" w:sz="0" w:space="0" w:color="auto"/>
        <w:bottom w:val="none" w:sz="0" w:space="0" w:color="auto"/>
        <w:right w:val="none" w:sz="0" w:space="0" w:color="auto"/>
      </w:divBdr>
    </w:div>
    <w:div w:id="153959443">
      <w:bodyDiv w:val="1"/>
      <w:marLeft w:val="0"/>
      <w:marRight w:val="0"/>
      <w:marTop w:val="0"/>
      <w:marBottom w:val="0"/>
      <w:divBdr>
        <w:top w:val="none" w:sz="0" w:space="0" w:color="auto"/>
        <w:left w:val="none" w:sz="0" w:space="0" w:color="auto"/>
        <w:bottom w:val="none" w:sz="0" w:space="0" w:color="auto"/>
        <w:right w:val="none" w:sz="0" w:space="0" w:color="auto"/>
      </w:divBdr>
    </w:div>
    <w:div w:id="290987726">
      <w:bodyDiv w:val="1"/>
      <w:marLeft w:val="0"/>
      <w:marRight w:val="0"/>
      <w:marTop w:val="0"/>
      <w:marBottom w:val="0"/>
      <w:divBdr>
        <w:top w:val="none" w:sz="0" w:space="0" w:color="auto"/>
        <w:left w:val="none" w:sz="0" w:space="0" w:color="auto"/>
        <w:bottom w:val="none" w:sz="0" w:space="0" w:color="auto"/>
        <w:right w:val="none" w:sz="0" w:space="0" w:color="auto"/>
      </w:divBdr>
    </w:div>
    <w:div w:id="884636030">
      <w:bodyDiv w:val="1"/>
      <w:marLeft w:val="0"/>
      <w:marRight w:val="0"/>
      <w:marTop w:val="0"/>
      <w:marBottom w:val="0"/>
      <w:divBdr>
        <w:top w:val="none" w:sz="0" w:space="0" w:color="auto"/>
        <w:left w:val="none" w:sz="0" w:space="0" w:color="auto"/>
        <w:bottom w:val="none" w:sz="0" w:space="0" w:color="auto"/>
        <w:right w:val="none" w:sz="0" w:space="0" w:color="auto"/>
      </w:divBdr>
    </w:div>
    <w:div w:id="1398673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8444ac8-cd35-404d-ac22-befc6b2a48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34D6C7E462340040936DDFF7E07BAD03" ma:contentTypeVersion="10" ma:contentTypeDescription="Crie um novo documento." ma:contentTypeScope="" ma:versionID="2367b171ebc9a2c0f18608a252cbfd70">
  <xsd:schema xmlns:xsd="http://www.w3.org/2001/XMLSchema" xmlns:xs="http://www.w3.org/2001/XMLSchema" xmlns:p="http://schemas.microsoft.com/office/2006/metadata/properties" xmlns:ns3="a8444ac8-cd35-404d-ac22-befc6b2a4865" xmlns:ns4="fd5c75e6-77ad-4542-8b45-827dc9162fe5" targetNamespace="http://schemas.microsoft.com/office/2006/metadata/properties" ma:root="true" ma:fieldsID="910166ee0f22627e7040b4c316ade3a4" ns3:_="" ns4:_="">
    <xsd:import namespace="a8444ac8-cd35-404d-ac22-befc6b2a4865"/>
    <xsd:import namespace="fd5c75e6-77ad-4542-8b45-827dc9162fe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444ac8-cd35-404d-ac22-befc6b2a48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d5c75e6-77ad-4542-8b45-827dc9162fe5" elementFormDefault="qualified">
    <xsd:import namespace="http://schemas.microsoft.com/office/2006/documentManagement/types"/>
    <xsd:import namespace="http://schemas.microsoft.com/office/infopath/2007/PartnerControls"/>
    <xsd:element name="SharedWithUsers" ma:index="10"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hes de Compartilhado Com" ma:internalName="SharedWithDetails" ma:readOnly="true">
      <xsd:simpleType>
        <xsd:restriction base="dms:Note">
          <xsd:maxLength value="255"/>
        </xsd:restriction>
      </xsd:simpleType>
    </xsd:element>
    <xsd:element name="SharingHintHash" ma:index="12" nillable="true" ma:displayName="Hash de Dica de Compartilhament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623A2-568C-413F-84D1-D83BD4FA7DA8}">
  <ds:schemaRefs>
    <ds:schemaRef ds:uri="http://schemas.microsoft.com/office/2006/metadata/properties"/>
    <ds:schemaRef ds:uri="http://schemas.microsoft.com/office/infopath/2007/PartnerControls"/>
    <ds:schemaRef ds:uri="a8444ac8-cd35-404d-ac22-befc6b2a4865"/>
  </ds:schemaRefs>
</ds:datastoreItem>
</file>

<file path=customXml/itemProps2.xml><?xml version="1.0" encoding="utf-8"?>
<ds:datastoreItem xmlns:ds="http://schemas.openxmlformats.org/officeDocument/2006/customXml" ds:itemID="{8AA44153-4A56-4348-9370-0FFBEBFBF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444ac8-cd35-404d-ac22-befc6b2a4865"/>
    <ds:schemaRef ds:uri="fd5c75e6-77ad-4542-8b45-827dc9162f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C3D6CA-E9BF-4BAC-9811-46E50DA39A73}">
  <ds:schemaRefs>
    <ds:schemaRef ds:uri="http://schemas.microsoft.com/sharepoint/v3/contenttype/forms"/>
  </ds:schemaRefs>
</ds:datastoreItem>
</file>

<file path=customXml/itemProps4.xml><?xml version="1.0" encoding="utf-8"?>
<ds:datastoreItem xmlns:ds="http://schemas.openxmlformats.org/officeDocument/2006/customXml" ds:itemID="{D2DF99CE-EF65-4C14-8E7A-0B0B998BD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36</Pages>
  <Words>15445</Words>
  <Characters>83404</Characters>
  <Application>Microsoft Office Word</Application>
  <DocSecurity>0</DocSecurity>
  <Lines>695</Lines>
  <Paragraphs>197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Nasser de Freitas Borges Barbosa</dc:creator>
  <cp:keywords/>
  <dc:description/>
  <cp:lastModifiedBy>Tais Novo Duarte - PREVICDF</cp:lastModifiedBy>
  <cp:revision>3</cp:revision>
  <dcterms:created xsi:type="dcterms:W3CDTF">2023-06-26T16:46:00Z</dcterms:created>
  <dcterms:modified xsi:type="dcterms:W3CDTF">2023-06-26T19:51:00Z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0x01010034D6C7E462340040936DDFF7E07BAD03</vt:lpwstr>
  </property>
</Properties>
</file>