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B7EC2B" w14:textId="77777777" w:rsidR="00920FBE" w:rsidRDefault="0085235E">
      <w:pPr>
        <w:pStyle w:val="Normal1"/>
        <w:spacing w:before="120" w:after="120" w:line="240" w:lineRule="auto"/>
        <w:jc w:val="center"/>
        <w:rPr>
          <w:b/>
          <w:color w:val="000000"/>
          <w:sz w:val="24"/>
          <w:szCs w:val="24"/>
        </w:rPr>
      </w:pPr>
      <w:r>
        <w:rPr>
          <w:b/>
          <w:color w:val="000000"/>
          <w:sz w:val="24"/>
          <w:szCs w:val="24"/>
        </w:rPr>
        <w:t>Quadro DE-PARA do Capítulo Jurídico</w:t>
      </w:r>
    </w:p>
    <w:p w14:paraId="0BEC0105" w14:textId="77777777" w:rsidR="00920FBE" w:rsidRDefault="0085235E">
      <w:pPr>
        <w:pStyle w:val="Normal1"/>
        <w:pBdr>
          <w:top w:val="nil"/>
          <w:left w:val="nil"/>
          <w:bottom w:val="nil"/>
          <w:right w:val="nil"/>
          <w:between w:val="nil"/>
        </w:pBdr>
        <w:spacing w:before="120" w:after="120" w:line="240" w:lineRule="auto"/>
        <w:jc w:val="center"/>
        <w:rPr>
          <w:b/>
          <w:color w:val="000000"/>
          <w:sz w:val="24"/>
          <w:szCs w:val="24"/>
        </w:rPr>
      </w:pPr>
      <w:r>
        <w:rPr>
          <w:b/>
          <w:color w:val="000000"/>
          <w:sz w:val="24"/>
          <w:szCs w:val="24"/>
        </w:rPr>
        <w:t>Consolidação da IN nº 17, de 2019 (CMCA/</w:t>
      </w:r>
      <w:proofErr w:type="spellStart"/>
      <w:r>
        <w:rPr>
          <w:b/>
          <w:color w:val="000000"/>
          <w:sz w:val="24"/>
          <w:szCs w:val="24"/>
        </w:rPr>
        <w:t>Previc</w:t>
      </w:r>
      <w:proofErr w:type="spellEnd"/>
      <w:r>
        <w:rPr>
          <w:b/>
          <w:color w:val="000000"/>
          <w:sz w:val="24"/>
          <w:szCs w:val="24"/>
        </w:rPr>
        <w:t xml:space="preserve">), com a Res. </w:t>
      </w:r>
      <w:proofErr w:type="spellStart"/>
      <w:r>
        <w:rPr>
          <w:b/>
          <w:color w:val="000000"/>
          <w:sz w:val="24"/>
          <w:szCs w:val="24"/>
        </w:rPr>
        <w:t>Previc</w:t>
      </w:r>
      <w:proofErr w:type="spellEnd"/>
      <w:r>
        <w:rPr>
          <w:b/>
          <w:color w:val="000000"/>
          <w:sz w:val="24"/>
          <w:szCs w:val="24"/>
        </w:rPr>
        <w:t xml:space="preserve"> nº 06, de 2022 (TAC)</w:t>
      </w:r>
    </w:p>
    <w:p w14:paraId="77EFD6A8" w14:textId="77777777" w:rsidR="00920FBE" w:rsidRDefault="00920FBE">
      <w:pPr>
        <w:pStyle w:val="Normal1"/>
        <w:pBdr>
          <w:top w:val="nil"/>
          <w:left w:val="nil"/>
          <w:bottom w:val="nil"/>
          <w:right w:val="nil"/>
          <w:between w:val="nil"/>
        </w:pBdr>
        <w:spacing w:before="120" w:after="120" w:line="240" w:lineRule="auto"/>
        <w:jc w:val="center"/>
        <w:rPr>
          <w:b/>
          <w:color w:val="000000"/>
          <w:sz w:val="24"/>
          <w:szCs w:val="24"/>
        </w:rPr>
      </w:pPr>
    </w:p>
    <w:p w14:paraId="470AF3ED" w14:textId="77777777" w:rsidR="00920FBE" w:rsidRDefault="00920FBE">
      <w:pPr>
        <w:pStyle w:val="Normal1"/>
        <w:pBdr>
          <w:top w:val="nil"/>
          <w:left w:val="nil"/>
          <w:bottom w:val="nil"/>
          <w:right w:val="nil"/>
          <w:between w:val="nil"/>
        </w:pBdr>
        <w:spacing w:before="120" w:after="120" w:line="240" w:lineRule="auto"/>
        <w:jc w:val="center"/>
        <w:rPr>
          <w:b/>
          <w:color w:val="000000"/>
          <w:sz w:val="24"/>
          <w:szCs w:val="24"/>
        </w:rPr>
      </w:pPr>
    </w:p>
    <w:p w14:paraId="0A3C9F8C" w14:textId="77777777" w:rsidR="00920FBE" w:rsidRDefault="0085235E">
      <w:pPr>
        <w:pStyle w:val="Normal1"/>
        <w:pBdr>
          <w:top w:val="nil"/>
          <w:left w:val="nil"/>
          <w:bottom w:val="nil"/>
          <w:right w:val="nil"/>
          <w:between w:val="nil"/>
        </w:pBdr>
        <w:spacing w:before="120" w:after="120"/>
        <w:jc w:val="both"/>
        <w:rPr>
          <w:b/>
          <w:color w:val="000000"/>
          <w:sz w:val="24"/>
          <w:szCs w:val="24"/>
          <w:u w:val="single"/>
        </w:rPr>
      </w:pPr>
      <w:bookmarkStart w:id="0" w:name="_gjdgxs" w:colFirst="0" w:colLast="0"/>
      <w:bookmarkEnd w:id="0"/>
      <w:r>
        <w:rPr>
          <w:b/>
          <w:color w:val="000000"/>
          <w:sz w:val="24"/>
          <w:szCs w:val="24"/>
          <w:u w:val="single"/>
        </w:rPr>
        <w:t>Referências normativas:</w:t>
      </w:r>
    </w:p>
    <w:p w14:paraId="52C1662C" w14:textId="77777777" w:rsidR="00920FBE" w:rsidRDefault="0085235E">
      <w:pPr>
        <w:pStyle w:val="Normal1"/>
        <w:pBdr>
          <w:top w:val="nil"/>
          <w:left w:val="nil"/>
          <w:bottom w:val="nil"/>
          <w:right w:val="nil"/>
          <w:between w:val="nil"/>
        </w:pBdr>
        <w:spacing w:after="120"/>
        <w:rPr>
          <w:color w:val="000000"/>
          <w:sz w:val="24"/>
          <w:szCs w:val="24"/>
        </w:rPr>
      </w:pPr>
      <w:r>
        <w:rPr>
          <w:color w:val="000000"/>
          <w:sz w:val="24"/>
          <w:szCs w:val="24"/>
        </w:rPr>
        <w:t>incisos II, V e VI do art. 3º da Lei Complementar nº 109, de 29 de maio de 2001</w:t>
      </w:r>
    </w:p>
    <w:p w14:paraId="6079752F" w14:textId="77777777" w:rsidR="00920FBE" w:rsidRDefault="0085235E">
      <w:pPr>
        <w:pStyle w:val="Normal1"/>
        <w:pBdr>
          <w:top w:val="nil"/>
          <w:left w:val="nil"/>
          <w:bottom w:val="nil"/>
          <w:right w:val="nil"/>
          <w:between w:val="nil"/>
        </w:pBdr>
        <w:spacing w:after="120"/>
        <w:rPr>
          <w:color w:val="000000"/>
          <w:sz w:val="24"/>
          <w:szCs w:val="24"/>
        </w:rPr>
      </w:pPr>
      <w:r>
        <w:rPr>
          <w:color w:val="000000"/>
          <w:sz w:val="24"/>
          <w:szCs w:val="24"/>
        </w:rPr>
        <w:t>incisos III, V e VIII do art. 2º da Lei nº 12.154, de 23 de dezembro de 2009</w:t>
      </w:r>
    </w:p>
    <w:p w14:paraId="2E9165B1" w14:textId="77777777" w:rsidR="00920FBE" w:rsidRDefault="0085235E">
      <w:pPr>
        <w:pStyle w:val="Normal1"/>
        <w:pBdr>
          <w:top w:val="nil"/>
          <w:left w:val="nil"/>
          <w:bottom w:val="nil"/>
          <w:right w:val="nil"/>
          <w:between w:val="nil"/>
        </w:pBdr>
        <w:spacing w:before="120" w:after="120"/>
        <w:jc w:val="both"/>
        <w:rPr>
          <w:color w:val="000000"/>
          <w:sz w:val="24"/>
          <w:szCs w:val="24"/>
        </w:rPr>
      </w:pPr>
      <w:r>
        <w:rPr>
          <w:color w:val="000000"/>
          <w:sz w:val="24"/>
          <w:szCs w:val="24"/>
        </w:rPr>
        <w:t>incisos III e VIII do art. 2º e inciso VIII do art. 12 do Anexo I do Decreto nº 11.241, de 18 de outubro de 2022</w:t>
      </w:r>
    </w:p>
    <w:p w14:paraId="1AF6F412" w14:textId="77777777" w:rsidR="00920FBE" w:rsidRDefault="0085235E">
      <w:pPr>
        <w:pStyle w:val="Normal1"/>
        <w:pBdr>
          <w:top w:val="nil"/>
          <w:left w:val="nil"/>
          <w:bottom w:val="nil"/>
          <w:right w:val="nil"/>
          <w:between w:val="nil"/>
        </w:pBdr>
        <w:spacing w:before="120" w:after="120" w:line="240" w:lineRule="auto"/>
        <w:jc w:val="both"/>
        <w:rPr>
          <w:color w:val="000000"/>
          <w:sz w:val="24"/>
          <w:szCs w:val="24"/>
        </w:rPr>
      </w:pPr>
      <w:r>
        <w:rPr>
          <w:color w:val="000000"/>
          <w:sz w:val="24"/>
          <w:szCs w:val="24"/>
          <w:highlight w:val="white"/>
        </w:rPr>
        <w:t>Lei nº 13.140, de 26 de junho de 2015 (Lei de Mediação)</w:t>
      </w:r>
    </w:p>
    <w:p w14:paraId="0EFE15EF" w14:textId="77777777" w:rsidR="00920FBE" w:rsidRDefault="0085235E">
      <w:pPr>
        <w:pStyle w:val="Normal1"/>
        <w:pBdr>
          <w:top w:val="nil"/>
          <w:left w:val="nil"/>
          <w:bottom w:val="nil"/>
          <w:right w:val="nil"/>
          <w:between w:val="nil"/>
        </w:pBdr>
        <w:spacing w:before="120" w:after="120" w:line="240" w:lineRule="auto"/>
        <w:jc w:val="both"/>
        <w:rPr>
          <w:color w:val="000000"/>
          <w:sz w:val="24"/>
          <w:szCs w:val="24"/>
        </w:rPr>
      </w:pPr>
      <w:r>
        <w:rPr>
          <w:color w:val="000000"/>
          <w:sz w:val="24"/>
          <w:szCs w:val="24"/>
          <w:highlight w:val="white"/>
        </w:rPr>
        <w:t xml:space="preserve">Lei nº 9.307, </w:t>
      </w:r>
      <w:r>
        <w:rPr>
          <w:color w:val="000000"/>
          <w:sz w:val="24"/>
          <w:szCs w:val="24"/>
        </w:rPr>
        <w:t>de 23 de setembro de 1996</w:t>
      </w:r>
      <w:r>
        <w:rPr>
          <w:color w:val="000000"/>
          <w:sz w:val="24"/>
          <w:szCs w:val="24"/>
          <w:highlight w:val="white"/>
        </w:rPr>
        <w:t xml:space="preserve"> (Lei de Arbitragem</w:t>
      </w:r>
      <w:r>
        <w:rPr>
          <w:color w:val="000000"/>
          <w:sz w:val="24"/>
          <w:szCs w:val="24"/>
        </w:rPr>
        <w:t>)</w:t>
      </w:r>
    </w:p>
    <w:p w14:paraId="449C1890" w14:textId="77777777" w:rsidR="00920FBE" w:rsidRDefault="0085235E">
      <w:pPr>
        <w:pStyle w:val="Normal1"/>
        <w:pBdr>
          <w:top w:val="nil"/>
          <w:left w:val="nil"/>
          <w:bottom w:val="nil"/>
          <w:right w:val="nil"/>
          <w:between w:val="nil"/>
        </w:pBdr>
        <w:spacing w:before="120" w:after="120" w:line="240" w:lineRule="auto"/>
        <w:jc w:val="both"/>
        <w:rPr>
          <w:color w:val="000000"/>
          <w:sz w:val="24"/>
          <w:szCs w:val="24"/>
        </w:rPr>
      </w:pPr>
      <w:r>
        <w:rPr>
          <w:color w:val="000000"/>
          <w:sz w:val="24"/>
          <w:szCs w:val="24"/>
          <w:highlight w:val="white"/>
        </w:rPr>
        <w:t xml:space="preserve">bem como o aplicam-se subsidiariamente as normas </w:t>
      </w:r>
      <w:r>
        <w:rPr>
          <w:color w:val="000000"/>
          <w:sz w:val="24"/>
          <w:szCs w:val="24"/>
        </w:rPr>
        <w:t>da Lei n</w:t>
      </w:r>
      <w:r>
        <w:rPr>
          <w:color w:val="000000"/>
          <w:sz w:val="24"/>
          <w:szCs w:val="24"/>
          <w:highlight w:val="white"/>
        </w:rPr>
        <w:t>º</w:t>
      </w:r>
      <w:r>
        <w:rPr>
          <w:color w:val="000000"/>
          <w:sz w:val="24"/>
          <w:szCs w:val="24"/>
        </w:rPr>
        <w:t xml:space="preserve"> 13.105, de 16 de março de 2015, </w:t>
      </w:r>
      <w:r>
        <w:rPr>
          <w:color w:val="000000"/>
          <w:sz w:val="24"/>
          <w:szCs w:val="24"/>
          <w:highlight w:val="white"/>
        </w:rPr>
        <w:t>o Código de Processo Civil.</w:t>
      </w:r>
    </w:p>
    <w:p w14:paraId="336722A2" w14:textId="77777777" w:rsidR="00920FBE" w:rsidRDefault="00920FBE">
      <w:pPr>
        <w:pStyle w:val="Normal1"/>
        <w:pBdr>
          <w:top w:val="nil"/>
          <w:left w:val="nil"/>
          <w:bottom w:val="nil"/>
          <w:right w:val="nil"/>
          <w:between w:val="nil"/>
        </w:pBdr>
        <w:spacing w:before="120" w:after="120" w:line="240" w:lineRule="auto"/>
        <w:jc w:val="both"/>
        <w:rPr>
          <w:b/>
          <w:color w:val="000000"/>
          <w:sz w:val="24"/>
          <w:szCs w:val="24"/>
          <w:u w:val="single"/>
        </w:rPr>
      </w:pPr>
    </w:p>
    <w:p w14:paraId="16A85DEC" w14:textId="77777777" w:rsidR="00920FBE" w:rsidRDefault="0085235E">
      <w:pPr>
        <w:pStyle w:val="Normal1"/>
        <w:pBdr>
          <w:top w:val="nil"/>
          <w:left w:val="nil"/>
          <w:bottom w:val="nil"/>
          <w:right w:val="nil"/>
          <w:between w:val="nil"/>
        </w:pBdr>
        <w:spacing w:before="120" w:after="120" w:line="240" w:lineRule="auto"/>
        <w:jc w:val="both"/>
        <w:rPr>
          <w:b/>
          <w:color w:val="000000"/>
          <w:sz w:val="24"/>
          <w:szCs w:val="24"/>
          <w:u w:val="single"/>
        </w:rPr>
      </w:pPr>
      <w:r>
        <w:rPr>
          <w:b/>
          <w:color w:val="000000"/>
          <w:sz w:val="24"/>
          <w:szCs w:val="24"/>
          <w:u w:val="single"/>
        </w:rPr>
        <w:t>Definições:</w:t>
      </w:r>
    </w:p>
    <w:p w14:paraId="5427DBA2" w14:textId="77777777" w:rsidR="00920FBE" w:rsidRDefault="0085235E">
      <w:pPr>
        <w:pStyle w:val="Normal1"/>
        <w:pBdr>
          <w:top w:val="nil"/>
          <w:left w:val="nil"/>
          <w:bottom w:val="nil"/>
          <w:right w:val="nil"/>
          <w:between w:val="nil"/>
        </w:pBdr>
        <w:spacing w:before="120" w:after="120" w:line="240" w:lineRule="auto"/>
        <w:jc w:val="both"/>
        <w:rPr>
          <w:color w:val="000000"/>
          <w:sz w:val="24"/>
          <w:szCs w:val="24"/>
        </w:rPr>
      </w:pPr>
      <w:r>
        <w:rPr>
          <w:color w:val="000000"/>
          <w:sz w:val="24"/>
          <w:szCs w:val="24"/>
        </w:rPr>
        <w:t xml:space="preserve">Art. </w:t>
      </w:r>
      <w:proofErr w:type="spellStart"/>
      <w:r>
        <w:rPr>
          <w:color w:val="000000"/>
          <w:sz w:val="24"/>
          <w:szCs w:val="24"/>
        </w:rPr>
        <w:t>Xº</w:t>
      </w:r>
      <w:proofErr w:type="spellEnd"/>
      <w:r>
        <w:rPr>
          <w:color w:val="000000"/>
          <w:sz w:val="24"/>
          <w:szCs w:val="24"/>
        </w:rPr>
        <w:t xml:space="preserve">  Para os efeitos desta Resolução, entende-se por:</w:t>
      </w:r>
    </w:p>
    <w:p w14:paraId="1821B8D6" w14:textId="77777777" w:rsidR="00920FBE" w:rsidRDefault="0085235E">
      <w:pPr>
        <w:pStyle w:val="Normal1"/>
        <w:pBdr>
          <w:top w:val="nil"/>
          <w:left w:val="nil"/>
          <w:bottom w:val="nil"/>
          <w:right w:val="nil"/>
          <w:between w:val="nil"/>
        </w:pBdr>
        <w:jc w:val="both"/>
        <w:rPr>
          <w:color w:val="000000"/>
          <w:sz w:val="24"/>
          <w:szCs w:val="24"/>
        </w:rPr>
      </w:pPr>
      <w:r>
        <w:rPr>
          <w:b/>
          <w:color w:val="000000"/>
          <w:sz w:val="24"/>
          <w:szCs w:val="24"/>
        </w:rPr>
        <w:t>Mediação</w:t>
      </w:r>
      <w:r>
        <w:rPr>
          <w:color w:val="000000"/>
          <w:sz w:val="24"/>
          <w:szCs w:val="24"/>
        </w:rPr>
        <w:t xml:space="preserve"> – procedimento consensual e </w:t>
      </w:r>
      <w:proofErr w:type="spellStart"/>
      <w:r>
        <w:rPr>
          <w:color w:val="000000"/>
          <w:sz w:val="24"/>
          <w:szCs w:val="24"/>
        </w:rPr>
        <w:t>autocompositivo</w:t>
      </w:r>
      <w:proofErr w:type="spellEnd"/>
      <w:r>
        <w:rPr>
          <w:color w:val="000000"/>
          <w:sz w:val="24"/>
          <w:szCs w:val="24"/>
        </w:rPr>
        <w:t xml:space="preserve"> exercido por terceiro imparcial sem poder decisório, que, escolhido ou aceito pelas partes, as auxilia e estimula a identificar ou desenvolver soluções consensuais para a controvérsia.</w:t>
      </w:r>
    </w:p>
    <w:p w14:paraId="60BC9B31" w14:textId="77777777" w:rsidR="00920FBE" w:rsidRDefault="0085235E">
      <w:pPr>
        <w:pStyle w:val="Normal1"/>
        <w:pBdr>
          <w:top w:val="nil"/>
          <w:left w:val="nil"/>
          <w:bottom w:val="nil"/>
          <w:right w:val="nil"/>
          <w:between w:val="nil"/>
        </w:pBdr>
        <w:jc w:val="both"/>
        <w:rPr>
          <w:color w:val="000000"/>
          <w:sz w:val="24"/>
          <w:szCs w:val="24"/>
        </w:rPr>
      </w:pPr>
      <w:r>
        <w:rPr>
          <w:b/>
          <w:color w:val="000000"/>
          <w:sz w:val="24"/>
          <w:szCs w:val="24"/>
        </w:rPr>
        <w:t>Arbitragem</w:t>
      </w:r>
      <w:r>
        <w:rPr>
          <w:color w:val="000000"/>
          <w:sz w:val="24"/>
          <w:szCs w:val="24"/>
        </w:rPr>
        <w:t xml:space="preserve"> – processo </w:t>
      </w:r>
      <w:proofErr w:type="spellStart"/>
      <w:r>
        <w:rPr>
          <w:color w:val="000000"/>
          <w:sz w:val="24"/>
          <w:szCs w:val="24"/>
        </w:rPr>
        <w:t>heterocompositivo</w:t>
      </w:r>
      <w:proofErr w:type="spellEnd"/>
      <w:r>
        <w:rPr>
          <w:color w:val="000000"/>
          <w:sz w:val="24"/>
          <w:szCs w:val="24"/>
        </w:rPr>
        <w:t xml:space="preserve"> para solução final e vinculante de controvérsias por meio da sentença proferida por Tribunal Arbitral, que recebe seus poderes por vontade inequívoca das partes mediante convenção arbitral, decidindo com base nesta convenção, sem intervenção do Estado, sendo a decisão destinada a assumir eficácia de sentença judicial.</w:t>
      </w:r>
    </w:p>
    <w:p w14:paraId="3E9AA282" w14:textId="77777777" w:rsidR="00920FBE" w:rsidRDefault="00920FBE">
      <w:pPr>
        <w:pStyle w:val="Normal1"/>
        <w:pBdr>
          <w:top w:val="nil"/>
          <w:left w:val="nil"/>
          <w:bottom w:val="nil"/>
          <w:right w:val="nil"/>
          <w:between w:val="nil"/>
        </w:pBdr>
        <w:spacing w:before="120" w:after="120" w:line="240" w:lineRule="auto"/>
        <w:jc w:val="both"/>
        <w:rPr>
          <w:b/>
          <w:color w:val="000000"/>
          <w:sz w:val="24"/>
          <w:szCs w:val="24"/>
        </w:rPr>
      </w:pPr>
    </w:p>
    <w:p w14:paraId="4D592ACB" w14:textId="77777777" w:rsidR="00920FBE" w:rsidRDefault="0085235E">
      <w:pPr>
        <w:pStyle w:val="Normal1"/>
        <w:pBdr>
          <w:top w:val="nil"/>
          <w:left w:val="nil"/>
          <w:bottom w:val="nil"/>
          <w:right w:val="nil"/>
          <w:between w:val="nil"/>
        </w:pBdr>
        <w:spacing w:before="120" w:after="120" w:line="240" w:lineRule="auto"/>
        <w:jc w:val="both"/>
        <w:rPr>
          <w:b/>
          <w:color w:val="000000"/>
          <w:sz w:val="24"/>
          <w:szCs w:val="24"/>
          <w:u w:val="single"/>
        </w:rPr>
      </w:pPr>
      <w:r>
        <w:rPr>
          <w:b/>
          <w:color w:val="000000"/>
          <w:sz w:val="24"/>
          <w:szCs w:val="24"/>
          <w:u w:val="single"/>
        </w:rPr>
        <w:t>Revogações:</w:t>
      </w:r>
    </w:p>
    <w:p w14:paraId="70CB9837" w14:textId="77777777" w:rsidR="00920FBE" w:rsidRDefault="0085235E">
      <w:pPr>
        <w:pStyle w:val="Normal1"/>
        <w:pBdr>
          <w:top w:val="nil"/>
          <w:left w:val="nil"/>
          <w:bottom w:val="nil"/>
          <w:right w:val="nil"/>
          <w:between w:val="nil"/>
        </w:pBdr>
        <w:spacing w:before="120" w:after="120"/>
        <w:jc w:val="both"/>
        <w:rPr>
          <w:color w:val="000000"/>
          <w:sz w:val="24"/>
          <w:szCs w:val="24"/>
        </w:rPr>
      </w:pPr>
      <w:r>
        <w:rPr>
          <w:color w:val="000000"/>
          <w:sz w:val="24"/>
          <w:szCs w:val="24"/>
        </w:rPr>
        <w:t xml:space="preserve">Resolução </w:t>
      </w:r>
      <w:proofErr w:type="spellStart"/>
      <w:r>
        <w:rPr>
          <w:color w:val="000000"/>
          <w:sz w:val="24"/>
          <w:szCs w:val="24"/>
        </w:rPr>
        <w:t>Previc</w:t>
      </w:r>
      <w:proofErr w:type="spellEnd"/>
      <w:r>
        <w:rPr>
          <w:color w:val="000000"/>
          <w:sz w:val="24"/>
          <w:szCs w:val="24"/>
        </w:rPr>
        <w:t xml:space="preserve"> nº 06, de 23 de março de 2022 </w:t>
      </w:r>
    </w:p>
    <w:p w14:paraId="4D9B7A74" w14:textId="77777777" w:rsidR="00920FBE" w:rsidRDefault="0085235E">
      <w:pPr>
        <w:pStyle w:val="Normal1"/>
        <w:pBdr>
          <w:top w:val="nil"/>
          <w:left w:val="nil"/>
          <w:bottom w:val="nil"/>
          <w:right w:val="nil"/>
          <w:between w:val="nil"/>
        </w:pBdr>
        <w:spacing w:before="120" w:after="120" w:line="240" w:lineRule="auto"/>
        <w:jc w:val="both"/>
        <w:rPr>
          <w:color w:val="000000"/>
          <w:sz w:val="24"/>
          <w:szCs w:val="24"/>
        </w:rPr>
      </w:pPr>
      <w:r>
        <w:rPr>
          <w:color w:val="000000"/>
          <w:sz w:val="24"/>
          <w:szCs w:val="24"/>
        </w:rPr>
        <w:t xml:space="preserve">Instrução </w:t>
      </w:r>
      <w:proofErr w:type="spellStart"/>
      <w:r>
        <w:rPr>
          <w:color w:val="000000"/>
          <w:sz w:val="24"/>
          <w:szCs w:val="24"/>
        </w:rPr>
        <w:t>Previc</w:t>
      </w:r>
      <w:proofErr w:type="spellEnd"/>
      <w:r>
        <w:rPr>
          <w:color w:val="000000"/>
          <w:sz w:val="24"/>
          <w:szCs w:val="24"/>
        </w:rPr>
        <w:t xml:space="preserve"> nº 17, de 13 de setembro de 2019</w:t>
      </w:r>
    </w:p>
    <w:p w14:paraId="60B5935F" w14:textId="77777777" w:rsidR="00920FBE" w:rsidRDefault="00920FBE">
      <w:pPr>
        <w:pStyle w:val="Normal1"/>
      </w:pPr>
    </w:p>
    <w:p w14:paraId="30E39E8C" w14:textId="77777777" w:rsidR="00920FBE" w:rsidRDefault="00920FBE">
      <w:pPr>
        <w:pStyle w:val="Normal1"/>
      </w:pPr>
    </w:p>
    <w:p w14:paraId="27461E14" w14:textId="77777777" w:rsidR="00920FBE" w:rsidRDefault="00920FBE">
      <w:pPr>
        <w:pStyle w:val="Normal1"/>
      </w:pPr>
    </w:p>
    <w:p w14:paraId="47FCA81A" w14:textId="77777777" w:rsidR="00920FBE" w:rsidRDefault="00920FBE">
      <w:pPr>
        <w:pStyle w:val="Normal1"/>
      </w:pPr>
    </w:p>
    <w:p w14:paraId="42C9C82F" w14:textId="77777777" w:rsidR="00920FBE" w:rsidRDefault="00920FBE">
      <w:pPr>
        <w:pStyle w:val="Normal1"/>
      </w:pPr>
    </w:p>
    <w:tbl>
      <w:tblPr>
        <w:tblStyle w:val="a"/>
        <w:tblW w:w="10491" w:type="dxa"/>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722"/>
        <w:gridCol w:w="4075"/>
        <w:gridCol w:w="2694"/>
      </w:tblGrid>
      <w:tr w:rsidR="00920FBE" w14:paraId="0B6878BA" w14:textId="77777777">
        <w:tc>
          <w:tcPr>
            <w:tcW w:w="3722" w:type="dxa"/>
          </w:tcPr>
          <w:p w14:paraId="52118BA4" w14:textId="77777777" w:rsidR="00920FBE" w:rsidRDefault="0085235E">
            <w:pPr>
              <w:pStyle w:val="Normal1"/>
              <w:spacing w:before="120" w:after="120"/>
              <w:jc w:val="both"/>
              <w:rPr>
                <w:color w:val="000000"/>
                <w:sz w:val="24"/>
                <w:szCs w:val="24"/>
              </w:rPr>
            </w:pPr>
            <w:r>
              <w:rPr>
                <w:b/>
                <w:sz w:val="24"/>
                <w:szCs w:val="24"/>
              </w:rPr>
              <w:lastRenderedPageBreak/>
              <w:t>DE</w:t>
            </w:r>
          </w:p>
        </w:tc>
        <w:tc>
          <w:tcPr>
            <w:tcW w:w="4075" w:type="dxa"/>
          </w:tcPr>
          <w:p w14:paraId="0626E0E2" w14:textId="77777777" w:rsidR="00920FBE" w:rsidRDefault="0085235E">
            <w:pPr>
              <w:pStyle w:val="Normal1"/>
              <w:spacing w:before="120" w:after="120"/>
              <w:jc w:val="both"/>
              <w:rPr>
                <w:color w:val="000000"/>
                <w:sz w:val="24"/>
                <w:szCs w:val="24"/>
              </w:rPr>
            </w:pPr>
            <w:r>
              <w:rPr>
                <w:b/>
                <w:sz w:val="24"/>
                <w:szCs w:val="24"/>
              </w:rPr>
              <w:t>PARA</w:t>
            </w:r>
          </w:p>
        </w:tc>
        <w:tc>
          <w:tcPr>
            <w:tcW w:w="2694" w:type="dxa"/>
          </w:tcPr>
          <w:p w14:paraId="1C8DEA76" w14:textId="77777777" w:rsidR="00920FBE" w:rsidRDefault="0085235E">
            <w:pPr>
              <w:pStyle w:val="Normal1"/>
              <w:spacing w:before="120" w:after="120"/>
              <w:jc w:val="both"/>
              <w:rPr>
                <w:b/>
                <w:color w:val="000000"/>
                <w:sz w:val="24"/>
                <w:szCs w:val="24"/>
              </w:rPr>
            </w:pPr>
            <w:r>
              <w:rPr>
                <w:b/>
                <w:sz w:val="24"/>
                <w:szCs w:val="24"/>
              </w:rPr>
              <w:t>JUSTIFICATIVA</w:t>
            </w:r>
          </w:p>
        </w:tc>
      </w:tr>
      <w:tr w:rsidR="00920FBE" w14:paraId="72D276E8" w14:textId="77777777">
        <w:tc>
          <w:tcPr>
            <w:tcW w:w="3722" w:type="dxa"/>
          </w:tcPr>
          <w:p w14:paraId="41EC3277" w14:textId="77777777" w:rsidR="00920FBE" w:rsidRDefault="0085235E">
            <w:pPr>
              <w:pStyle w:val="Normal1"/>
              <w:pBdr>
                <w:top w:val="nil"/>
                <w:left w:val="nil"/>
                <w:bottom w:val="nil"/>
                <w:right w:val="nil"/>
                <w:between w:val="nil"/>
              </w:pBdr>
              <w:spacing w:before="120" w:after="120" w:line="259" w:lineRule="auto"/>
              <w:jc w:val="both"/>
              <w:rPr>
                <w:b/>
                <w:color w:val="000000"/>
                <w:sz w:val="24"/>
                <w:szCs w:val="24"/>
              </w:rPr>
            </w:pPr>
            <w:r>
              <w:rPr>
                <w:b/>
                <w:color w:val="000000"/>
                <w:sz w:val="24"/>
                <w:szCs w:val="24"/>
              </w:rPr>
              <w:t xml:space="preserve">Instrução </w:t>
            </w:r>
            <w:proofErr w:type="spellStart"/>
            <w:r>
              <w:rPr>
                <w:b/>
                <w:color w:val="000000"/>
                <w:sz w:val="24"/>
                <w:szCs w:val="24"/>
              </w:rPr>
              <w:t>Previc</w:t>
            </w:r>
            <w:proofErr w:type="spellEnd"/>
            <w:r>
              <w:rPr>
                <w:b/>
                <w:color w:val="000000"/>
                <w:sz w:val="24"/>
                <w:szCs w:val="24"/>
              </w:rPr>
              <w:t xml:space="preserve"> nº 17, de 13 de setembro de 2019</w:t>
            </w:r>
          </w:p>
        </w:tc>
        <w:tc>
          <w:tcPr>
            <w:tcW w:w="4075" w:type="dxa"/>
          </w:tcPr>
          <w:p w14:paraId="1D58D03B" w14:textId="77777777" w:rsidR="00920FBE" w:rsidRDefault="0085235E">
            <w:pPr>
              <w:pStyle w:val="Normal1"/>
              <w:spacing w:before="120" w:after="120"/>
              <w:jc w:val="both"/>
              <w:rPr>
                <w:b/>
                <w:color w:val="000000"/>
                <w:sz w:val="24"/>
                <w:szCs w:val="24"/>
              </w:rPr>
            </w:pPr>
            <w:r>
              <w:rPr>
                <w:b/>
                <w:sz w:val="24"/>
                <w:szCs w:val="24"/>
              </w:rPr>
              <w:t xml:space="preserve">Resolução </w:t>
            </w:r>
            <w:proofErr w:type="spellStart"/>
            <w:r>
              <w:rPr>
                <w:b/>
                <w:sz w:val="24"/>
                <w:szCs w:val="24"/>
              </w:rPr>
              <w:t>Previc</w:t>
            </w:r>
            <w:proofErr w:type="spellEnd"/>
            <w:r>
              <w:rPr>
                <w:b/>
                <w:sz w:val="24"/>
                <w:szCs w:val="24"/>
              </w:rPr>
              <w:t xml:space="preserve"> </w:t>
            </w:r>
            <w:r>
              <w:rPr>
                <w:b/>
                <w:color w:val="000000"/>
                <w:sz w:val="24"/>
                <w:szCs w:val="24"/>
              </w:rPr>
              <w:t>nº XX, de XX de  XXX de 2023</w:t>
            </w:r>
          </w:p>
        </w:tc>
        <w:tc>
          <w:tcPr>
            <w:tcW w:w="2694" w:type="dxa"/>
          </w:tcPr>
          <w:p w14:paraId="73392878" w14:textId="77777777" w:rsidR="00920FBE" w:rsidRDefault="0085235E">
            <w:pPr>
              <w:pStyle w:val="Normal1"/>
              <w:spacing w:before="120" w:after="120"/>
              <w:jc w:val="both"/>
              <w:rPr>
                <w:b/>
                <w:color w:val="000000"/>
                <w:sz w:val="24"/>
                <w:szCs w:val="24"/>
              </w:rPr>
            </w:pPr>
            <w:r>
              <w:rPr>
                <w:b/>
                <w:color w:val="000000"/>
                <w:sz w:val="24"/>
                <w:szCs w:val="24"/>
              </w:rPr>
              <w:t xml:space="preserve">Consolidação normativa das normas editadas pela </w:t>
            </w:r>
            <w:proofErr w:type="spellStart"/>
            <w:r>
              <w:rPr>
                <w:b/>
                <w:color w:val="000000"/>
                <w:sz w:val="24"/>
                <w:szCs w:val="24"/>
              </w:rPr>
              <w:t>Previc</w:t>
            </w:r>
            <w:proofErr w:type="spellEnd"/>
          </w:p>
        </w:tc>
      </w:tr>
      <w:tr w:rsidR="005C7197" w14:paraId="5EE4E4EE" w14:textId="77777777">
        <w:tc>
          <w:tcPr>
            <w:tcW w:w="3722" w:type="dxa"/>
          </w:tcPr>
          <w:p w14:paraId="50DB1043" w14:textId="7EF9F17A" w:rsidR="005C7197" w:rsidRPr="0039524A" w:rsidRDefault="0039524A" w:rsidP="0039524A">
            <w:pPr>
              <w:widowControl w:val="0"/>
              <w:autoSpaceDE w:val="0"/>
              <w:autoSpaceDN w:val="0"/>
              <w:adjustRightInd w:val="0"/>
              <w:spacing w:before="120" w:after="120"/>
              <w:jc w:val="both"/>
              <w:rPr>
                <w:rFonts w:ascii="Times Roman" w:hAnsi="Times Roman" w:cs="Times Roman"/>
                <w:color w:val="000000"/>
                <w:sz w:val="24"/>
                <w:szCs w:val="24"/>
                <w:lang w:val="en-US"/>
              </w:rPr>
            </w:pPr>
            <w:r w:rsidRPr="0039524A">
              <w:rPr>
                <w:sz w:val="24"/>
                <w:szCs w:val="24"/>
              </w:rPr>
              <w:t>Art. 1</w:t>
            </w:r>
            <w:r>
              <w:rPr>
                <w:sz w:val="24"/>
                <w:szCs w:val="24"/>
              </w:rPr>
              <w:t>º</w:t>
            </w:r>
            <w:r w:rsidRPr="0039524A">
              <w:rPr>
                <w:sz w:val="24"/>
                <w:szCs w:val="24"/>
              </w:rPr>
              <w:t xml:space="preserve"> Fica instalada a Câmara de Mediação, Conciliação e Arbitragem da </w:t>
            </w:r>
            <w:proofErr w:type="spellStart"/>
            <w:r w:rsidRPr="0039524A">
              <w:rPr>
                <w:sz w:val="24"/>
                <w:szCs w:val="24"/>
              </w:rPr>
              <w:t>Previc</w:t>
            </w:r>
            <w:proofErr w:type="spellEnd"/>
            <w:r w:rsidRPr="0039524A">
              <w:rPr>
                <w:sz w:val="24"/>
                <w:szCs w:val="24"/>
              </w:rPr>
              <w:t xml:space="preserve"> - CMCA, que funcionará de acordo com as regras estabelecidas no Regulamento de Mediação, Conciliação e Arbitragem aprovado nos termos do Anexo a esta Instrução, em substituição à Comissão de Mediação, Conciliação e Arbitragem.</w:t>
            </w:r>
            <w:r>
              <w:rPr>
                <w:rFonts w:ascii="Times Roman" w:hAnsi="Times Roman" w:cs="Times Roman"/>
                <w:color w:val="121F2A"/>
                <w:sz w:val="37"/>
                <w:szCs w:val="37"/>
                <w:lang w:val="en-US"/>
              </w:rPr>
              <w:t xml:space="preserve"> </w:t>
            </w:r>
          </w:p>
        </w:tc>
        <w:tc>
          <w:tcPr>
            <w:tcW w:w="4075" w:type="dxa"/>
          </w:tcPr>
          <w:p w14:paraId="7F0BBC7E" w14:textId="77777777" w:rsidR="005C7197" w:rsidRDefault="005C7197">
            <w:pPr>
              <w:pStyle w:val="Normal1"/>
              <w:spacing w:before="120" w:after="120"/>
              <w:jc w:val="center"/>
              <w:rPr>
                <w:sz w:val="24"/>
                <w:szCs w:val="24"/>
              </w:rPr>
            </w:pPr>
          </w:p>
        </w:tc>
        <w:tc>
          <w:tcPr>
            <w:tcW w:w="2694" w:type="dxa"/>
          </w:tcPr>
          <w:p w14:paraId="004B2C08" w14:textId="6718F50B" w:rsidR="005C7197" w:rsidRDefault="0039524A" w:rsidP="0039524A">
            <w:pPr>
              <w:pStyle w:val="Normal1"/>
              <w:spacing w:before="120" w:after="120"/>
              <w:jc w:val="both"/>
              <w:rPr>
                <w:color w:val="000000"/>
                <w:sz w:val="24"/>
                <w:szCs w:val="24"/>
              </w:rPr>
            </w:pPr>
            <w:r>
              <w:rPr>
                <w:color w:val="000000"/>
                <w:sz w:val="24"/>
                <w:szCs w:val="24"/>
              </w:rPr>
              <w:t>Excluído.</w:t>
            </w:r>
          </w:p>
        </w:tc>
      </w:tr>
      <w:tr w:rsidR="005C7197" w14:paraId="73B29442" w14:textId="77777777">
        <w:tc>
          <w:tcPr>
            <w:tcW w:w="3722" w:type="dxa"/>
          </w:tcPr>
          <w:p w14:paraId="0E2F56E2" w14:textId="2056BE81" w:rsidR="005C7197" w:rsidRPr="0039524A" w:rsidRDefault="0039524A" w:rsidP="0039524A">
            <w:pPr>
              <w:widowControl w:val="0"/>
              <w:autoSpaceDE w:val="0"/>
              <w:autoSpaceDN w:val="0"/>
              <w:adjustRightInd w:val="0"/>
              <w:spacing w:before="120" w:after="120"/>
              <w:rPr>
                <w:sz w:val="24"/>
                <w:szCs w:val="24"/>
              </w:rPr>
            </w:pPr>
            <w:r w:rsidRPr="0039524A">
              <w:rPr>
                <w:sz w:val="24"/>
                <w:szCs w:val="24"/>
              </w:rPr>
              <w:t>Art. 2</w:t>
            </w:r>
            <w:r>
              <w:rPr>
                <w:sz w:val="24"/>
                <w:szCs w:val="24"/>
              </w:rPr>
              <w:t>º</w:t>
            </w:r>
            <w:r w:rsidRPr="0039524A">
              <w:rPr>
                <w:sz w:val="24"/>
                <w:szCs w:val="24"/>
              </w:rPr>
              <w:t xml:space="preserve"> Esta Instrução entra em vigor na data da sua publicação. </w:t>
            </w:r>
          </w:p>
        </w:tc>
        <w:tc>
          <w:tcPr>
            <w:tcW w:w="4075" w:type="dxa"/>
          </w:tcPr>
          <w:p w14:paraId="4924C47D" w14:textId="77777777" w:rsidR="005C7197" w:rsidRDefault="005C7197">
            <w:pPr>
              <w:pStyle w:val="Normal1"/>
              <w:spacing w:before="120" w:after="120"/>
              <w:jc w:val="center"/>
              <w:rPr>
                <w:sz w:val="24"/>
                <w:szCs w:val="24"/>
              </w:rPr>
            </w:pPr>
          </w:p>
        </w:tc>
        <w:tc>
          <w:tcPr>
            <w:tcW w:w="2694" w:type="dxa"/>
          </w:tcPr>
          <w:p w14:paraId="2292C594" w14:textId="3BB1CE24" w:rsidR="005C7197" w:rsidRDefault="0039524A">
            <w:pPr>
              <w:pStyle w:val="Normal1"/>
              <w:spacing w:before="120" w:after="120"/>
              <w:jc w:val="both"/>
              <w:rPr>
                <w:color w:val="000000"/>
                <w:sz w:val="24"/>
                <w:szCs w:val="24"/>
              </w:rPr>
            </w:pPr>
            <w:r>
              <w:rPr>
                <w:color w:val="000000"/>
                <w:sz w:val="24"/>
                <w:szCs w:val="24"/>
              </w:rPr>
              <w:t>Excluído.</w:t>
            </w:r>
          </w:p>
        </w:tc>
      </w:tr>
      <w:tr w:rsidR="0039524A" w14:paraId="58F876FD" w14:textId="77777777">
        <w:tc>
          <w:tcPr>
            <w:tcW w:w="3722" w:type="dxa"/>
          </w:tcPr>
          <w:p w14:paraId="24EE8B7C" w14:textId="0748F168" w:rsidR="0039524A" w:rsidRDefault="0039524A" w:rsidP="0085235E">
            <w:pPr>
              <w:pStyle w:val="Normal1"/>
              <w:spacing w:before="120" w:after="120"/>
              <w:jc w:val="center"/>
              <w:rPr>
                <w:color w:val="000000"/>
                <w:sz w:val="24"/>
                <w:szCs w:val="24"/>
              </w:rPr>
            </w:pPr>
            <w:r>
              <w:rPr>
                <w:color w:val="000000"/>
                <w:sz w:val="24"/>
                <w:szCs w:val="24"/>
              </w:rPr>
              <w:t>ANEXO I</w:t>
            </w:r>
          </w:p>
        </w:tc>
        <w:tc>
          <w:tcPr>
            <w:tcW w:w="4075" w:type="dxa"/>
          </w:tcPr>
          <w:p w14:paraId="6E69CFE9" w14:textId="1461D18A" w:rsidR="0039524A" w:rsidRDefault="0039524A">
            <w:pPr>
              <w:pStyle w:val="Normal1"/>
              <w:spacing w:before="120" w:after="120"/>
              <w:jc w:val="center"/>
              <w:rPr>
                <w:sz w:val="24"/>
                <w:szCs w:val="24"/>
              </w:rPr>
            </w:pPr>
            <w:r>
              <w:rPr>
                <w:sz w:val="24"/>
                <w:szCs w:val="24"/>
              </w:rPr>
              <w:t xml:space="preserve">CAPÍTULO </w:t>
            </w:r>
            <w:r>
              <w:rPr>
                <w:sz w:val="24"/>
                <w:szCs w:val="24"/>
                <w:highlight w:val="yellow"/>
              </w:rPr>
              <w:t>X</w:t>
            </w:r>
          </w:p>
        </w:tc>
        <w:tc>
          <w:tcPr>
            <w:tcW w:w="2694" w:type="dxa"/>
          </w:tcPr>
          <w:p w14:paraId="6C5A22DD" w14:textId="77777777" w:rsidR="0039524A" w:rsidRDefault="0039524A">
            <w:pPr>
              <w:pStyle w:val="Normal1"/>
              <w:spacing w:before="120" w:after="120"/>
              <w:jc w:val="both"/>
              <w:rPr>
                <w:color w:val="000000"/>
                <w:sz w:val="24"/>
                <w:szCs w:val="24"/>
              </w:rPr>
            </w:pPr>
          </w:p>
        </w:tc>
      </w:tr>
      <w:tr w:rsidR="0039524A" w14:paraId="40847492" w14:textId="77777777">
        <w:tc>
          <w:tcPr>
            <w:tcW w:w="3722" w:type="dxa"/>
          </w:tcPr>
          <w:p w14:paraId="4EF9A7BE" w14:textId="07B05BCD" w:rsidR="0039524A" w:rsidRDefault="0039524A" w:rsidP="0085235E">
            <w:pPr>
              <w:pStyle w:val="Normal1"/>
              <w:spacing w:before="120" w:after="120"/>
              <w:jc w:val="center"/>
              <w:rPr>
                <w:color w:val="000000"/>
                <w:sz w:val="24"/>
                <w:szCs w:val="24"/>
              </w:rPr>
            </w:pPr>
            <w:r w:rsidRPr="0039524A">
              <w:rPr>
                <w:color w:val="000000"/>
                <w:sz w:val="24"/>
                <w:szCs w:val="24"/>
              </w:rPr>
              <w:t xml:space="preserve">REGULAMENTO DE MEDIAÇÃO, CONCILIAÇÃO E ARBITRAGEM DA PREVIC </w:t>
            </w:r>
          </w:p>
        </w:tc>
        <w:tc>
          <w:tcPr>
            <w:tcW w:w="4075" w:type="dxa"/>
          </w:tcPr>
          <w:p w14:paraId="5AA50A13" w14:textId="13BE7196" w:rsidR="0039524A" w:rsidRDefault="0039524A">
            <w:pPr>
              <w:pStyle w:val="Normal1"/>
              <w:spacing w:before="120" w:after="120"/>
              <w:jc w:val="center"/>
              <w:rPr>
                <w:sz w:val="24"/>
                <w:szCs w:val="24"/>
              </w:rPr>
            </w:pPr>
            <w:r>
              <w:rPr>
                <w:color w:val="000000"/>
                <w:sz w:val="24"/>
                <w:szCs w:val="24"/>
              </w:rPr>
              <w:t>DA CÂMARA DE MEDIAÇÃO, CONCILIAÇÃO E ARBITRAGEM DA PREVIC E DO TERMO DE AJUSTAMENTO DE CONDUTA</w:t>
            </w:r>
          </w:p>
        </w:tc>
        <w:tc>
          <w:tcPr>
            <w:tcW w:w="2694" w:type="dxa"/>
          </w:tcPr>
          <w:p w14:paraId="088063E1" w14:textId="77777777" w:rsidR="0039524A" w:rsidRDefault="0039524A">
            <w:pPr>
              <w:pStyle w:val="Normal1"/>
              <w:spacing w:before="120" w:after="120"/>
              <w:jc w:val="both"/>
              <w:rPr>
                <w:color w:val="000000"/>
                <w:sz w:val="24"/>
                <w:szCs w:val="24"/>
              </w:rPr>
            </w:pPr>
          </w:p>
        </w:tc>
      </w:tr>
      <w:tr w:rsidR="0039524A" w14:paraId="6970C17B" w14:textId="77777777">
        <w:tc>
          <w:tcPr>
            <w:tcW w:w="3722" w:type="dxa"/>
          </w:tcPr>
          <w:p w14:paraId="7CFAA408" w14:textId="0C183E1E" w:rsidR="0039524A" w:rsidRDefault="0039524A" w:rsidP="0085235E">
            <w:pPr>
              <w:pStyle w:val="Normal1"/>
              <w:spacing w:before="120" w:after="120"/>
              <w:jc w:val="center"/>
              <w:rPr>
                <w:color w:val="000000"/>
                <w:sz w:val="24"/>
                <w:szCs w:val="24"/>
              </w:rPr>
            </w:pPr>
            <w:r>
              <w:rPr>
                <w:sz w:val="24"/>
                <w:szCs w:val="24"/>
              </w:rPr>
              <w:t>CAPÍTULO I</w:t>
            </w:r>
          </w:p>
        </w:tc>
        <w:tc>
          <w:tcPr>
            <w:tcW w:w="4075" w:type="dxa"/>
          </w:tcPr>
          <w:p w14:paraId="1913C856" w14:textId="77777777" w:rsidR="0039524A" w:rsidRDefault="0039524A">
            <w:pPr>
              <w:pStyle w:val="Normal1"/>
              <w:pBdr>
                <w:top w:val="nil"/>
                <w:left w:val="nil"/>
                <w:bottom w:val="nil"/>
                <w:right w:val="nil"/>
                <w:between w:val="nil"/>
              </w:pBdr>
              <w:spacing w:before="120" w:after="120"/>
              <w:jc w:val="center"/>
              <w:rPr>
                <w:b/>
                <w:sz w:val="24"/>
                <w:szCs w:val="24"/>
              </w:rPr>
            </w:pPr>
            <w:r>
              <w:rPr>
                <w:b/>
                <w:sz w:val="24"/>
                <w:szCs w:val="24"/>
              </w:rPr>
              <w:t>Seção I</w:t>
            </w:r>
          </w:p>
          <w:p w14:paraId="3673CF80" w14:textId="77777777" w:rsidR="0039524A" w:rsidRDefault="0039524A">
            <w:pPr>
              <w:pStyle w:val="Normal1"/>
              <w:spacing w:before="120" w:after="120"/>
              <w:jc w:val="center"/>
              <w:rPr>
                <w:sz w:val="24"/>
                <w:szCs w:val="24"/>
              </w:rPr>
            </w:pPr>
          </w:p>
        </w:tc>
        <w:tc>
          <w:tcPr>
            <w:tcW w:w="2694" w:type="dxa"/>
          </w:tcPr>
          <w:p w14:paraId="13EC4070" w14:textId="77777777" w:rsidR="0039524A" w:rsidRDefault="0039524A">
            <w:pPr>
              <w:pStyle w:val="Normal1"/>
              <w:spacing w:before="120" w:after="120"/>
              <w:jc w:val="both"/>
              <w:rPr>
                <w:color w:val="000000"/>
                <w:sz w:val="24"/>
                <w:szCs w:val="24"/>
              </w:rPr>
            </w:pPr>
          </w:p>
        </w:tc>
      </w:tr>
      <w:tr w:rsidR="0039524A" w14:paraId="71EE8E2F" w14:textId="77777777">
        <w:tc>
          <w:tcPr>
            <w:tcW w:w="3722" w:type="dxa"/>
          </w:tcPr>
          <w:p w14:paraId="25BB7FC0" w14:textId="26F95101" w:rsidR="0039524A" w:rsidRDefault="0039524A" w:rsidP="0085235E">
            <w:pPr>
              <w:pStyle w:val="Normal1"/>
              <w:spacing w:before="120" w:after="120"/>
              <w:jc w:val="center"/>
              <w:rPr>
                <w:color w:val="000000"/>
                <w:sz w:val="24"/>
                <w:szCs w:val="24"/>
              </w:rPr>
            </w:pPr>
            <w:r>
              <w:rPr>
                <w:sz w:val="24"/>
                <w:szCs w:val="24"/>
              </w:rPr>
              <w:t>COMPETÊNCIA E DA COMPOSIÇÃO</w:t>
            </w:r>
          </w:p>
        </w:tc>
        <w:tc>
          <w:tcPr>
            <w:tcW w:w="4075" w:type="dxa"/>
          </w:tcPr>
          <w:p w14:paraId="2520AA17" w14:textId="45A54AF6" w:rsidR="0039524A" w:rsidRDefault="0039524A">
            <w:pPr>
              <w:pStyle w:val="Normal1"/>
              <w:spacing w:before="120" w:after="120"/>
              <w:jc w:val="center"/>
              <w:rPr>
                <w:sz w:val="24"/>
                <w:szCs w:val="24"/>
              </w:rPr>
            </w:pPr>
            <w:r>
              <w:rPr>
                <w:b/>
                <w:sz w:val="24"/>
                <w:szCs w:val="24"/>
              </w:rPr>
              <w:t xml:space="preserve">Da Câmara de Mediação, Conciliação e Arbitragem </w:t>
            </w:r>
          </w:p>
        </w:tc>
        <w:tc>
          <w:tcPr>
            <w:tcW w:w="2694" w:type="dxa"/>
          </w:tcPr>
          <w:p w14:paraId="7129F6D0" w14:textId="77777777" w:rsidR="0039524A" w:rsidRDefault="0039524A">
            <w:pPr>
              <w:pStyle w:val="Normal1"/>
              <w:spacing w:before="120" w:after="120"/>
              <w:jc w:val="both"/>
              <w:rPr>
                <w:color w:val="000000"/>
                <w:sz w:val="24"/>
                <w:szCs w:val="24"/>
              </w:rPr>
            </w:pPr>
          </w:p>
        </w:tc>
      </w:tr>
      <w:tr w:rsidR="0039524A" w14:paraId="13F150EF" w14:textId="77777777">
        <w:tc>
          <w:tcPr>
            <w:tcW w:w="3722" w:type="dxa"/>
          </w:tcPr>
          <w:p w14:paraId="67D18E64" w14:textId="41907A3B" w:rsidR="0039524A" w:rsidRPr="0039524A" w:rsidRDefault="0039524A" w:rsidP="00744BAB">
            <w:pPr>
              <w:pStyle w:val="Normal1"/>
              <w:jc w:val="both"/>
              <w:rPr>
                <w:sz w:val="24"/>
                <w:szCs w:val="24"/>
              </w:rPr>
            </w:pPr>
            <w:r>
              <w:rPr>
                <w:sz w:val="24"/>
                <w:szCs w:val="24"/>
              </w:rPr>
              <w:t xml:space="preserve">Art. 1º A Câmara de Mediação, Conciliação e Arbitragem da </w:t>
            </w:r>
            <w:proofErr w:type="spellStart"/>
            <w:r>
              <w:rPr>
                <w:sz w:val="24"/>
                <w:szCs w:val="24"/>
              </w:rPr>
              <w:t>Previc</w:t>
            </w:r>
            <w:proofErr w:type="spellEnd"/>
            <w:r>
              <w:rPr>
                <w:sz w:val="24"/>
                <w:szCs w:val="24"/>
              </w:rPr>
              <w:t xml:space="preserve"> (CMCA) tem a competência de promover a mediação e a conciliação entre entidades fechadas de previdência complementar e entre estas e seus participantes, assistidos, patrocinadores ou instituidores, bem como dirimir os litígios que lhe forem submetidos na forma da Lei nº 9.307, de 23 de setembro de 1996.</w:t>
            </w:r>
          </w:p>
        </w:tc>
        <w:tc>
          <w:tcPr>
            <w:tcW w:w="4075" w:type="dxa"/>
          </w:tcPr>
          <w:p w14:paraId="6D509321" w14:textId="7E59D0F3" w:rsidR="0039524A" w:rsidRDefault="0039524A" w:rsidP="00744BAB">
            <w:pPr>
              <w:pStyle w:val="Normal1"/>
              <w:spacing w:before="120" w:after="120"/>
              <w:jc w:val="both"/>
              <w:rPr>
                <w:sz w:val="24"/>
                <w:szCs w:val="24"/>
              </w:rPr>
            </w:pPr>
            <w:r>
              <w:rPr>
                <w:sz w:val="24"/>
                <w:szCs w:val="24"/>
              </w:rPr>
              <w:t xml:space="preserve">Art. 700.  A Câmara de Mediação, Conciliação e Arbitragem da </w:t>
            </w:r>
            <w:proofErr w:type="spellStart"/>
            <w:r>
              <w:rPr>
                <w:sz w:val="24"/>
                <w:szCs w:val="24"/>
              </w:rPr>
              <w:t>Previc</w:t>
            </w:r>
            <w:proofErr w:type="spellEnd"/>
            <w:r>
              <w:rPr>
                <w:sz w:val="24"/>
                <w:szCs w:val="24"/>
              </w:rPr>
              <w:t xml:space="preserve"> (CMCA) tem a competência de promover a mediação e a conciliação entre EFPC e entre estas e seus participantes, assistidos, patrocinadores ou instituidores, bem como dirimir os litígios que lhe forem submetidos na forma da Lei nº 9.307, de 23 de setembro de 1996. </w:t>
            </w:r>
          </w:p>
        </w:tc>
        <w:tc>
          <w:tcPr>
            <w:tcW w:w="2694" w:type="dxa"/>
          </w:tcPr>
          <w:p w14:paraId="47293C0B" w14:textId="77777777" w:rsidR="0039524A" w:rsidRDefault="0039524A">
            <w:pPr>
              <w:pStyle w:val="Normal1"/>
              <w:spacing w:before="120" w:after="120"/>
              <w:jc w:val="both"/>
              <w:rPr>
                <w:color w:val="000000"/>
                <w:sz w:val="24"/>
                <w:szCs w:val="24"/>
              </w:rPr>
            </w:pPr>
          </w:p>
        </w:tc>
      </w:tr>
      <w:tr w:rsidR="0039524A" w14:paraId="364F8780" w14:textId="77777777">
        <w:tc>
          <w:tcPr>
            <w:tcW w:w="3722" w:type="dxa"/>
          </w:tcPr>
          <w:p w14:paraId="2BBA999F" w14:textId="56B1EA85" w:rsidR="0039524A" w:rsidRDefault="0039524A" w:rsidP="00744BAB">
            <w:pPr>
              <w:pStyle w:val="Normal1"/>
              <w:spacing w:before="120" w:after="120"/>
              <w:jc w:val="both"/>
              <w:rPr>
                <w:color w:val="000000"/>
                <w:sz w:val="24"/>
                <w:szCs w:val="24"/>
              </w:rPr>
            </w:pPr>
            <w:r>
              <w:rPr>
                <w:sz w:val="24"/>
                <w:szCs w:val="24"/>
              </w:rPr>
              <w:lastRenderedPageBreak/>
              <w:t>§ 1º O exercício das competências a que se refere o caput não constitui poder de polícia.</w:t>
            </w:r>
          </w:p>
        </w:tc>
        <w:tc>
          <w:tcPr>
            <w:tcW w:w="4075" w:type="dxa"/>
          </w:tcPr>
          <w:p w14:paraId="30A43677" w14:textId="027ECE0E" w:rsidR="0039524A" w:rsidRDefault="0039524A" w:rsidP="00744BAB">
            <w:pPr>
              <w:pStyle w:val="Normal1"/>
              <w:spacing w:before="120" w:after="120"/>
              <w:jc w:val="both"/>
              <w:rPr>
                <w:sz w:val="24"/>
                <w:szCs w:val="24"/>
              </w:rPr>
            </w:pPr>
            <w:r>
              <w:rPr>
                <w:color w:val="000000"/>
                <w:sz w:val="24"/>
                <w:szCs w:val="24"/>
              </w:rPr>
              <w:t xml:space="preserve">§ 1º  O exercício das competências a que se refere o </w:t>
            </w:r>
            <w:r>
              <w:rPr>
                <w:b/>
                <w:color w:val="000000"/>
                <w:sz w:val="24"/>
                <w:szCs w:val="24"/>
              </w:rPr>
              <w:t>caput</w:t>
            </w:r>
            <w:r>
              <w:rPr>
                <w:color w:val="000000"/>
                <w:sz w:val="24"/>
                <w:szCs w:val="24"/>
              </w:rPr>
              <w:t xml:space="preserve"> não constitui poder de polícia. </w:t>
            </w:r>
          </w:p>
        </w:tc>
        <w:tc>
          <w:tcPr>
            <w:tcW w:w="2694" w:type="dxa"/>
          </w:tcPr>
          <w:p w14:paraId="26CA3492" w14:textId="77777777" w:rsidR="0039524A" w:rsidRDefault="0039524A">
            <w:pPr>
              <w:pStyle w:val="Normal1"/>
              <w:spacing w:before="120" w:after="120"/>
              <w:jc w:val="both"/>
              <w:rPr>
                <w:color w:val="000000"/>
                <w:sz w:val="24"/>
                <w:szCs w:val="24"/>
              </w:rPr>
            </w:pPr>
          </w:p>
        </w:tc>
      </w:tr>
      <w:tr w:rsidR="0039524A" w14:paraId="0E3B02E0" w14:textId="77777777">
        <w:tc>
          <w:tcPr>
            <w:tcW w:w="3722" w:type="dxa"/>
          </w:tcPr>
          <w:p w14:paraId="0F28911A" w14:textId="68C65098" w:rsidR="0039524A" w:rsidRDefault="0039524A" w:rsidP="00744BAB">
            <w:pPr>
              <w:pStyle w:val="Normal1"/>
              <w:spacing w:before="120" w:after="120"/>
              <w:jc w:val="both"/>
              <w:rPr>
                <w:color w:val="000000"/>
                <w:sz w:val="24"/>
                <w:szCs w:val="24"/>
              </w:rPr>
            </w:pPr>
            <w:r>
              <w:rPr>
                <w:sz w:val="24"/>
                <w:szCs w:val="24"/>
              </w:rPr>
              <w:t>§ 2º A arbitragem de que trata este regulamento será sempre de direito e respeitará o princípio da publicidade, aplicando-se a legislação vigente, sem restrições, e somente poderá versar sobre direitos patrimoniais disponíveis ou sobre direitos indisponíveis que admitam transação.</w:t>
            </w:r>
          </w:p>
        </w:tc>
        <w:tc>
          <w:tcPr>
            <w:tcW w:w="4075" w:type="dxa"/>
          </w:tcPr>
          <w:p w14:paraId="22535ECD" w14:textId="224BA8D7" w:rsidR="0039524A" w:rsidRDefault="0039524A" w:rsidP="00744BAB">
            <w:pPr>
              <w:pStyle w:val="Normal1"/>
              <w:spacing w:before="120" w:after="120"/>
              <w:jc w:val="both"/>
              <w:rPr>
                <w:color w:val="000000"/>
                <w:sz w:val="24"/>
                <w:szCs w:val="24"/>
              </w:rPr>
            </w:pPr>
            <w:r>
              <w:rPr>
                <w:color w:val="000000"/>
                <w:sz w:val="24"/>
                <w:szCs w:val="24"/>
              </w:rPr>
              <w:t>§ 2º  A arbitragem deve ser sempre de direito e deve respeitar o princípio da publicidade, e somente pode versar sobre direitos patrimoniais disponíveis.</w:t>
            </w:r>
          </w:p>
        </w:tc>
        <w:tc>
          <w:tcPr>
            <w:tcW w:w="2694" w:type="dxa"/>
          </w:tcPr>
          <w:p w14:paraId="73689578" w14:textId="77777777" w:rsidR="0039524A" w:rsidRDefault="0039524A">
            <w:pPr>
              <w:pStyle w:val="Normal1"/>
              <w:spacing w:before="120" w:after="120"/>
              <w:jc w:val="both"/>
              <w:rPr>
                <w:color w:val="000000"/>
                <w:sz w:val="24"/>
                <w:szCs w:val="24"/>
              </w:rPr>
            </w:pPr>
          </w:p>
        </w:tc>
      </w:tr>
      <w:tr w:rsidR="0039524A" w14:paraId="34961FC7" w14:textId="77777777">
        <w:tc>
          <w:tcPr>
            <w:tcW w:w="3722" w:type="dxa"/>
          </w:tcPr>
          <w:p w14:paraId="08E9FC9B" w14:textId="49F87C6F" w:rsidR="0039524A" w:rsidRDefault="0039524A" w:rsidP="0039524A">
            <w:pPr>
              <w:widowControl w:val="0"/>
              <w:autoSpaceDE w:val="0"/>
              <w:autoSpaceDN w:val="0"/>
              <w:adjustRightInd w:val="0"/>
              <w:spacing w:before="120" w:after="120"/>
              <w:jc w:val="both"/>
              <w:rPr>
                <w:color w:val="000000"/>
                <w:sz w:val="24"/>
                <w:szCs w:val="24"/>
              </w:rPr>
            </w:pPr>
            <w:r>
              <w:rPr>
                <w:sz w:val="24"/>
                <w:szCs w:val="24"/>
              </w:rPr>
              <w:t>§ 3º A mediação pode versar sobre todo o conflito ou parte dele, segundo a vontade das partes.</w:t>
            </w:r>
          </w:p>
        </w:tc>
        <w:tc>
          <w:tcPr>
            <w:tcW w:w="4075" w:type="dxa"/>
          </w:tcPr>
          <w:p w14:paraId="138C86C0" w14:textId="5FC29158" w:rsidR="0039524A" w:rsidRDefault="0039524A">
            <w:pPr>
              <w:pStyle w:val="Normal1"/>
              <w:spacing w:before="120" w:after="120"/>
              <w:jc w:val="both"/>
              <w:rPr>
                <w:color w:val="000000"/>
                <w:sz w:val="24"/>
                <w:szCs w:val="24"/>
              </w:rPr>
            </w:pPr>
            <w:r>
              <w:rPr>
                <w:color w:val="000000"/>
                <w:sz w:val="24"/>
                <w:szCs w:val="24"/>
              </w:rPr>
              <w:t>§ 3º  A mediação pode versar sobre todo o conflito ou parte dele, segundo a vontade das partes.</w:t>
            </w:r>
          </w:p>
        </w:tc>
        <w:tc>
          <w:tcPr>
            <w:tcW w:w="2694" w:type="dxa"/>
          </w:tcPr>
          <w:p w14:paraId="111A2F52" w14:textId="77777777" w:rsidR="0039524A" w:rsidRDefault="0039524A">
            <w:pPr>
              <w:pStyle w:val="Normal1"/>
              <w:spacing w:before="120" w:after="120"/>
              <w:jc w:val="both"/>
              <w:rPr>
                <w:color w:val="000000"/>
                <w:sz w:val="24"/>
                <w:szCs w:val="24"/>
              </w:rPr>
            </w:pPr>
          </w:p>
        </w:tc>
      </w:tr>
      <w:tr w:rsidR="0039524A" w14:paraId="64CD3EDB" w14:textId="77777777">
        <w:tc>
          <w:tcPr>
            <w:tcW w:w="3722" w:type="dxa"/>
          </w:tcPr>
          <w:p w14:paraId="0B5525A3" w14:textId="5682A0F4" w:rsidR="0039524A" w:rsidRPr="0039524A" w:rsidRDefault="0039524A" w:rsidP="00744BAB">
            <w:pPr>
              <w:pStyle w:val="Normal1"/>
              <w:jc w:val="both"/>
              <w:rPr>
                <w:sz w:val="24"/>
                <w:szCs w:val="24"/>
              </w:rPr>
            </w:pPr>
            <w:r>
              <w:rPr>
                <w:sz w:val="24"/>
                <w:szCs w:val="24"/>
              </w:rPr>
              <w:t>Art. 2º A CMCA possui a seguinte composição:</w:t>
            </w:r>
          </w:p>
        </w:tc>
        <w:tc>
          <w:tcPr>
            <w:tcW w:w="4075" w:type="dxa"/>
          </w:tcPr>
          <w:p w14:paraId="55F11798" w14:textId="6C659B90"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xml:space="preserve">Art. 701.  A CMCA possui a seguinte composição: </w:t>
            </w:r>
          </w:p>
        </w:tc>
        <w:tc>
          <w:tcPr>
            <w:tcW w:w="2694" w:type="dxa"/>
          </w:tcPr>
          <w:p w14:paraId="1D230D98" w14:textId="77777777" w:rsidR="0039524A" w:rsidRDefault="0039524A">
            <w:pPr>
              <w:pStyle w:val="Normal1"/>
              <w:spacing w:before="120" w:after="120"/>
              <w:jc w:val="both"/>
              <w:rPr>
                <w:color w:val="000000"/>
                <w:sz w:val="24"/>
                <w:szCs w:val="24"/>
              </w:rPr>
            </w:pPr>
          </w:p>
        </w:tc>
      </w:tr>
      <w:tr w:rsidR="0039524A" w14:paraId="56857AFF" w14:textId="77777777">
        <w:tc>
          <w:tcPr>
            <w:tcW w:w="3722" w:type="dxa"/>
          </w:tcPr>
          <w:p w14:paraId="30F15211" w14:textId="584665AB" w:rsidR="0039524A" w:rsidRDefault="0039524A">
            <w:pPr>
              <w:pStyle w:val="Normal1"/>
              <w:spacing w:before="120" w:after="120"/>
              <w:jc w:val="both"/>
              <w:rPr>
                <w:color w:val="000000"/>
                <w:sz w:val="24"/>
                <w:szCs w:val="24"/>
              </w:rPr>
            </w:pPr>
            <w:r>
              <w:rPr>
                <w:sz w:val="24"/>
                <w:szCs w:val="24"/>
              </w:rPr>
              <w:t xml:space="preserve">I - o presidente, que será o procurador-chefe ou outro advogado público federal, em exercício na Procuradoria Federal junto à </w:t>
            </w:r>
            <w:proofErr w:type="spellStart"/>
            <w:r>
              <w:rPr>
                <w:sz w:val="24"/>
                <w:szCs w:val="24"/>
              </w:rPr>
              <w:t>Previc</w:t>
            </w:r>
            <w:proofErr w:type="spellEnd"/>
            <w:r>
              <w:rPr>
                <w:sz w:val="24"/>
                <w:szCs w:val="24"/>
              </w:rPr>
              <w:t>, que venha a ser designado pelo procurador-chefe;</w:t>
            </w:r>
          </w:p>
        </w:tc>
        <w:tc>
          <w:tcPr>
            <w:tcW w:w="4075" w:type="dxa"/>
          </w:tcPr>
          <w:p w14:paraId="34E62F57" w14:textId="529E7E07" w:rsidR="0039524A" w:rsidRDefault="0039524A" w:rsidP="00744BAB">
            <w:pPr>
              <w:pStyle w:val="Normal1"/>
              <w:pBdr>
                <w:top w:val="nil"/>
                <w:left w:val="nil"/>
                <w:bottom w:val="nil"/>
                <w:right w:val="nil"/>
                <w:between w:val="nil"/>
              </w:pBdr>
              <w:spacing w:before="120" w:after="120"/>
              <w:jc w:val="both"/>
              <w:rPr>
                <w:b/>
                <w:sz w:val="24"/>
                <w:szCs w:val="24"/>
              </w:rPr>
            </w:pPr>
            <w:r>
              <w:rPr>
                <w:color w:val="000000"/>
                <w:sz w:val="24"/>
                <w:szCs w:val="24"/>
              </w:rPr>
              <w:t xml:space="preserve">I - o presidente, que é o procurador-chefe ou outro advogado público federal, em exercício na Procuradoria Federal junto à </w:t>
            </w:r>
            <w:proofErr w:type="spellStart"/>
            <w:r>
              <w:rPr>
                <w:color w:val="000000"/>
                <w:sz w:val="24"/>
                <w:szCs w:val="24"/>
              </w:rPr>
              <w:t>Previc</w:t>
            </w:r>
            <w:proofErr w:type="spellEnd"/>
            <w:r>
              <w:rPr>
                <w:color w:val="000000"/>
                <w:sz w:val="24"/>
                <w:szCs w:val="24"/>
              </w:rPr>
              <w:t xml:space="preserve">, que venha a ser designado pelo procurador-chefe; </w:t>
            </w:r>
          </w:p>
        </w:tc>
        <w:tc>
          <w:tcPr>
            <w:tcW w:w="2694" w:type="dxa"/>
          </w:tcPr>
          <w:p w14:paraId="7DB2FC49" w14:textId="77777777" w:rsidR="0039524A" w:rsidRDefault="0039524A">
            <w:pPr>
              <w:pStyle w:val="Normal1"/>
              <w:spacing w:before="120" w:after="120"/>
              <w:jc w:val="both"/>
              <w:rPr>
                <w:color w:val="000000"/>
                <w:sz w:val="24"/>
                <w:szCs w:val="24"/>
              </w:rPr>
            </w:pPr>
          </w:p>
        </w:tc>
      </w:tr>
      <w:tr w:rsidR="0039524A" w14:paraId="3C16456D" w14:textId="77777777">
        <w:tc>
          <w:tcPr>
            <w:tcW w:w="3722" w:type="dxa"/>
          </w:tcPr>
          <w:p w14:paraId="146B8BA5" w14:textId="63E55036" w:rsidR="0039524A" w:rsidRDefault="0039524A">
            <w:pPr>
              <w:pStyle w:val="Normal1"/>
              <w:jc w:val="both"/>
              <w:rPr>
                <w:sz w:val="24"/>
                <w:szCs w:val="24"/>
              </w:rPr>
            </w:pPr>
            <w:r>
              <w:rPr>
                <w:sz w:val="24"/>
                <w:szCs w:val="24"/>
              </w:rPr>
              <w:t>II - o mediador, o qual, no desempenho de sua função, poderá reunir-se com as partes, em conjunto ou separadamente, bem como solicitar das partes as informações que entender necessárias para facilitar o entendimento entre aquelas, conforme o disposto no art. 19 da Lei nº 13.140, de 2015;</w:t>
            </w:r>
          </w:p>
        </w:tc>
        <w:tc>
          <w:tcPr>
            <w:tcW w:w="4075" w:type="dxa"/>
          </w:tcPr>
          <w:p w14:paraId="7CD8FE8C" w14:textId="7967CDFE" w:rsidR="0039524A" w:rsidRDefault="0039524A">
            <w:pPr>
              <w:pStyle w:val="Normal1"/>
              <w:pBdr>
                <w:top w:val="nil"/>
                <w:left w:val="nil"/>
                <w:bottom w:val="nil"/>
                <w:right w:val="nil"/>
                <w:between w:val="nil"/>
              </w:pBdr>
              <w:spacing w:before="120" w:after="120"/>
              <w:jc w:val="both"/>
              <w:rPr>
                <w:sz w:val="24"/>
                <w:szCs w:val="24"/>
              </w:rPr>
            </w:pPr>
            <w:r>
              <w:rPr>
                <w:color w:val="000000"/>
                <w:sz w:val="24"/>
                <w:szCs w:val="24"/>
              </w:rPr>
              <w:t>II – o mediador, o qual, no desempenho de sua função, pode reunir-se com as partes, em conjunto ou separadamente, bem como solicitar das partes as informações que entender necessárias para facilitar o entendimento entre aquelas, conforme o disposto no art. 19 da Lei nº 13.140, de 26 de junho de 2015;</w:t>
            </w:r>
          </w:p>
        </w:tc>
        <w:tc>
          <w:tcPr>
            <w:tcW w:w="2694" w:type="dxa"/>
          </w:tcPr>
          <w:p w14:paraId="2BAA373F" w14:textId="77777777" w:rsidR="0039524A" w:rsidRDefault="0039524A">
            <w:pPr>
              <w:pStyle w:val="Normal1"/>
              <w:spacing w:before="120" w:after="120"/>
              <w:jc w:val="both"/>
              <w:rPr>
                <w:color w:val="000000"/>
                <w:sz w:val="24"/>
                <w:szCs w:val="24"/>
              </w:rPr>
            </w:pPr>
          </w:p>
        </w:tc>
      </w:tr>
      <w:tr w:rsidR="0039524A" w14:paraId="0E4DB414" w14:textId="77777777">
        <w:tc>
          <w:tcPr>
            <w:tcW w:w="3722" w:type="dxa"/>
          </w:tcPr>
          <w:p w14:paraId="3D7242C3" w14:textId="753BC939" w:rsidR="0039524A" w:rsidRDefault="0039524A">
            <w:pPr>
              <w:pStyle w:val="Normal1"/>
              <w:jc w:val="both"/>
              <w:rPr>
                <w:sz w:val="24"/>
                <w:szCs w:val="24"/>
              </w:rPr>
            </w:pPr>
            <w:r>
              <w:rPr>
                <w:sz w:val="24"/>
                <w:szCs w:val="24"/>
              </w:rPr>
              <w:t xml:space="preserve">III - o Comitê Conciliador, composto por servidores públicos escolhidos entre os servidores da </w:t>
            </w:r>
            <w:proofErr w:type="spellStart"/>
            <w:r>
              <w:rPr>
                <w:sz w:val="24"/>
                <w:szCs w:val="24"/>
              </w:rPr>
              <w:t>Previc</w:t>
            </w:r>
            <w:proofErr w:type="spellEnd"/>
            <w:r>
              <w:rPr>
                <w:sz w:val="24"/>
                <w:szCs w:val="24"/>
              </w:rPr>
              <w:t>, indicados pelos respectivos Diretores e por conciliadores indicados pelas partes, na forma prevista neste regulamento;</w:t>
            </w:r>
          </w:p>
        </w:tc>
        <w:tc>
          <w:tcPr>
            <w:tcW w:w="4075" w:type="dxa"/>
          </w:tcPr>
          <w:p w14:paraId="6377F659" w14:textId="4BEB82C5"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III - os experts, escolhidos entre os servidores em exercício nas Diretorias da </w:t>
            </w:r>
            <w:proofErr w:type="spellStart"/>
            <w:r>
              <w:rPr>
                <w:color w:val="000000"/>
                <w:sz w:val="24"/>
                <w:szCs w:val="24"/>
              </w:rPr>
              <w:t>Previc</w:t>
            </w:r>
            <w:proofErr w:type="spellEnd"/>
            <w:r>
              <w:rPr>
                <w:color w:val="000000"/>
                <w:sz w:val="24"/>
                <w:szCs w:val="24"/>
              </w:rPr>
              <w:t>, indicados pelos respectivos Diretores, na forma prevista neste regulamento.</w:t>
            </w:r>
          </w:p>
        </w:tc>
        <w:tc>
          <w:tcPr>
            <w:tcW w:w="2694" w:type="dxa"/>
          </w:tcPr>
          <w:p w14:paraId="0C32A76D" w14:textId="2504AF36" w:rsidR="0039524A" w:rsidRDefault="0039524A">
            <w:pPr>
              <w:pStyle w:val="Normal1"/>
              <w:spacing w:before="120" w:after="120"/>
              <w:jc w:val="both"/>
              <w:rPr>
                <w:color w:val="000000"/>
                <w:sz w:val="24"/>
                <w:szCs w:val="24"/>
              </w:rPr>
            </w:pPr>
            <w:r>
              <w:rPr>
                <w:sz w:val="24"/>
                <w:szCs w:val="24"/>
              </w:rPr>
              <w:t>Comitê conciliador excluído, daí a nova numeração.</w:t>
            </w:r>
          </w:p>
        </w:tc>
      </w:tr>
      <w:tr w:rsidR="0039524A" w14:paraId="6517F735" w14:textId="77777777">
        <w:tc>
          <w:tcPr>
            <w:tcW w:w="3722" w:type="dxa"/>
          </w:tcPr>
          <w:p w14:paraId="56020E93" w14:textId="225525B7" w:rsidR="0039524A" w:rsidRDefault="0039524A">
            <w:pPr>
              <w:pStyle w:val="Normal1"/>
              <w:jc w:val="both"/>
              <w:rPr>
                <w:sz w:val="24"/>
                <w:szCs w:val="24"/>
              </w:rPr>
            </w:pPr>
            <w:r>
              <w:rPr>
                <w:sz w:val="24"/>
                <w:szCs w:val="24"/>
              </w:rPr>
              <w:t xml:space="preserve">IV - os experts, escolhidos entre os servidores em exercício nas Diretorias da </w:t>
            </w:r>
            <w:proofErr w:type="spellStart"/>
            <w:r>
              <w:rPr>
                <w:sz w:val="24"/>
                <w:szCs w:val="24"/>
              </w:rPr>
              <w:t>Previc</w:t>
            </w:r>
            <w:proofErr w:type="spellEnd"/>
            <w:r>
              <w:rPr>
                <w:sz w:val="24"/>
                <w:szCs w:val="24"/>
              </w:rPr>
              <w:t xml:space="preserve">, indicados </w:t>
            </w:r>
            <w:r>
              <w:rPr>
                <w:sz w:val="24"/>
                <w:szCs w:val="24"/>
              </w:rPr>
              <w:lastRenderedPageBreak/>
              <w:t>pelos respectivos Diretores, na forma prevista neste regulamento; e</w:t>
            </w:r>
          </w:p>
        </w:tc>
        <w:tc>
          <w:tcPr>
            <w:tcW w:w="4075" w:type="dxa"/>
          </w:tcPr>
          <w:p w14:paraId="27F5F6CB" w14:textId="3794A5A3" w:rsidR="0039524A" w:rsidRDefault="0039524A">
            <w:pPr>
              <w:pStyle w:val="Normal1"/>
              <w:pBdr>
                <w:top w:val="nil"/>
                <w:left w:val="nil"/>
                <w:bottom w:val="nil"/>
                <w:right w:val="nil"/>
                <w:between w:val="nil"/>
              </w:pBdr>
              <w:jc w:val="both"/>
              <w:rPr>
                <w:color w:val="000000"/>
                <w:sz w:val="24"/>
                <w:szCs w:val="24"/>
              </w:rPr>
            </w:pPr>
          </w:p>
        </w:tc>
        <w:tc>
          <w:tcPr>
            <w:tcW w:w="2694" w:type="dxa"/>
          </w:tcPr>
          <w:p w14:paraId="220997F9" w14:textId="77777777" w:rsidR="0039524A" w:rsidRDefault="0039524A">
            <w:pPr>
              <w:pStyle w:val="Normal1"/>
              <w:spacing w:before="120" w:after="120"/>
              <w:jc w:val="both"/>
              <w:rPr>
                <w:color w:val="000000"/>
                <w:sz w:val="24"/>
                <w:szCs w:val="24"/>
              </w:rPr>
            </w:pPr>
          </w:p>
        </w:tc>
      </w:tr>
      <w:tr w:rsidR="0039524A" w14:paraId="64740C5F" w14:textId="77777777">
        <w:tc>
          <w:tcPr>
            <w:tcW w:w="3722" w:type="dxa"/>
          </w:tcPr>
          <w:p w14:paraId="63739E98" w14:textId="7C34680F" w:rsidR="0039524A" w:rsidRDefault="0039524A">
            <w:pPr>
              <w:pStyle w:val="Normal1"/>
              <w:jc w:val="both"/>
              <w:rPr>
                <w:sz w:val="24"/>
                <w:szCs w:val="24"/>
              </w:rPr>
            </w:pPr>
            <w:r>
              <w:rPr>
                <w:sz w:val="24"/>
                <w:szCs w:val="24"/>
              </w:rPr>
              <w:t xml:space="preserve">V - o Tribunal Arbitral, composto por advogado público federal em exercício na Procuradoria Federal junto à </w:t>
            </w:r>
            <w:proofErr w:type="spellStart"/>
            <w:r>
              <w:rPr>
                <w:sz w:val="24"/>
                <w:szCs w:val="24"/>
              </w:rPr>
              <w:t>Previc</w:t>
            </w:r>
            <w:proofErr w:type="spellEnd"/>
            <w:r>
              <w:rPr>
                <w:sz w:val="24"/>
                <w:szCs w:val="24"/>
              </w:rPr>
              <w:t xml:space="preserve"> e por especialistas indicados pelas partes, na forma prevista neste regulamento.</w:t>
            </w:r>
          </w:p>
        </w:tc>
        <w:tc>
          <w:tcPr>
            <w:tcW w:w="4075" w:type="dxa"/>
          </w:tcPr>
          <w:p w14:paraId="65980E19" w14:textId="0188F05A" w:rsidR="0039524A" w:rsidRDefault="0039524A">
            <w:pPr>
              <w:pStyle w:val="Normal1"/>
              <w:pBdr>
                <w:top w:val="nil"/>
                <w:left w:val="nil"/>
                <w:bottom w:val="nil"/>
                <w:right w:val="nil"/>
                <w:between w:val="nil"/>
              </w:pBdr>
              <w:jc w:val="both"/>
              <w:rPr>
                <w:color w:val="000000"/>
                <w:sz w:val="24"/>
                <w:szCs w:val="24"/>
              </w:rPr>
            </w:pPr>
          </w:p>
        </w:tc>
        <w:tc>
          <w:tcPr>
            <w:tcW w:w="2694" w:type="dxa"/>
          </w:tcPr>
          <w:p w14:paraId="1561CFF8" w14:textId="7D796B8F" w:rsidR="0039524A" w:rsidRDefault="0039524A">
            <w:pPr>
              <w:pStyle w:val="Normal1"/>
              <w:spacing w:before="120" w:after="120"/>
              <w:jc w:val="both"/>
              <w:rPr>
                <w:color w:val="000000"/>
                <w:sz w:val="24"/>
                <w:szCs w:val="24"/>
              </w:rPr>
            </w:pPr>
            <w:r w:rsidRPr="0085235E">
              <w:rPr>
                <w:color w:val="000000"/>
                <w:sz w:val="24"/>
                <w:szCs w:val="24"/>
              </w:rPr>
              <w:t>Revogado. O tribunal arbitral n</w:t>
            </w:r>
            <w:r w:rsidRPr="0085235E">
              <w:rPr>
                <w:sz w:val="24"/>
                <w:szCs w:val="24"/>
              </w:rPr>
              <w:t xml:space="preserve">ão é parte da CMCA, é  </w:t>
            </w:r>
            <w:r>
              <w:rPr>
                <w:sz w:val="24"/>
                <w:szCs w:val="24"/>
              </w:rPr>
              <w:t xml:space="preserve">constituído posteriormente </w:t>
            </w:r>
            <w:r w:rsidRPr="0085235E">
              <w:rPr>
                <w:sz w:val="24"/>
                <w:szCs w:val="24"/>
              </w:rPr>
              <w:t>pelas partes.</w:t>
            </w:r>
          </w:p>
        </w:tc>
      </w:tr>
      <w:tr w:rsidR="0039524A" w14:paraId="6DD1773A" w14:textId="77777777">
        <w:tc>
          <w:tcPr>
            <w:tcW w:w="3722" w:type="dxa"/>
          </w:tcPr>
          <w:p w14:paraId="530B89F4" w14:textId="0CC47658" w:rsidR="0039524A" w:rsidRDefault="0039524A">
            <w:pPr>
              <w:pStyle w:val="Normal1"/>
              <w:jc w:val="both"/>
              <w:rPr>
                <w:sz w:val="24"/>
                <w:szCs w:val="24"/>
              </w:rPr>
            </w:pPr>
            <w:r>
              <w:rPr>
                <w:sz w:val="24"/>
                <w:szCs w:val="24"/>
              </w:rPr>
              <w:t xml:space="preserve">§ 1º No exercício da competência de que trata este regulamento, a CMCA contará com o suporte logístico e administrativo da Coordenação-Geral de Apoio à Diretoria Colegiada da </w:t>
            </w:r>
            <w:proofErr w:type="spellStart"/>
            <w:r>
              <w:rPr>
                <w:sz w:val="24"/>
                <w:szCs w:val="24"/>
              </w:rPr>
              <w:t>Previc</w:t>
            </w:r>
            <w:proofErr w:type="spellEnd"/>
            <w:r>
              <w:rPr>
                <w:sz w:val="24"/>
                <w:szCs w:val="24"/>
              </w:rPr>
              <w:t>, que funcionará como sua Secretaria-Executiva.</w:t>
            </w:r>
          </w:p>
        </w:tc>
        <w:tc>
          <w:tcPr>
            <w:tcW w:w="4075" w:type="dxa"/>
          </w:tcPr>
          <w:p w14:paraId="7CB82FA0" w14:textId="677919DE"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 1º  A Coordenação-Geral de Apoio à Diretoria Colegiada da </w:t>
            </w:r>
            <w:proofErr w:type="spellStart"/>
            <w:r>
              <w:rPr>
                <w:color w:val="000000"/>
                <w:sz w:val="24"/>
                <w:szCs w:val="24"/>
              </w:rPr>
              <w:t>Previc</w:t>
            </w:r>
            <w:proofErr w:type="spellEnd"/>
            <w:r>
              <w:rPr>
                <w:color w:val="000000"/>
                <w:sz w:val="24"/>
                <w:szCs w:val="24"/>
              </w:rPr>
              <w:t xml:space="preserve">, que funciona como sua Secretaria-Executiva. </w:t>
            </w:r>
          </w:p>
        </w:tc>
        <w:tc>
          <w:tcPr>
            <w:tcW w:w="2694" w:type="dxa"/>
          </w:tcPr>
          <w:p w14:paraId="41081319" w14:textId="77777777" w:rsidR="0039524A" w:rsidRDefault="0039524A">
            <w:pPr>
              <w:pStyle w:val="Normal1"/>
              <w:spacing w:before="120" w:after="120"/>
              <w:jc w:val="both"/>
              <w:rPr>
                <w:color w:val="000000"/>
                <w:sz w:val="24"/>
                <w:szCs w:val="24"/>
              </w:rPr>
            </w:pPr>
          </w:p>
        </w:tc>
      </w:tr>
      <w:tr w:rsidR="0039524A" w14:paraId="0200EF5A" w14:textId="77777777">
        <w:tc>
          <w:tcPr>
            <w:tcW w:w="3722" w:type="dxa"/>
          </w:tcPr>
          <w:p w14:paraId="17D7E169" w14:textId="22C0D2D9" w:rsidR="0039524A" w:rsidRDefault="0039524A">
            <w:pPr>
              <w:pStyle w:val="Normal1"/>
              <w:jc w:val="both"/>
              <w:rPr>
                <w:sz w:val="24"/>
                <w:szCs w:val="24"/>
              </w:rPr>
            </w:pPr>
            <w:r>
              <w:rPr>
                <w:sz w:val="24"/>
                <w:szCs w:val="24"/>
              </w:rPr>
              <w:t>§ 2º Os serviços a que se refere este regulamento serão considerados serviços relevantes e não remunerados, exercidos sem prejuízo das atribuições do cargo.</w:t>
            </w:r>
          </w:p>
        </w:tc>
        <w:tc>
          <w:tcPr>
            <w:tcW w:w="4075" w:type="dxa"/>
          </w:tcPr>
          <w:p w14:paraId="4FEF3E01" w14:textId="05756928"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 2º  Os serviços a que se refere este regulamento são considerados serviços relevantes e não remunerados, exercidos sem prejuízo das atribuições do cargo. </w:t>
            </w:r>
          </w:p>
        </w:tc>
        <w:tc>
          <w:tcPr>
            <w:tcW w:w="2694" w:type="dxa"/>
          </w:tcPr>
          <w:p w14:paraId="282A836F" w14:textId="77777777" w:rsidR="0039524A" w:rsidRDefault="0039524A">
            <w:pPr>
              <w:pStyle w:val="Normal1"/>
              <w:spacing w:before="120" w:after="120"/>
              <w:jc w:val="both"/>
              <w:rPr>
                <w:color w:val="000000"/>
                <w:sz w:val="24"/>
                <w:szCs w:val="24"/>
              </w:rPr>
            </w:pPr>
          </w:p>
        </w:tc>
      </w:tr>
      <w:tr w:rsidR="0039524A" w14:paraId="3F4B2FE7" w14:textId="77777777">
        <w:tc>
          <w:tcPr>
            <w:tcW w:w="3722" w:type="dxa"/>
          </w:tcPr>
          <w:p w14:paraId="78EB01BF" w14:textId="063496B0" w:rsidR="0039524A" w:rsidRDefault="0039524A">
            <w:pPr>
              <w:pStyle w:val="Normal1"/>
              <w:jc w:val="both"/>
              <w:rPr>
                <w:sz w:val="24"/>
                <w:szCs w:val="24"/>
              </w:rPr>
            </w:pPr>
            <w:r>
              <w:rPr>
                <w:sz w:val="24"/>
                <w:szCs w:val="24"/>
              </w:rPr>
              <w:t>§ 3º Os serviços a que se refere este regulamento devem ser computados na carga semanal de trabalho dos servidores.</w:t>
            </w:r>
          </w:p>
        </w:tc>
        <w:tc>
          <w:tcPr>
            <w:tcW w:w="4075" w:type="dxa"/>
          </w:tcPr>
          <w:p w14:paraId="6AAEE31D" w14:textId="5F9E92E5"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 3º  Os serviços a que se refere este regulamento devem ser computados na carga semanal de trabalho dos servidores. </w:t>
            </w:r>
          </w:p>
        </w:tc>
        <w:tc>
          <w:tcPr>
            <w:tcW w:w="2694" w:type="dxa"/>
          </w:tcPr>
          <w:p w14:paraId="524BC180" w14:textId="77777777" w:rsidR="0039524A" w:rsidRDefault="0039524A">
            <w:pPr>
              <w:pStyle w:val="Normal1"/>
              <w:spacing w:before="120" w:after="120"/>
              <w:jc w:val="both"/>
              <w:rPr>
                <w:color w:val="000000"/>
                <w:sz w:val="24"/>
                <w:szCs w:val="24"/>
              </w:rPr>
            </w:pPr>
          </w:p>
        </w:tc>
      </w:tr>
      <w:tr w:rsidR="0039524A" w14:paraId="2DAA6AC1" w14:textId="77777777">
        <w:tc>
          <w:tcPr>
            <w:tcW w:w="3722" w:type="dxa"/>
          </w:tcPr>
          <w:p w14:paraId="42799A0B" w14:textId="12EAF6E5" w:rsidR="0039524A" w:rsidRDefault="0039524A">
            <w:pPr>
              <w:pStyle w:val="Normal1"/>
              <w:jc w:val="both"/>
              <w:rPr>
                <w:sz w:val="24"/>
                <w:szCs w:val="24"/>
              </w:rPr>
            </w:pPr>
            <w:r>
              <w:rPr>
                <w:sz w:val="24"/>
                <w:szCs w:val="24"/>
              </w:rPr>
              <w:t>§ 4º A relação com a composição atualizada dos árbitros, conciliadores e experts será aprovada semestralmente pelo Presidente da CMCA.</w:t>
            </w:r>
          </w:p>
        </w:tc>
        <w:tc>
          <w:tcPr>
            <w:tcW w:w="4075" w:type="dxa"/>
          </w:tcPr>
          <w:p w14:paraId="4E176BC4" w14:textId="531F9DF4"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 4º  A relação com a composição atualizada dos árbitros, conciliadores e </w:t>
            </w:r>
            <w:r>
              <w:rPr>
                <w:b/>
                <w:color w:val="000000"/>
                <w:sz w:val="24"/>
                <w:szCs w:val="24"/>
              </w:rPr>
              <w:t>experts</w:t>
            </w:r>
            <w:r>
              <w:rPr>
                <w:color w:val="000000"/>
                <w:sz w:val="24"/>
                <w:szCs w:val="24"/>
              </w:rPr>
              <w:t xml:space="preserve"> deve ser aprovada anualmente pelo Presidente da CMCA.  </w:t>
            </w:r>
          </w:p>
        </w:tc>
        <w:tc>
          <w:tcPr>
            <w:tcW w:w="2694" w:type="dxa"/>
          </w:tcPr>
          <w:p w14:paraId="738E1AE3" w14:textId="7EFB866F" w:rsidR="0039524A" w:rsidRDefault="0039524A">
            <w:pPr>
              <w:pStyle w:val="Normal1"/>
              <w:spacing w:before="120" w:after="120"/>
              <w:jc w:val="both"/>
              <w:rPr>
                <w:color w:val="000000"/>
                <w:sz w:val="24"/>
                <w:szCs w:val="24"/>
              </w:rPr>
            </w:pPr>
          </w:p>
        </w:tc>
      </w:tr>
      <w:tr w:rsidR="0039524A" w14:paraId="133DF974" w14:textId="77777777">
        <w:tc>
          <w:tcPr>
            <w:tcW w:w="3722" w:type="dxa"/>
          </w:tcPr>
          <w:p w14:paraId="7DCE445A" w14:textId="38DFADDD" w:rsidR="0039524A" w:rsidRDefault="0039524A">
            <w:pPr>
              <w:pStyle w:val="Normal1"/>
              <w:jc w:val="both"/>
              <w:rPr>
                <w:sz w:val="24"/>
                <w:szCs w:val="24"/>
              </w:rPr>
            </w:pPr>
            <w:r>
              <w:rPr>
                <w:sz w:val="24"/>
                <w:szCs w:val="24"/>
              </w:rPr>
              <w:t xml:space="preserve">§ 5º A lista de conciliadores e árbitros selecionados pelo Presidente da CMCA, com profissionais com notório conhecimento em previdência complementar fechada interessados em atuar junto à CMCA, deve ser publicada na página eletrônica da </w:t>
            </w:r>
            <w:proofErr w:type="spellStart"/>
            <w:r>
              <w:rPr>
                <w:sz w:val="24"/>
                <w:szCs w:val="24"/>
              </w:rPr>
              <w:t>Previc</w:t>
            </w:r>
            <w:proofErr w:type="spellEnd"/>
            <w:r>
              <w:rPr>
                <w:sz w:val="24"/>
                <w:szCs w:val="24"/>
              </w:rPr>
              <w:t>.</w:t>
            </w:r>
          </w:p>
        </w:tc>
        <w:tc>
          <w:tcPr>
            <w:tcW w:w="4075" w:type="dxa"/>
          </w:tcPr>
          <w:p w14:paraId="6D213385" w14:textId="781DB82C" w:rsidR="0039524A" w:rsidRDefault="0039524A" w:rsidP="00744BAB">
            <w:pPr>
              <w:pStyle w:val="Normal1"/>
              <w:pBdr>
                <w:top w:val="nil"/>
                <w:left w:val="nil"/>
                <w:bottom w:val="nil"/>
                <w:right w:val="nil"/>
                <w:between w:val="nil"/>
              </w:pBdr>
              <w:jc w:val="both"/>
              <w:rPr>
                <w:b/>
                <w:color w:val="000000"/>
                <w:sz w:val="24"/>
                <w:szCs w:val="24"/>
              </w:rPr>
            </w:pPr>
            <w:r>
              <w:rPr>
                <w:color w:val="000000"/>
                <w:sz w:val="24"/>
                <w:szCs w:val="24"/>
              </w:rPr>
              <w:t xml:space="preserve">§ 5º  A lista de conciliadores e árbitros selecionados pelo Presidente da CMCA, com profissionais com notório conhecimento em previdência complementar fechada interessados em atuar junto à CMCA, deve ser publicada na página eletrônica da </w:t>
            </w:r>
            <w:proofErr w:type="spellStart"/>
            <w:r>
              <w:rPr>
                <w:color w:val="000000"/>
                <w:sz w:val="24"/>
                <w:szCs w:val="24"/>
              </w:rPr>
              <w:t>Previc</w:t>
            </w:r>
            <w:proofErr w:type="spellEnd"/>
            <w:r>
              <w:rPr>
                <w:color w:val="000000"/>
                <w:sz w:val="24"/>
                <w:szCs w:val="24"/>
              </w:rPr>
              <w:t>.</w:t>
            </w:r>
          </w:p>
        </w:tc>
        <w:tc>
          <w:tcPr>
            <w:tcW w:w="2694" w:type="dxa"/>
          </w:tcPr>
          <w:p w14:paraId="2DC254DA" w14:textId="77777777" w:rsidR="0039524A" w:rsidRDefault="0039524A">
            <w:pPr>
              <w:pStyle w:val="Normal1"/>
              <w:spacing w:before="120" w:after="120"/>
              <w:jc w:val="both"/>
              <w:rPr>
                <w:color w:val="000000"/>
                <w:sz w:val="24"/>
                <w:szCs w:val="24"/>
              </w:rPr>
            </w:pPr>
          </w:p>
        </w:tc>
      </w:tr>
      <w:tr w:rsidR="0039524A" w14:paraId="668D514B" w14:textId="77777777">
        <w:tc>
          <w:tcPr>
            <w:tcW w:w="3722" w:type="dxa"/>
          </w:tcPr>
          <w:p w14:paraId="4B978AD7" w14:textId="5DEAA17B" w:rsidR="0039524A" w:rsidRDefault="0039524A">
            <w:pPr>
              <w:pStyle w:val="Normal1"/>
              <w:jc w:val="both"/>
              <w:rPr>
                <w:sz w:val="24"/>
                <w:szCs w:val="24"/>
              </w:rPr>
            </w:pPr>
            <w:r>
              <w:rPr>
                <w:sz w:val="24"/>
                <w:szCs w:val="24"/>
              </w:rPr>
              <w:t xml:space="preserve">§ 6º Somente poderão integrar os quadros de mediadores, árbitros e peritos na </w:t>
            </w:r>
            <w:proofErr w:type="spellStart"/>
            <w:r>
              <w:rPr>
                <w:sz w:val="24"/>
                <w:szCs w:val="24"/>
              </w:rPr>
              <w:t>Previc</w:t>
            </w:r>
            <w:proofErr w:type="spellEnd"/>
            <w:r>
              <w:rPr>
                <w:sz w:val="24"/>
                <w:szCs w:val="24"/>
              </w:rPr>
              <w:t xml:space="preserve"> aqueles profissionais que forem submetidos previamente à análise quanto à sua competência e reputação ilibada.</w:t>
            </w:r>
          </w:p>
        </w:tc>
        <w:tc>
          <w:tcPr>
            <w:tcW w:w="4075" w:type="dxa"/>
          </w:tcPr>
          <w:p w14:paraId="0FB640B0" w14:textId="0D41DD94" w:rsidR="0039524A" w:rsidRDefault="0039524A" w:rsidP="00744BAB">
            <w:pPr>
              <w:pStyle w:val="Normal1"/>
              <w:pBdr>
                <w:top w:val="nil"/>
                <w:left w:val="nil"/>
                <w:bottom w:val="nil"/>
                <w:right w:val="nil"/>
                <w:between w:val="nil"/>
              </w:pBdr>
              <w:jc w:val="both"/>
              <w:rPr>
                <w:b/>
                <w:color w:val="000000"/>
                <w:sz w:val="24"/>
                <w:szCs w:val="24"/>
              </w:rPr>
            </w:pPr>
            <w:r>
              <w:rPr>
                <w:color w:val="000000"/>
                <w:sz w:val="24"/>
                <w:szCs w:val="24"/>
              </w:rPr>
              <w:t xml:space="preserve">§ 6º  Somente podem integrar os quadros de mediadores, árbitros e peritos na </w:t>
            </w:r>
            <w:proofErr w:type="spellStart"/>
            <w:r>
              <w:rPr>
                <w:color w:val="000000"/>
                <w:sz w:val="24"/>
                <w:szCs w:val="24"/>
              </w:rPr>
              <w:t>Previc</w:t>
            </w:r>
            <w:proofErr w:type="spellEnd"/>
            <w:r>
              <w:rPr>
                <w:color w:val="000000"/>
                <w:sz w:val="24"/>
                <w:szCs w:val="24"/>
              </w:rPr>
              <w:t xml:space="preserve"> aqueles profissionais que forem submetidos previamente à análise quanto à sua competência e reputação ilibada.</w:t>
            </w:r>
          </w:p>
        </w:tc>
        <w:tc>
          <w:tcPr>
            <w:tcW w:w="2694" w:type="dxa"/>
          </w:tcPr>
          <w:p w14:paraId="5DDC4699" w14:textId="32DE2DD7" w:rsidR="0039524A" w:rsidRDefault="0039524A" w:rsidP="0085235E">
            <w:pPr>
              <w:pStyle w:val="Normal1"/>
              <w:spacing w:before="120" w:after="120"/>
              <w:jc w:val="both"/>
              <w:rPr>
                <w:color w:val="000000"/>
                <w:sz w:val="24"/>
                <w:szCs w:val="24"/>
              </w:rPr>
            </w:pPr>
          </w:p>
        </w:tc>
      </w:tr>
      <w:tr w:rsidR="0039524A" w14:paraId="4F545523" w14:textId="77777777">
        <w:tc>
          <w:tcPr>
            <w:tcW w:w="3722" w:type="dxa"/>
          </w:tcPr>
          <w:p w14:paraId="567491CC" w14:textId="32E9584E" w:rsidR="0039524A" w:rsidRDefault="0039524A">
            <w:pPr>
              <w:pStyle w:val="Normal1"/>
              <w:jc w:val="both"/>
              <w:rPr>
                <w:sz w:val="24"/>
                <w:szCs w:val="24"/>
              </w:rPr>
            </w:pPr>
            <w:r>
              <w:rPr>
                <w:sz w:val="24"/>
                <w:szCs w:val="24"/>
              </w:rPr>
              <w:lastRenderedPageBreak/>
              <w:t xml:space="preserve">§ 7º Verificada a ocorrência de qualquer fato ou ato que desabone a reputação de árbitro, conciliador ou expert, inclusive conflito de interesses, o presidente da CMCA poderá rever a relação em prazo inferior ao contido no § 4º. </w:t>
            </w:r>
          </w:p>
        </w:tc>
        <w:tc>
          <w:tcPr>
            <w:tcW w:w="4075" w:type="dxa"/>
          </w:tcPr>
          <w:p w14:paraId="510A19FF" w14:textId="7F9C1F06"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 7º  Verificada a ocorrência de qualquer fato ou ato que desabone a reputação de árbitro, conciliador ou </w:t>
            </w:r>
            <w:r>
              <w:rPr>
                <w:b/>
                <w:color w:val="000000"/>
                <w:sz w:val="24"/>
                <w:szCs w:val="24"/>
              </w:rPr>
              <w:t>expert</w:t>
            </w:r>
            <w:r>
              <w:rPr>
                <w:color w:val="000000"/>
                <w:sz w:val="24"/>
                <w:szCs w:val="24"/>
              </w:rPr>
              <w:t>, o presidente da CMCA pode rever a relação em prazo inferior ao contido no § 4º.</w:t>
            </w:r>
          </w:p>
        </w:tc>
        <w:tc>
          <w:tcPr>
            <w:tcW w:w="2694" w:type="dxa"/>
          </w:tcPr>
          <w:p w14:paraId="0B943224" w14:textId="77777777" w:rsidR="0039524A" w:rsidRDefault="0039524A">
            <w:pPr>
              <w:pStyle w:val="Normal1"/>
              <w:spacing w:before="120" w:after="120"/>
              <w:jc w:val="both"/>
              <w:rPr>
                <w:color w:val="000000"/>
                <w:sz w:val="24"/>
                <w:szCs w:val="24"/>
              </w:rPr>
            </w:pPr>
          </w:p>
        </w:tc>
      </w:tr>
      <w:tr w:rsidR="0039524A" w14:paraId="1F794A03" w14:textId="77777777">
        <w:tc>
          <w:tcPr>
            <w:tcW w:w="3722" w:type="dxa"/>
          </w:tcPr>
          <w:p w14:paraId="7152F32F" w14:textId="13F18FDE" w:rsidR="0039524A" w:rsidRDefault="0039524A">
            <w:pPr>
              <w:pStyle w:val="Normal1"/>
              <w:jc w:val="both"/>
              <w:rPr>
                <w:sz w:val="24"/>
                <w:szCs w:val="24"/>
              </w:rPr>
            </w:pPr>
            <w:r>
              <w:rPr>
                <w:sz w:val="24"/>
                <w:szCs w:val="24"/>
              </w:rPr>
              <w:t>§ 8º Aplicar-se-ão aos servidores constantes da relação, para os fins do §6º, no que couber, os deveres e proibições da Lei nº 8.112, de 11 de dezembro de 1990, bem como da Lei nº 12.813, de 16 de maio de 2013, e, para os membros indicados pelas entidades representativas da sociedade civil, os mesmos requisitos exigidos pela legislação do regime de previdência complementar fechado.</w:t>
            </w:r>
          </w:p>
        </w:tc>
        <w:tc>
          <w:tcPr>
            <w:tcW w:w="4075" w:type="dxa"/>
          </w:tcPr>
          <w:p w14:paraId="16483941" w14:textId="7EED8F7D" w:rsidR="0039524A" w:rsidRDefault="0039524A">
            <w:pPr>
              <w:pStyle w:val="Normal1"/>
              <w:pBdr>
                <w:top w:val="nil"/>
                <w:left w:val="nil"/>
                <w:bottom w:val="nil"/>
                <w:right w:val="nil"/>
                <w:between w:val="nil"/>
              </w:pBdr>
              <w:jc w:val="both"/>
              <w:rPr>
                <w:color w:val="000000"/>
                <w:sz w:val="24"/>
                <w:szCs w:val="24"/>
              </w:rPr>
            </w:pPr>
            <w:r>
              <w:rPr>
                <w:color w:val="000000"/>
                <w:sz w:val="24"/>
                <w:szCs w:val="24"/>
              </w:rPr>
              <w:t>§ 8º  Aplicam-se aos servidores constantes da relação, para os fins do § 6º, no que couber, os deveres e proibições da Lei nº 8.112, de 11 de dezembro de 1990, bem como da Lei nº 12.813, de 16 de maio de 2013, e, para os membros indicados pelas entidades representativas da sociedade civil, os mesmos requisitos exigidos pela legislação do regime de previdência complementar fechado.</w:t>
            </w:r>
          </w:p>
        </w:tc>
        <w:tc>
          <w:tcPr>
            <w:tcW w:w="2694" w:type="dxa"/>
          </w:tcPr>
          <w:p w14:paraId="6BC92ABB" w14:textId="77777777" w:rsidR="0039524A" w:rsidRDefault="0039524A">
            <w:pPr>
              <w:pStyle w:val="Normal1"/>
              <w:spacing w:before="120" w:after="120"/>
              <w:jc w:val="both"/>
              <w:rPr>
                <w:color w:val="000000"/>
                <w:sz w:val="24"/>
                <w:szCs w:val="24"/>
              </w:rPr>
            </w:pPr>
          </w:p>
        </w:tc>
      </w:tr>
      <w:tr w:rsidR="0039524A" w14:paraId="21F35080" w14:textId="77777777">
        <w:tc>
          <w:tcPr>
            <w:tcW w:w="3722" w:type="dxa"/>
          </w:tcPr>
          <w:p w14:paraId="0B191528" w14:textId="698DD74C" w:rsidR="0039524A" w:rsidRDefault="0039524A">
            <w:pPr>
              <w:pStyle w:val="Normal1"/>
              <w:jc w:val="both"/>
              <w:rPr>
                <w:sz w:val="24"/>
                <w:szCs w:val="24"/>
              </w:rPr>
            </w:pPr>
            <w:r>
              <w:rPr>
                <w:sz w:val="24"/>
                <w:szCs w:val="24"/>
              </w:rPr>
              <w:t xml:space="preserve">§ 9º Da exclusão de árbitro, conciliador ou expert, caberá recurso ao Presidente da CMCA, em primeira instância, e à </w:t>
            </w:r>
            <w:proofErr w:type="spellStart"/>
            <w:r>
              <w:rPr>
                <w:sz w:val="24"/>
                <w:szCs w:val="24"/>
              </w:rPr>
              <w:t>Dicol</w:t>
            </w:r>
            <w:proofErr w:type="spellEnd"/>
            <w:r>
              <w:rPr>
                <w:sz w:val="24"/>
                <w:szCs w:val="24"/>
              </w:rPr>
              <w:t>, em segunda instância, no prazo de 10 (dez) dias, contados da publicação de cada uma das decisões.</w:t>
            </w:r>
          </w:p>
        </w:tc>
        <w:tc>
          <w:tcPr>
            <w:tcW w:w="4075" w:type="dxa"/>
          </w:tcPr>
          <w:p w14:paraId="5C4D5E9F" w14:textId="1037E13E" w:rsidR="0039524A" w:rsidRDefault="0039524A">
            <w:pPr>
              <w:pStyle w:val="Normal1"/>
              <w:pBdr>
                <w:top w:val="nil"/>
                <w:left w:val="nil"/>
                <w:bottom w:val="nil"/>
                <w:right w:val="nil"/>
                <w:between w:val="nil"/>
              </w:pBdr>
              <w:jc w:val="both"/>
              <w:rPr>
                <w:color w:val="000000"/>
                <w:sz w:val="24"/>
                <w:szCs w:val="24"/>
              </w:rPr>
            </w:pPr>
            <w:r>
              <w:rPr>
                <w:color w:val="000000"/>
              </w:rPr>
              <w:t xml:space="preserve">§ 9º  Da exclusão de árbitro, conciliador ou </w:t>
            </w:r>
            <w:r>
              <w:rPr>
                <w:b/>
                <w:color w:val="000000"/>
              </w:rPr>
              <w:t>expert</w:t>
            </w:r>
            <w:r>
              <w:rPr>
                <w:color w:val="000000"/>
              </w:rPr>
              <w:t>, cabe recurso ao Presidente da CMCA, no prazo de dez dias, contados da publicação.</w:t>
            </w:r>
          </w:p>
        </w:tc>
        <w:tc>
          <w:tcPr>
            <w:tcW w:w="2694" w:type="dxa"/>
          </w:tcPr>
          <w:p w14:paraId="1F33D15B" w14:textId="77777777" w:rsidR="0039524A" w:rsidRDefault="0039524A">
            <w:pPr>
              <w:pStyle w:val="Normal1"/>
              <w:spacing w:before="120" w:after="120"/>
              <w:jc w:val="both"/>
              <w:rPr>
                <w:color w:val="000000"/>
                <w:sz w:val="24"/>
                <w:szCs w:val="24"/>
              </w:rPr>
            </w:pPr>
          </w:p>
        </w:tc>
      </w:tr>
      <w:tr w:rsidR="0039524A" w14:paraId="406C1B62" w14:textId="77777777">
        <w:tc>
          <w:tcPr>
            <w:tcW w:w="3722" w:type="dxa"/>
          </w:tcPr>
          <w:p w14:paraId="0E63FA12" w14:textId="11369220" w:rsidR="0039524A" w:rsidRDefault="0039524A" w:rsidP="00744BAB">
            <w:pPr>
              <w:pStyle w:val="Normal1"/>
              <w:jc w:val="center"/>
              <w:rPr>
                <w:sz w:val="24"/>
                <w:szCs w:val="24"/>
              </w:rPr>
            </w:pPr>
            <w:r>
              <w:rPr>
                <w:sz w:val="24"/>
                <w:szCs w:val="24"/>
              </w:rPr>
              <w:t>CAPÍTULO II</w:t>
            </w:r>
          </w:p>
        </w:tc>
        <w:tc>
          <w:tcPr>
            <w:tcW w:w="4075" w:type="dxa"/>
          </w:tcPr>
          <w:p w14:paraId="2C7D4787" w14:textId="46B1878E" w:rsidR="0039524A" w:rsidRDefault="0039524A" w:rsidP="00744BAB">
            <w:pPr>
              <w:pStyle w:val="Normal1"/>
              <w:pBdr>
                <w:top w:val="nil"/>
                <w:left w:val="nil"/>
                <w:bottom w:val="nil"/>
                <w:right w:val="nil"/>
                <w:between w:val="nil"/>
              </w:pBdr>
              <w:jc w:val="center"/>
              <w:rPr>
                <w:color w:val="000000"/>
                <w:sz w:val="24"/>
                <w:szCs w:val="24"/>
              </w:rPr>
            </w:pPr>
            <w:r>
              <w:rPr>
                <w:b/>
                <w:color w:val="000000"/>
                <w:sz w:val="24"/>
                <w:szCs w:val="24"/>
              </w:rPr>
              <w:t>Subseção I</w:t>
            </w:r>
          </w:p>
        </w:tc>
        <w:tc>
          <w:tcPr>
            <w:tcW w:w="2694" w:type="dxa"/>
          </w:tcPr>
          <w:p w14:paraId="5D2DC85A" w14:textId="77777777" w:rsidR="0039524A" w:rsidRDefault="0039524A">
            <w:pPr>
              <w:pStyle w:val="Normal1"/>
              <w:spacing w:before="120" w:after="120"/>
              <w:jc w:val="both"/>
              <w:rPr>
                <w:color w:val="000000"/>
                <w:sz w:val="24"/>
                <w:szCs w:val="24"/>
              </w:rPr>
            </w:pPr>
          </w:p>
        </w:tc>
      </w:tr>
      <w:tr w:rsidR="0039524A" w14:paraId="116C209D" w14:textId="77777777">
        <w:tc>
          <w:tcPr>
            <w:tcW w:w="3722" w:type="dxa"/>
          </w:tcPr>
          <w:p w14:paraId="0E634DA7" w14:textId="51F2E938" w:rsidR="0039524A" w:rsidRDefault="0039524A" w:rsidP="00744BAB">
            <w:pPr>
              <w:pStyle w:val="Normal1"/>
              <w:jc w:val="center"/>
              <w:rPr>
                <w:sz w:val="24"/>
                <w:szCs w:val="24"/>
              </w:rPr>
            </w:pPr>
            <w:r>
              <w:rPr>
                <w:sz w:val="24"/>
                <w:szCs w:val="24"/>
              </w:rPr>
              <w:t>PRINCÍPIOS</w:t>
            </w:r>
          </w:p>
        </w:tc>
        <w:tc>
          <w:tcPr>
            <w:tcW w:w="4075" w:type="dxa"/>
          </w:tcPr>
          <w:p w14:paraId="12A6CB59" w14:textId="1D55D867" w:rsidR="0039524A" w:rsidRDefault="0039524A" w:rsidP="00744BAB">
            <w:pPr>
              <w:pStyle w:val="Normal1"/>
              <w:pBdr>
                <w:top w:val="nil"/>
                <w:left w:val="nil"/>
                <w:bottom w:val="nil"/>
                <w:right w:val="nil"/>
                <w:between w:val="nil"/>
              </w:pBdr>
              <w:jc w:val="center"/>
              <w:rPr>
                <w:color w:val="000000"/>
                <w:sz w:val="24"/>
                <w:szCs w:val="24"/>
              </w:rPr>
            </w:pPr>
            <w:r>
              <w:rPr>
                <w:b/>
                <w:color w:val="000000"/>
                <w:sz w:val="24"/>
                <w:szCs w:val="24"/>
              </w:rPr>
              <w:t>Dos princípios</w:t>
            </w:r>
          </w:p>
        </w:tc>
        <w:tc>
          <w:tcPr>
            <w:tcW w:w="2694" w:type="dxa"/>
          </w:tcPr>
          <w:p w14:paraId="23D3DA58" w14:textId="77777777" w:rsidR="0039524A" w:rsidRDefault="0039524A">
            <w:pPr>
              <w:pStyle w:val="Normal1"/>
              <w:spacing w:before="120" w:after="120"/>
              <w:jc w:val="both"/>
              <w:rPr>
                <w:color w:val="000000"/>
                <w:sz w:val="24"/>
                <w:szCs w:val="24"/>
              </w:rPr>
            </w:pPr>
          </w:p>
        </w:tc>
      </w:tr>
      <w:tr w:rsidR="0039524A" w14:paraId="4915C87D" w14:textId="77777777">
        <w:tc>
          <w:tcPr>
            <w:tcW w:w="3722" w:type="dxa"/>
          </w:tcPr>
          <w:p w14:paraId="7C2BD4D0" w14:textId="3742DBF6" w:rsidR="0039524A" w:rsidRDefault="0039524A">
            <w:pPr>
              <w:pStyle w:val="Normal1"/>
              <w:jc w:val="both"/>
              <w:rPr>
                <w:sz w:val="24"/>
                <w:szCs w:val="24"/>
              </w:rPr>
            </w:pPr>
            <w:r>
              <w:rPr>
                <w:sz w:val="24"/>
                <w:szCs w:val="24"/>
              </w:rPr>
              <w:t>Art. 3º O procedimento de que trata este regulamento será orientado pelos seguintes princípios:</w:t>
            </w:r>
          </w:p>
        </w:tc>
        <w:tc>
          <w:tcPr>
            <w:tcW w:w="4075" w:type="dxa"/>
          </w:tcPr>
          <w:p w14:paraId="7FE30EC0" w14:textId="77777777" w:rsidR="0039524A" w:rsidRDefault="0039524A">
            <w:pPr>
              <w:pStyle w:val="Normal1"/>
              <w:pBdr>
                <w:top w:val="nil"/>
                <w:left w:val="nil"/>
                <w:bottom w:val="nil"/>
                <w:right w:val="nil"/>
                <w:between w:val="nil"/>
              </w:pBdr>
              <w:jc w:val="both"/>
              <w:rPr>
                <w:color w:val="000000"/>
                <w:sz w:val="24"/>
                <w:szCs w:val="24"/>
              </w:rPr>
            </w:pPr>
            <w:r>
              <w:rPr>
                <w:color w:val="000000"/>
                <w:sz w:val="24"/>
                <w:szCs w:val="24"/>
              </w:rPr>
              <w:t>Art. 702.  O procedimento de que trata este regulamento é orientado pelos seguintes princípios:</w:t>
            </w:r>
          </w:p>
          <w:p w14:paraId="38902F17" w14:textId="1AFD3B92" w:rsidR="0039524A" w:rsidRDefault="0039524A">
            <w:pPr>
              <w:pStyle w:val="Normal1"/>
              <w:pBdr>
                <w:top w:val="nil"/>
                <w:left w:val="nil"/>
                <w:bottom w:val="nil"/>
                <w:right w:val="nil"/>
                <w:between w:val="nil"/>
              </w:pBdr>
              <w:jc w:val="both"/>
              <w:rPr>
                <w:color w:val="000000"/>
                <w:sz w:val="24"/>
                <w:szCs w:val="24"/>
              </w:rPr>
            </w:pPr>
          </w:p>
        </w:tc>
        <w:tc>
          <w:tcPr>
            <w:tcW w:w="2694" w:type="dxa"/>
          </w:tcPr>
          <w:p w14:paraId="0E6B6531" w14:textId="77777777" w:rsidR="0039524A" w:rsidRDefault="0039524A">
            <w:pPr>
              <w:pStyle w:val="Normal1"/>
              <w:spacing w:before="120" w:after="120"/>
              <w:jc w:val="both"/>
              <w:rPr>
                <w:color w:val="000000"/>
                <w:sz w:val="24"/>
                <w:szCs w:val="24"/>
              </w:rPr>
            </w:pPr>
          </w:p>
        </w:tc>
      </w:tr>
      <w:tr w:rsidR="0039524A" w14:paraId="169CB6D0" w14:textId="77777777">
        <w:tc>
          <w:tcPr>
            <w:tcW w:w="3722" w:type="dxa"/>
          </w:tcPr>
          <w:p w14:paraId="63B94C62" w14:textId="2968CF1E" w:rsidR="0039524A" w:rsidRDefault="0039524A">
            <w:pPr>
              <w:pStyle w:val="Normal1"/>
              <w:jc w:val="both"/>
              <w:rPr>
                <w:sz w:val="24"/>
                <w:szCs w:val="24"/>
              </w:rPr>
            </w:pPr>
            <w:r>
              <w:rPr>
                <w:sz w:val="24"/>
                <w:szCs w:val="24"/>
              </w:rPr>
              <w:t>I - imparcialidade dos integrantes da CMCA;</w:t>
            </w:r>
          </w:p>
        </w:tc>
        <w:tc>
          <w:tcPr>
            <w:tcW w:w="4075" w:type="dxa"/>
          </w:tcPr>
          <w:p w14:paraId="53D27AD0" w14:textId="77777777" w:rsidR="0039524A" w:rsidRDefault="0039524A">
            <w:pPr>
              <w:pStyle w:val="Normal1"/>
              <w:pBdr>
                <w:top w:val="nil"/>
                <w:left w:val="nil"/>
                <w:bottom w:val="nil"/>
                <w:right w:val="nil"/>
                <w:between w:val="nil"/>
              </w:pBdr>
              <w:jc w:val="both"/>
              <w:rPr>
                <w:color w:val="000000"/>
                <w:sz w:val="24"/>
                <w:szCs w:val="24"/>
              </w:rPr>
            </w:pPr>
            <w:r>
              <w:rPr>
                <w:color w:val="000000"/>
                <w:sz w:val="24"/>
                <w:szCs w:val="24"/>
              </w:rPr>
              <w:t>I - imparcialidade dos integrantes da CMCA;</w:t>
            </w:r>
          </w:p>
          <w:p w14:paraId="56B437CC" w14:textId="34DE6B98" w:rsidR="0039524A" w:rsidRDefault="0039524A">
            <w:pPr>
              <w:pStyle w:val="Normal1"/>
              <w:pBdr>
                <w:top w:val="nil"/>
                <w:left w:val="nil"/>
                <w:bottom w:val="nil"/>
                <w:right w:val="nil"/>
                <w:between w:val="nil"/>
              </w:pBdr>
              <w:jc w:val="both"/>
              <w:rPr>
                <w:color w:val="000000"/>
                <w:sz w:val="24"/>
                <w:szCs w:val="24"/>
              </w:rPr>
            </w:pPr>
          </w:p>
        </w:tc>
        <w:tc>
          <w:tcPr>
            <w:tcW w:w="2694" w:type="dxa"/>
          </w:tcPr>
          <w:p w14:paraId="5ACD7209" w14:textId="77777777" w:rsidR="0039524A" w:rsidRDefault="0039524A">
            <w:pPr>
              <w:pStyle w:val="Normal1"/>
              <w:spacing w:before="120" w:after="120"/>
              <w:jc w:val="both"/>
              <w:rPr>
                <w:color w:val="000000"/>
                <w:sz w:val="24"/>
                <w:szCs w:val="24"/>
              </w:rPr>
            </w:pPr>
          </w:p>
        </w:tc>
      </w:tr>
      <w:tr w:rsidR="0039524A" w14:paraId="4C67661F" w14:textId="77777777">
        <w:tc>
          <w:tcPr>
            <w:tcW w:w="3722" w:type="dxa"/>
          </w:tcPr>
          <w:p w14:paraId="151E007D" w14:textId="3D96374E" w:rsidR="0039524A" w:rsidRDefault="0039524A">
            <w:pPr>
              <w:pStyle w:val="Normal1"/>
              <w:jc w:val="both"/>
              <w:rPr>
                <w:sz w:val="24"/>
                <w:szCs w:val="24"/>
              </w:rPr>
            </w:pPr>
            <w:r>
              <w:rPr>
                <w:sz w:val="24"/>
                <w:szCs w:val="24"/>
              </w:rPr>
              <w:t>II - isonomia e paridade entre as partes;</w:t>
            </w:r>
          </w:p>
        </w:tc>
        <w:tc>
          <w:tcPr>
            <w:tcW w:w="4075" w:type="dxa"/>
          </w:tcPr>
          <w:p w14:paraId="3B05745B" w14:textId="621A001D" w:rsidR="0039524A" w:rsidRDefault="0039524A">
            <w:pPr>
              <w:pStyle w:val="Normal1"/>
              <w:pBdr>
                <w:top w:val="nil"/>
                <w:left w:val="nil"/>
                <w:bottom w:val="nil"/>
                <w:right w:val="nil"/>
                <w:between w:val="nil"/>
              </w:pBdr>
              <w:jc w:val="both"/>
              <w:rPr>
                <w:color w:val="000000"/>
                <w:sz w:val="24"/>
                <w:szCs w:val="24"/>
              </w:rPr>
            </w:pPr>
            <w:r>
              <w:rPr>
                <w:color w:val="000000"/>
                <w:sz w:val="24"/>
                <w:szCs w:val="24"/>
              </w:rPr>
              <w:t>II - isonomia e paridade entre as partes;</w:t>
            </w:r>
          </w:p>
        </w:tc>
        <w:tc>
          <w:tcPr>
            <w:tcW w:w="2694" w:type="dxa"/>
          </w:tcPr>
          <w:p w14:paraId="5B4DA2B2" w14:textId="77777777" w:rsidR="0039524A" w:rsidRDefault="0039524A">
            <w:pPr>
              <w:pStyle w:val="Normal1"/>
              <w:spacing w:before="120" w:after="120"/>
              <w:jc w:val="both"/>
              <w:rPr>
                <w:color w:val="000000"/>
                <w:sz w:val="24"/>
                <w:szCs w:val="24"/>
              </w:rPr>
            </w:pPr>
          </w:p>
        </w:tc>
      </w:tr>
      <w:tr w:rsidR="0039524A" w14:paraId="724D17C3" w14:textId="77777777">
        <w:tc>
          <w:tcPr>
            <w:tcW w:w="3722" w:type="dxa"/>
          </w:tcPr>
          <w:p w14:paraId="35C59CD6" w14:textId="378C2EE6" w:rsidR="0039524A" w:rsidRDefault="0039524A" w:rsidP="00744BAB">
            <w:pPr>
              <w:pStyle w:val="Normal1"/>
              <w:jc w:val="both"/>
              <w:rPr>
                <w:sz w:val="24"/>
                <w:szCs w:val="24"/>
              </w:rPr>
            </w:pPr>
            <w:r>
              <w:rPr>
                <w:sz w:val="24"/>
                <w:szCs w:val="24"/>
              </w:rPr>
              <w:t>III - oralidade;</w:t>
            </w:r>
          </w:p>
        </w:tc>
        <w:tc>
          <w:tcPr>
            <w:tcW w:w="4075" w:type="dxa"/>
          </w:tcPr>
          <w:p w14:paraId="791E94F5" w14:textId="6E4A2002" w:rsidR="0039524A" w:rsidRDefault="0039524A" w:rsidP="00744BAB">
            <w:pPr>
              <w:pStyle w:val="Normal1"/>
              <w:pBdr>
                <w:top w:val="nil"/>
                <w:left w:val="nil"/>
                <w:bottom w:val="nil"/>
                <w:right w:val="nil"/>
                <w:between w:val="nil"/>
              </w:pBdr>
              <w:jc w:val="both"/>
              <w:rPr>
                <w:b/>
                <w:color w:val="000000"/>
                <w:sz w:val="24"/>
                <w:szCs w:val="24"/>
              </w:rPr>
            </w:pPr>
            <w:r>
              <w:rPr>
                <w:color w:val="000000"/>
                <w:sz w:val="24"/>
                <w:szCs w:val="24"/>
              </w:rPr>
              <w:t>III - oralidade;</w:t>
            </w:r>
          </w:p>
        </w:tc>
        <w:tc>
          <w:tcPr>
            <w:tcW w:w="2694" w:type="dxa"/>
          </w:tcPr>
          <w:p w14:paraId="25456554" w14:textId="77777777" w:rsidR="0039524A" w:rsidRDefault="0039524A">
            <w:pPr>
              <w:pStyle w:val="Normal1"/>
              <w:spacing w:before="120" w:after="120"/>
              <w:jc w:val="both"/>
              <w:rPr>
                <w:color w:val="000000"/>
                <w:sz w:val="24"/>
                <w:szCs w:val="24"/>
              </w:rPr>
            </w:pPr>
          </w:p>
        </w:tc>
      </w:tr>
      <w:tr w:rsidR="0039524A" w14:paraId="66B94B8A" w14:textId="77777777">
        <w:tc>
          <w:tcPr>
            <w:tcW w:w="3722" w:type="dxa"/>
          </w:tcPr>
          <w:p w14:paraId="1295824A" w14:textId="1765B790" w:rsidR="0039524A" w:rsidRDefault="0039524A" w:rsidP="00744BAB">
            <w:pPr>
              <w:pStyle w:val="Normal1"/>
              <w:jc w:val="both"/>
              <w:rPr>
                <w:sz w:val="24"/>
                <w:szCs w:val="24"/>
              </w:rPr>
            </w:pPr>
            <w:r>
              <w:rPr>
                <w:sz w:val="24"/>
                <w:szCs w:val="24"/>
              </w:rPr>
              <w:t>IV - informalidade;</w:t>
            </w:r>
          </w:p>
        </w:tc>
        <w:tc>
          <w:tcPr>
            <w:tcW w:w="4075" w:type="dxa"/>
          </w:tcPr>
          <w:p w14:paraId="0CB3FA79" w14:textId="0DA7AAFB" w:rsidR="0039524A" w:rsidRDefault="0039524A" w:rsidP="00744BAB">
            <w:pPr>
              <w:pStyle w:val="Normal1"/>
              <w:pBdr>
                <w:top w:val="nil"/>
                <w:left w:val="nil"/>
                <w:bottom w:val="nil"/>
                <w:right w:val="nil"/>
                <w:between w:val="nil"/>
              </w:pBdr>
              <w:jc w:val="both"/>
              <w:rPr>
                <w:color w:val="000000"/>
                <w:sz w:val="24"/>
                <w:szCs w:val="24"/>
              </w:rPr>
            </w:pPr>
            <w:r>
              <w:rPr>
                <w:color w:val="000000"/>
                <w:sz w:val="24"/>
                <w:szCs w:val="24"/>
              </w:rPr>
              <w:t>IV - informalidade;</w:t>
            </w:r>
          </w:p>
        </w:tc>
        <w:tc>
          <w:tcPr>
            <w:tcW w:w="2694" w:type="dxa"/>
          </w:tcPr>
          <w:p w14:paraId="6F9CA02A" w14:textId="77777777" w:rsidR="0039524A" w:rsidRDefault="0039524A">
            <w:pPr>
              <w:pStyle w:val="Normal1"/>
              <w:spacing w:before="120" w:after="120"/>
              <w:jc w:val="both"/>
              <w:rPr>
                <w:color w:val="000000"/>
                <w:sz w:val="24"/>
                <w:szCs w:val="24"/>
              </w:rPr>
            </w:pPr>
          </w:p>
        </w:tc>
      </w:tr>
      <w:tr w:rsidR="0039524A" w14:paraId="4D57710B" w14:textId="77777777">
        <w:tc>
          <w:tcPr>
            <w:tcW w:w="3722" w:type="dxa"/>
          </w:tcPr>
          <w:p w14:paraId="6D93D6B4" w14:textId="4B1A9313" w:rsidR="0039524A" w:rsidRDefault="0039524A" w:rsidP="00744BAB">
            <w:pPr>
              <w:pStyle w:val="Normal1"/>
              <w:jc w:val="both"/>
              <w:rPr>
                <w:sz w:val="24"/>
                <w:szCs w:val="24"/>
              </w:rPr>
            </w:pPr>
            <w:r>
              <w:rPr>
                <w:sz w:val="24"/>
                <w:szCs w:val="24"/>
              </w:rPr>
              <w:t>V - simplicidade;</w:t>
            </w:r>
          </w:p>
        </w:tc>
        <w:tc>
          <w:tcPr>
            <w:tcW w:w="4075" w:type="dxa"/>
          </w:tcPr>
          <w:p w14:paraId="5BA0B4F8" w14:textId="0984CA7D" w:rsidR="0039524A" w:rsidRDefault="0039524A" w:rsidP="00744BAB">
            <w:pPr>
              <w:pStyle w:val="Normal1"/>
              <w:pBdr>
                <w:top w:val="nil"/>
                <w:left w:val="nil"/>
                <w:bottom w:val="nil"/>
                <w:right w:val="nil"/>
                <w:between w:val="nil"/>
              </w:pBdr>
              <w:jc w:val="both"/>
              <w:rPr>
                <w:b/>
                <w:color w:val="000000"/>
                <w:sz w:val="24"/>
                <w:szCs w:val="24"/>
              </w:rPr>
            </w:pPr>
            <w:r>
              <w:rPr>
                <w:color w:val="000000"/>
                <w:sz w:val="24"/>
                <w:szCs w:val="24"/>
              </w:rPr>
              <w:t>V - simplicidade;</w:t>
            </w:r>
          </w:p>
        </w:tc>
        <w:tc>
          <w:tcPr>
            <w:tcW w:w="2694" w:type="dxa"/>
          </w:tcPr>
          <w:p w14:paraId="3F4B786B" w14:textId="77777777" w:rsidR="0039524A" w:rsidRDefault="0039524A">
            <w:pPr>
              <w:pStyle w:val="Normal1"/>
              <w:spacing w:before="120" w:after="120"/>
              <w:jc w:val="both"/>
              <w:rPr>
                <w:color w:val="000000"/>
                <w:sz w:val="24"/>
                <w:szCs w:val="24"/>
              </w:rPr>
            </w:pPr>
          </w:p>
        </w:tc>
      </w:tr>
      <w:tr w:rsidR="0039524A" w14:paraId="57A28091" w14:textId="77777777">
        <w:tc>
          <w:tcPr>
            <w:tcW w:w="3722" w:type="dxa"/>
          </w:tcPr>
          <w:p w14:paraId="2E989A79" w14:textId="5A748D90" w:rsidR="0039524A" w:rsidRDefault="0039524A">
            <w:pPr>
              <w:pStyle w:val="Normal1"/>
              <w:jc w:val="both"/>
              <w:rPr>
                <w:sz w:val="24"/>
                <w:szCs w:val="24"/>
              </w:rPr>
            </w:pPr>
            <w:r>
              <w:rPr>
                <w:sz w:val="24"/>
                <w:szCs w:val="24"/>
              </w:rPr>
              <w:t>VI - autonomia da vontade das partes;</w:t>
            </w:r>
          </w:p>
        </w:tc>
        <w:tc>
          <w:tcPr>
            <w:tcW w:w="4075" w:type="dxa"/>
          </w:tcPr>
          <w:p w14:paraId="334E6700" w14:textId="4467BD55" w:rsidR="0039524A" w:rsidRDefault="0039524A">
            <w:pPr>
              <w:pStyle w:val="Normal1"/>
              <w:pBdr>
                <w:top w:val="nil"/>
                <w:left w:val="nil"/>
                <w:bottom w:val="nil"/>
                <w:right w:val="nil"/>
                <w:between w:val="nil"/>
              </w:pBdr>
              <w:jc w:val="both"/>
            </w:pPr>
            <w:r>
              <w:rPr>
                <w:color w:val="000000"/>
                <w:sz w:val="24"/>
                <w:szCs w:val="24"/>
              </w:rPr>
              <w:t>VI - autonomia da vontade das partes;</w:t>
            </w:r>
          </w:p>
        </w:tc>
        <w:tc>
          <w:tcPr>
            <w:tcW w:w="2694" w:type="dxa"/>
          </w:tcPr>
          <w:p w14:paraId="61D230AE" w14:textId="77777777" w:rsidR="0039524A" w:rsidRDefault="0039524A">
            <w:pPr>
              <w:pStyle w:val="Normal1"/>
              <w:spacing w:before="120" w:after="120"/>
              <w:jc w:val="both"/>
              <w:rPr>
                <w:color w:val="000000"/>
                <w:sz w:val="24"/>
                <w:szCs w:val="24"/>
              </w:rPr>
            </w:pPr>
          </w:p>
        </w:tc>
      </w:tr>
      <w:tr w:rsidR="0039524A" w14:paraId="542F87B1" w14:textId="77777777">
        <w:tc>
          <w:tcPr>
            <w:tcW w:w="3722" w:type="dxa"/>
          </w:tcPr>
          <w:p w14:paraId="102B1019" w14:textId="0C220522" w:rsidR="0039524A" w:rsidRDefault="0039524A">
            <w:pPr>
              <w:pStyle w:val="Normal1"/>
              <w:jc w:val="both"/>
              <w:rPr>
                <w:sz w:val="24"/>
                <w:szCs w:val="24"/>
              </w:rPr>
            </w:pPr>
            <w:r>
              <w:rPr>
                <w:sz w:val="24"/>
                <w:szCs w:val="24"/>
              </w:rPr>
              <w:lastRenderedPageBreak/>
              <w:t>VII - busca do consenso;</w:t>
            </w:r>
          </w:p>
        </w:tc>
        <w:tc>
          <w:tcPr>
            <w:tcW w:w="4075" w:type="dxa"/>
          </w:tcPr>
          <w:p w14:paraId="4E0EB4F7" w14:textId="102BB362" w:rsidR="0039524A" w:rsidRDefault="0039524A">
            <w:pPr>
              <w:pStyle w:val="Normal1"/>
              <w:pBdr>
                <w:top w:val="nil"/>
                <w:left w:val="nil"/>
                <w:bottom w:val="nil"/>
                <w:right w:val="nil"/>
                <w:between w:val="nil"/>
              </w:pBdr>
              <w:jc w:val="both"/>
              <w:rPr>
                <w:color w:val="000000"/>
                <w:sz w:val="24"/>
                <w:szCs w:val="24"/>
              </w:rPr>
            </w:pPr>
            <w:r>
              <w:rPr>
                <w:color w:val="000000"/>
                <w:sz w:val="24"/>
                <w:szCs w:val="24"/>
              </w:rPr>
              <w:t>VII - busca do consenso;</w:t>
            </w:r>
          </w:p>
        </w:tc>
        <w:tc>
          <w:tcPr>
            <w:tcW w:w="2694" w:type="dxa"/>
          </w:tcPr>
          <w:p w14:paraId="25414638" w14:textId="77777777" w:rsidR="0039524A" w:rsidRDefault="0039524A">
            <w:pPr>
              <w:pStyle w:val="Normal1"/>
              <w:spacing w:before="120" w:after="120"/>
              <w:jc w:val="both"/>
              <w:rPr>
                <w:color w:val="000000"/>
                <w:sz w:val="24"/>
                <w:szCs w:val="24"/>
              </w:rPr>
            </w:pPr>
          </w:p>
        </w:tc>
      </w:tr>
      <w:tr w:rsidR="0039524A" w14:paraId="72ED155E" w14:textId="77777777">
        <w:tc>
          <w:tcPr>
            <w:tcW w:w="3722" w:type="dxa"/>
          </w:tcPr>
          <w:p w14:paraId="3E7577BA" w14:textId="09D1B46C" w:rsidR="0039524A" w:rsidRDefault="0039524A">
            <w:pPr>
              <w:pStyle w:val="Normal1"/>
              <w:jc w:val="both"/>
              <w:rPr>
                <w:sz w:val="24"/>
                <w:szCs w:val="24"/>
              </w:rPr>
            </w:pPr>
            <w:r>
              <w:rPr>
                <w:sz w:val="24"/>
                <w:szCs w:val="24"/>
              </w:rPr>
              <w:t>VIII - confidencialidade;</w:t>
            </w:r>
          </w:p>
        </w:tc>
        <w:tc>
          <w:tcPr>
            <w:tcW w:w="4075" w:type="dxa"/>
          </w:tcPr>
          <w:p w14:paraId="3B7F0006" w14:textId="0FAB9D97" w:rsidR="0039524A" w:rsidRDefault="0039524A">
            <w:pPr>
              <w:pStyle w:val="Normal1"/>
              <w:pBdr>
                <w:top w:val="nil"/>
                <w:left w:val="nil"/>
                <w:bottom w:val="nil"/>
                <w:right w:val="nil"/>
                <w:between w:val="nil"/>
              </w:pBdr>
              <w:jc w:val="both"/>
              <w:rPr>
                <w:color w:val="000000"/>
                <w:sz w:val="24"/>
                <w:szCs w:val="24"/>
              </w:rPr>
            </w:pPr>
            <w:r>
              <w:rPr>
                <w:color w:val="000000"/>
                <w:sz w:val="24"/>
                <w:szCs w:val="24"/>
              </w:rPr>
              <w:t>VIII - confidencialidade;</w:t>
            </w:r>
          </w:p>
        </w:tc>
        <w:tc>
          <w:tcPr>
            <w:tcW w:w="2694" w:type="dxa"/>
          </w:tcPr>
          <w:p w14:paraId="1230BDC6" w14:textId="77777777" w:rsidR="0039524A" w:rsidRDefault="0039524A">
            <w:pPr>
              <w:pStyle w:val="Normal1"/>
              <w:spacing w:before="120" w:after="120"/>
              <w:jc w:val="both"/>
              <w:rPr>
                <w:color w:val="000000"/>
                <w:sz w:val="24"/>
                <w:szCs w:val="24"/>
              </w:rPr>
            </w:pPr>
          </w:p>
        </w:tc>
      </w:tr>
      <w:tr w:rsidR="0039524A" w14:paraId="3C31F855" w14:textId="77777777">
        <w:tc>
          <w:tcPr>
            <w:tcW w:w="3722" w:type="dxa"/>
          </w:tcPr>
          <w:p w14:paraId="0C599915" w14:textId="57A427D8" w:rsidR="0039524A" w:rsidRDefault="0039524A">
            <w:pPr>
              <w:pStyle w:val="Normal1"/>
              <w:jc w:val="both"/>
              <w:rPr>
                <w:sz w:val="24"/>
                <w:szCs w:val="24"/>
              </w:rPr>
            </w:pPr>
            <w:r>
              <w:rPr>
                <w:sz w:val="24"/>
                <w:szCs w:val="24"/>
              </w:rPr>
              <w:t>IX - cooperação;</w:t>
            </w:r>
          </w:p>
        </w:tc>
        <w:tc>
          <w:tcPr>
            <w:tcW w:w="4075" w:type="dxa"/>
          </w:tcPr>
          <w:p w14:paraId="64527DB0" w14:textId="4D85FCB6" w:rsidR="0039524A" w:rsidRDefault="0039524A">
            <w:pPr>
              <w:pStyle w:val="Normal1"/>
              <w:pBdr>
                <w:top w:val="nil"/>
                <w:left w:val="nil"/>
                <w:bottom w:val="nil"/>
                <w:right w:val="nil"/>
                <w:between w:val="nil"/>
              </w:pBdr>
              <w:jc w:val="both"/>
              <w:rPr>
                <w:color w:val="000000"/>
                <w:sz w:val="24"/>
                <w:szCs w:val="24"/>
              </w:rPr>
            </w:pPr>
            <w:r>
              <w:rPr>
                <w:color w:val="000000"/>
                <w:sz w:val="24"/>
                <w:szCs w:val="24"/>
              </w:rPr>
              <w:t>IX - cooperação;</w:t>
            </w:r>
          </w:p>
        </w:tc>
        <w:tc>
          <w:tcPr>
            <w:tcW w:w="2694" w:type="dxa"/>
          </w:tcPr>
          <w:p w14:paraId="4BACB895" w14:textId="77777777" w:rsidR="0039524A" w:rsidRDefault="0039524A">
            <w:pPr>
              <w:pStyle w:val="Normal1"/>
              <w:spacing w:before="120" w:after="120"/>
              <w:jc w:val="both"/>
              <w:rPr>
                <w:color w:val="000000"/>
                <w:sz w:val="24"/>
                <w:szCs w:val="24"/>
              </w:rPr>
            </w:pPr>
          </w:p>
        </w:tc>
      </w:tr>
      <w:tr w:rsidR="0039524A" w14:paraId="2A38D929" w14:textId="77777777">
        <w:tc>
          <w:tcPr>
            <w:tcW w:w="3722" w:type="dxa"/>
          </w:tcPr>
          <w:p w14:paraId="6410A44D" w14:textId="3BC2DA7C" w:rsidR="0039524A" w:rsidRDefault="0039524A">
            <w:pPr>
              <w:pStyle w:val="Normal1"/>
              <w:jc w:val="both"/>
              <w:rPr>
                <w:sz w:val="24"/>
                <w:szCs w:val="24"/>
              </w:rPr>
            </w:pPr>
            <w:r>
              <w:rPr>
                <w:sz w:val="24"/>
                <w:szCs w:val="24"/>
              </w:rPr>
              <w:t>X - lealdade e boa-fé;</w:t>
            </w:r>
          </w:p>
        </w:tc>
        <w:tc>
          <w:tcPr>
            <w:tcW w:w="4075" w:type="dxa"/>
          </w:tcPr>
          <w:p w14:paraId="6D7C0C7D" w14:textId="0D0AF412" w:rsidR="0039524A" w:rsidRDefault="0039524A">
            <w:pPr>
              <w:pStyle w:val="Normal1"/>
              <w:pBdr>
                <w:top w:val="nil"/>
                <w:left w:val="nil"/>
                <w:bottom w:val="nil"/>
                <w:right w:val="nil"/>
                <w:between w:val="nil"/>
              </w:pBdr>
              <w:jc w:val="both"/>
              <w:rPr>
                <w:color w:val="000000"/>
                <w:sz w:val="24"/>
                <w:szCs w:val="24"/>
              </w:rPr>
            </w:pPr>
            <w:r>
              <w:rPr>
                <w:color w:val="000000"/>
                <w:sz w:val="24"/>
                <w:szCs w:val="24"/>
              </w:rPr>
              <w:t>X - lealdade e boa-fé;</w:t>
            </w:r>
          </w:p>
        </w:tc>
        <w:tc>
          <w:tcPr>
            <w:tcW w:w="2694" w:type="dxa"/>
          </w:tcPr>
          <w:p w14:paraId="4AF8148A" w14:textId="77777777" w:rsidR="0039524A" w:rsidRDefault="0039524A">
            <w:pPr>
              <w:pStyle w:val="Normal1"/>
              <w:spacing w:before="120" w:after="120"/>
              <w:jc w:val="both"/>
              <w:rPr>
                <w:color w:val="000000"/>
                <w:sz w:val="24"/>
                <w:szCs w:val="24"/>
              </w:rPr>
            </w:pPr>
          </w:p>
        </w:tc>
      </w:tr>
      <w:tr w:rsidR="0039524A" w14:paraId="54F814ED" w14:textId="77777777">
        <w:tc>
          <w:tcPr>
            <w:tcW w:w="3722" w:type="dxa"/>
          </w:tcPr>
          <w:p w14:paraId="61EFCA5E" w14:textId="1A13BB48" w:rsidR="0039524A" w:rsidRDefault="0039524A">
            <w:pPr>
              <w:pStyle w:val="Normal1"/>
              <w:jc w:val="both"/>
              <w:rPr>
                <w:sz w:val="24"/>
                <w:szCs w:val="24"/>
              </w:rPr>
            </w:pPr>
            <w:r>
              <w:rPr>
                <w:sz w:val="24"/>
                <w:szCs w:val="24"/>
              </w:rPr>
              <w:t>XI - moralidade; e</w:t>
            </w:r>
          </w:p>
        </w:tc>
        <w:tc>
          <w:tcPr>
            <w:tcW w:w="4075" w:type="dxa"/>
          </w:tcPr>
          <w:p w14:paraId="47335522" w14:textId="7FB9C9A8" w:rsidR="0039524A" w:rsidRDefault="0039524A">
            <w:pPr>
              <w:pStyle w:val="Normal1"/>
              <w:pBdr>
                <w:top w:val="nil"/>
                <w:left w:val="nil"/>
                <w:bottom w:val="nil"/>
                <w:right w:val="nil"/>
                <w:between w:val="nil"/>
              </w:pBdr>
              <w:jc w:val="both"/>
              <w:rPr>
                <w:color w:val="000000"/>
                <w:sz w:val="24"/>
                <w:szCs w:val="24"/>
              </w:rPr>
            </w:pPr>
            <w:r>
              <w:rPr>
                <w:color w:val="000000"/>
                <w:sz w:val="24"/>
                <w:szCs w:val="24"/>
              </w:rPr>
              <w:t>XI - moralidade; e</w:t>
            </w:r>
          </w:p>
        </w:tc>
        <w:tc>
          <w:tcPr>
            <w:tcW w:w="2694" w:type="dxa"/>
          </w:tcPr>
          <w:p w14:paraId="1755E327" w14:textId="77777777" w:rsidR="0039524A" w:rsidRDefault="0039524A">
            <w:pPr>
              <w:pStyle w:val="Normal1"/>
              <w:spacing w:before="120" w:after="120"/>
              <w:jc w:val="both"/>
              <w:rPr>
                <w:color w:val="000000"/>
                <w:sz w:val="24"/>
                <w:szCs w:val="24"/>
              </w:rPr>
            </w:pPr>
          </w:p>
        </w:tc>
      </w:tr>
      <w:tr w:rsidR="0039524A" w14:paraId="384C2071" w14:textId="77777777">
        <w:tc>
          <w:tcPr>
            <w:tcW w:w="3722" w:type="dxa"/>
          </w:tcPr>
          <w:p w14:paraId="4C47A60F" w14:textId="0BB252CE" w:rsidR="0039524A" w:rsidRDefault="0039524A">
            <w:pPr>
              <w:pStyle w:val="Normal1"/>
              <w:spacing w:before="120" w:after="120"/>
              <w:jc w:val="both"/>
              <w:rPr>
                <w:sz w:val="24"/>
                <w:szCs w:val="24"/>
              </w:rPr>
            </w:pPr>
            <w:r>
              <w:rPr>
                <w:sz w:val="24"/>
                <w:szCs w:val="24"/>
              </w:rPr>
              <w:t>XII - celeridade.</w:t>
            </w:r>
          </w:p>
        </w:tc>
        <w:tc>
          <w:tcPr>
            <w:tcW w:w="4075" w:type="dxa"/>
          </w:tcPr>
          <w:p w14:paraId="73BA5EBE" w14:textId="73566F8E" w:rsidR="0039524A" w:rsidRDefault="0039524A">
            <w:pPr>
              <w:pStyle w:val="Normal1"/>
              <w:pBdr>
                <w:top w:val="nil"/>
                <w:left w:val="nil"/>
                <w:bottom w:val="nil"/>
                <w:right w:val="nil"/>
                <w:between w:val="nil"/>
              </w:pBdr>
              <w:jc w:val="both"/>
              <w:rPr>
                <w:color w:val="000000"/>
                <w:sz w:val="24"/>
                <w:szCs w:val="24"/>
              </w:rPr>
            </w:pPr>
            <w:r>
              <w:rPr>
                <w:color w:val="000000"/>
                <w:sz w:val="24"/>
                <w:szCs w:val="24"/>
              </w:rPr>
              <w:t>XII - celeridade.</w:t>
            </w:r>
          </w:p>
        </w:tc>
        <w:tc>
          <w:tcPr>
            <w:tcW w:w="2694" w:type="dxa"/>
          </w:tcPr>
          <w:p w14:paraId="4FD1A24C" w14:textId="77777777" w:rsidR="0039524A" w:rsidRDefault="0039524A">
            <w:pPr>
              <w:pStyle w:val="Normal1"/>
              <w:spacing w:before="120" w:after="120"/>
              <w:jc w:val="both"/>
              <w:rPr>
                <w:color w:val="000000"/>
                <w:sz w:val="24"/>
                <w:szCs w:val="24"/>
              </w:rPr>
            </w:pPr>
          </w:p>
        </w:tc>
      </w:tr>
      <w:tr w:rsidR="0039524A" w14:paraId="3F27ACDD" w14:textId="77777777">
        <w:tc>
          <w:tcPr>
            <w:tcW w:w="3722" w:type="dxa"/>
          </w:tcPr>
          <w:p w14:paraId="5B8558EE" w14:textId="38DA1885" w:rsidR="0039524A" w:rsidRDefault="0039524A">
            <w:pPr>
              <w:pStyle w:val="Normal1"/>
              <w:jc w:val="both"/>
              <w:rPr>
                <w:sz w:val="24"/>
                <w:szCs w:val="24"/>
              </w:rPr>
            </w:pPr>
            <w:r>
              <w:rPr>
                <w:sz w:val="24"/>
                <w:szCs w:val="24"/>
              </w:rPr>
              <w:t>Parágrafo único. Em caso de instituição de arbitragem, serão observados também os princípios do contraditório efetivo, da ampla defesa e do livre convencimento do árbitro, e demais disposições da legislação de arbitragem.</w:t>
            </w:r>
          </w:p>
        </w:tc>
        <w:tc>
          <w:tcPr>
            <w:tcW w:w="4075" w:type="dxa"/>
          </w:tcPr>
          <w:p w14:paraId="25B1800C" w14:textId="5F3F1721"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Parágrafo único.  Em caso de instituição de arbitragem, devem ser observados também os princípios do contraditório efetivo, da ampla defesa, do dever de revelação e do livre convencimento do árbitro. </w:t>
            </w:r>
          </w:p>
        </w:tc>
        <w:tc>
          <w:tcPr>
            <w:tcW w:w="2694" w:type="dxa"/>
          </w:tcPr>
          <w:p w14:paraId="258A212E" w14:textId="77777777" w:rsidR="0039524A" w:rsidRDefault="0039524A">
            <w:pPr>
              <w:pStyle w:val="Normal1"/>
              <w:spacing w:before="120" w:after="120"/>
              <w:jc w:val="both"/>
              <w:rPr>
                <w:color w:val="000000"/>
                <w:sz w:val="24"/>
                <w:szCs w:val="24"/>
              </w:rPr>
            </w:pPr>
          </w:p>
        </w:tc>
      </w:tr>
      <w:tr w:rsidR="0039524A" w14:paraId="0938235D" w14:textId="77777777">
        <w:tc>
          <w:tcPr>
            <w:tcW w:w="3722" w:type="dxa"/>
          </w:tcPr>
          <w:p w14:paraId="701F7B3D" w14:textId="1C23AF5A" w:rsidR="0039524A" w:rsidRDefault="0039524A">
            <w:pPr>
              <w:pStyle w:val="Normal1"/>
              <w:jc w:val="both"/>
              <w:rPr>
                <w:sz w:val="24"/>
                <w:szCs w:val="24"/>
              </w:rPr>
            </w:pPr>
            <w:r>
              <w:rPr>
                <w:sz w:val="24"/>
                <w:szCs w:val="24"/>
              </w:rPr>
              <w:t>Art. 4º As partes que se submeterem à CMCA deverão:</w:t>
            </w:r>
          </w:p>
        </w:tc>
        <w:tc>
          <w:tcPr>
            <w:tcW w:w="4075" w:type="dxa"/>
          </w:tcPr>
          <w:p w14:paraId="02C7D504" w14:textId="200ACD4A" w:rsidR="0039524A" w:rsidRDefault="0039524A">
            <w:pPr>
              <w:pStyle w:val="Normal1"/>
              <w:pBdr>
                <w:top w:val="nil"/>
                <w:left w:val="nil"/>
                <w:bottom w:val="nil"/>
                <w:right w:val="nil"/>
                <w:between w:val="nil"/>
              </w:pBdr>
              <w:jc w:val="both"/>
              <w:rPr>
                <w:color w:val="000000"/>
                <w:sz w:val="24"/>
                <w:szCs w:val="24"/>
              </w:rPr>
            </w:pPr>
          </w:p>
        </w:tc>
        <w:tc>
          <w:tcPr>
            <w:tcW w:w="2694" w:type="dxa"/>
          </w:tcPr>
          <w:p w14:paraId="4743A5B0" w14:textId="59724F32" w:rsidR="0039524A" w:rsidRDefault="0039524A">
            <w:pPr>
              <w:pStyle w:val="Normal1"/>
              <w:spacing w:before="120" w:after="120"/>
              <w:jc w:val="both"/>
              <w:rPr>
                <w:color w:val="000000"/>
                <w:sz w:val="24"/>
                <w:szCs w:val="24"/>
              </w:rPr>
            </w:pPr>
            <w:r>
              <w:rPr>
                <w:sz w:val="24"/>
                <w:szCs w:val="24"/>
              </w:rPr>
              <w:t>Excluído.</w:t>
            </w:r>
          </w:p>
        </w:tc>
      </w:tr>
      <w:tr w:rsidR="0039524A" w14:paraId="091630E3" w14:textId="77777777">
        <w:tc>
          <w:tcPr>
            <w:tcW w:w="3722" w:type="dxa"/>
          </w:tcPr>
          <w:p w14:paraId="49B169C5" w14:textId="095FB6D6" w:rsidR="0039524A" w:rsidRDefault="0039524A">
            <w:pPr>
              <w:pStyle w:val="Normal1"/>
              <w:jc w:val="both"/>
              <w:rPr>
                <w:sz w:val="24"/>
                <w:szCs w:val="24"/>
              </w:rPr>
            </w:pPr>
            <w:r>
              <w:rPr>
                <w:sz w:val="24"/>
                <w:szCs w:val="24"/>
              </w:rPr>
              <w:t>I - observar este regulamento e proceder com lealdade e boa fé em todos os atos do procedimento;</w:t>
            </w:r>
          </w:p>
        </w:tc>
        <w:tc>
          <w:tcPr>
            <w:tcW w:w="4075" w:type="dxa"/>
          </w:tcPr>
          <w:p w14:paraId="3633933E" w14:textId="37F5EC6F" w:rsidR="0039524A" w:rsidRDefault="0039524A">
            <w:pPr>
              <w:pStyle w:val="Normal1"/>
              <w:pBdr>
                <w:top w:val="nil"/>
                <w:left w:val="nil"/>
                <w:bottom w:val="nil"/>
                <w:right w:val="nil"/>
                <w:between w:val="nil"/>
              </w:pBdr>
              <w:jc w:val="both"/>
              <w:rPr>
                <w:color w:val="000000"/>
                <w:sz w:val="24"/>
                <w:szCs w:val="24"/>
              </w:rPr>
            </w:pPr>
          </w:p>
        </w:tc>
        <w:tc>
          <w:tcPr>
            <w:tcW w:w="2694" w:type="dxa"/>
          </w:tcPr>
          <w:p w14:paraId="707C3D1B" w14:textId="77777777" w:rsidR="0039524A" w:rsidRDefault="0039524A">
            <w:pPr>
              <w:pStyle w:val="Normal1"/>
              <w:spacing w:before="120" w:after="120"/>
              <w:jc w:val="both"/>
              <w:rPr>
                <w:sz w:val="24"/>
                <w:szCs w:val="24"/>
              </w:rPr>
            </w:pPr>
            <w:r>
              <w:rPr>
                <w:sz w:val="24"/>
                <w:szCs w:val="24"/>
              </w:rPr>
              <w:t>Excluído.</w:t>
            </w:r>
          </w:p>
          <w:p w14:paraId="73A481D8" w14:textId="77777777" w:rsidR="0039524A" w:rsidRDefault="0039524A">
            <w:pPr>
              <w:pStyle w:val="Normal1"/>
              <w:spacing w:before="120" w:after="120"/>
              <w:jc w:val="both"/>
              <w:rPr>
                <w:color w:val="000000"/>
                <w:sz w:val="24"/>
                <w:szCs w:val="24"/>
              </w:rPr>
            </w:pPr>
          </w:p>
        </w:tc>
      </w:tr>
      <w:tr w:rsidR="0039524A" w14:paraId="31D06530" w14:textId="77777777">
        <w:tc>
          <w:tcPr>
            <w:tcW w:w="3722" w:type="dxa"/>
          </w:tcPr>
          <w:p w14:paraId="335E19DB" w14:textId="0450F4A3" w:rsidR="0039524A" w:rsidRDefault="0039524A">
            <w:pPr>
              <w:pStyle w:val="Normal1"/>
              <w:jc w:val="both"/>
              <w:rPr>
                <w:sz w:val="24"/>
                <w:szCs w:val="24"/>
              </w:rPr>
            </w:pPr>
            <w:r>
              <w:rPr>
                <w:sz w:val="24"/>
                <w:szCs w:val="24"/>
              </w:rPr>
              <w:t>II - expor os fatos conforme a verdade;</w:t>
            </w:r>
          </w:p>
        </w:tc>
        <w:tc>
          <w:tcPr>
            <w:tcW w:w="4075" w:type="dxa"/>
          </w:tcPr>
          <w:p w14:paraId="3C12B289" w14:textId="30C5D1CE" w:rsidR="0039524A" w:rsidRDefault="0039524A">
            <w:pPr>
              <w:pStyle w:val="Normal1"/>
              <w:pBdr>
                <w:top w:val="nil"/>
                <w:left w:val="nil"/>
                <w:bottom w:val="nil"/>
                <w:right w:val="nil"/>
                <w:between w:val="nil"/>
              </w:pBdr>
              <w:jc w:val="both"/>
              <w:rPr>
                <w:color w:val="000000"/>
                <w:sz w:val="24"/>
                <w:szCs w:val="24"/>
              </w:rPr>
            </w:pPr>
          </w:p>
        </w:tc>
        <w:tc>
          <w:tcPr>
            <w:tcW w:w="2694" w:type="dxa"/>
          </w:tcPr>
          <w:p w14:paraId="300E9558" w14:textId="77777777" w:rsidR="0039524A" w:rsidRDefault="0039524A">
            <w:pPr>
              <w:pStyle w:val="Normal1"/>
              <w:spacing w:before="120" w:after="120"/>
              <w:jc w:val="both"/>
              <w:rPr>
                <w:sz w:val="24"/>
                <w:szCs w:val="24"/>
              </w:rPr>
            </w:pPr>
            <w:r>
              <w:rPr>
                <w:sz w:val="24"/>
                <w:szCs w:val="24"/>
              </w:rPr>
              <w:t>Excluído.</w:t>
            </w:r>
          </w:p>
          <w:p w14:paraId="345812A7" w14:textId="77777777" w:rsidR="0039524A" w:rsidRDefault="0039524A">
            <w:pPr>
              <w:pStyle w:val="Normal1"/>
              <w:spacing w:before="120" w:after="120"/>
              <w:jc w:val="both"/>
              <w:rPr>
                <w:color w:val="000000"/>
                <w:sz w:val="24"/>
                <w:szCs w:val="24"/>
              </w:rPr>
            </w:pPr>
          </w:p>
        </w:tc>
      </w:tr>
      <w:tr w:rsidR="0039524A" w14:paraId="10F9D5A3" w14:textId="77777777">
        <w:tc>
          <w:tcPr>
            <w:tcW w:w="3722" w:type="dxa"/>
          </w:tcPr>
          <w:p w14:paraId="76C22E8A" w14:textId="77777777" w:rsidR="0039524A" w:rsidRDefault="0039524A">
            <w:pPr>
              <w:pStyle w:val="Normal1"/>
              <w:jc w:val="both"/>
              <w:rPr>
                <w:sz w:val="24"/>
                <w:szCs w:val="24"/>
              </w:rPr>
            </w:pPr>
            <w:r>
              <w:rPr>
                <w:sz w:val="24"/>
                <w:szCs w:val="24"/>
              </w:rPr>
              <w:t>III - evitar formular pretensões ou alegar defesa cientes de que são destituídas de fundamento,</w:t>
            </w:r>
          </w:p>
          <w:p w14:paraId="22C6B815" w14:textId="128053C7" w:rsidR="0039524A" w:rsidRDefault="0039524A">
            <w:pPr>
              <w:pStyle w:val="Normal1"/>
              <w:jc w:val="both"/>
              <w:rPr>
                <w:sz w:val="24"/>
                <w:szCs w:val="24"/>
              </w:rPr>
            </w:pPr>
            <w:r>
              <w:rPr>
                <w:sz w:val="24"/>
                <w:szCs w:val="24"/>
              </w:rPr>
              <w:t>bem como usar do processo para conseguir objetivo ilegal ou proceder de modo temerário;</w:t>
            </w:r>
          </w:p>
        </w:tc>
        <w:tc>
          <w:tcPr>
            <w:tcW w:w="4075" w:type="dxa"/>
          </w:tcPr>
          <w:p w14:paraId="3C90C8B5" w14:textId="601AC5A5" w:rsidR="0039524A" w:rsidRDefault="0039524A">
            <w:pPr>
              <w:pStyle w:val="Normal1"/>
              <w:pBdr>
                <w:top w:val="nil"/>
                <w:left w:val="nil"/>
                <w:bottom w:val="nil"/>
                <w:right w:val="nil"/>
                <w:between w:val="nil"/>
              </w:pBdr>
              <w:jc w:val="both"/>
              <w:rPr>
                <w:color w:val="000000"/>
                <w:sz w:val="24"/>
                <w:szCs w:val="24"/>
              </w:rPr>
            </w:pPr>
          </w:p>
        </w:tc>
        <w:tc>
          <w:tcPr>
            <w:tcW w:w="2694" w:type="dxa"/>
          </w:tcPr>
          <w:p w14:paraId="7E1D284C" w14:textId="77777777" w:rsidR="0039524A" w:rsidRDefault="0039524A">
            <w:pPr>
              <w:pStyle w:val="Normal1"/>
              <w:spacing w:before="120" w:after="120"/>
              <w:jc w:val="both"/>
              <w:rPr>
                <w:sz w:val="24"/>
                <w:szCs w:val="24"/>
              </w:rPr>
            </w:pPr>
            <w:r>
              <w:rPr>
                <w:sz w:val="24"/>
                <w:szCs w:val="24"/>
              </w:rPr>
              <w:t>Excluído.</w:t>
            </w:r>
          </w:p>
          <w:p w14:paraId="1970A1BF" w14:textId="77777777" w:rsidR="0039524A" w:rsidRDefault="0039524A">
            <w:pPr>
              <w:pStyle w:val="Normal1"/>
              <w:spacing w:before="120" w:after="120"/>
              <w:jc w:val="both"/>
              <w:rPr>
                <w:color w:val="000000"/>
                <w:sz w:val="24"/>
                <w:szCs w:val="24"/>
              </w:rPr>
            </w:pPr>
          </w:p>
        </w:tc>
      </w:tr>
      <w:tr w:rsidR="0039524A" w14:paraId="1F69B48A" w14:textId="77777777">
        <w:tc>
          <w:tcPr>
            <w:tcW w:w="3722" w:type="dxa"/>
          </w:tcPr>
          <w:p w14:paraId="5B8578FF" w14:textId="770386D7" w:rsidR="0039524A" w:rsidRDefault="0039524A">
            <w:pPr>
              <w:pStyle w:val="Normal1"/>
              <w:jc w:val="both"/>
              <w:rPr>
                <w:sz w:val="24"/>
                <w:szCs w:val="24"/>
              </w:rPr>
            </w:pPr>
            <w:r>
              <w:rPr>
                <w:sz w:val="24"/>
                <w:szCs w:val="24"/>
              </w:rPr>
              <w:t>IV - evitar produzir provas ou praticar atos inúteis ou desnecessários à declaração ou à defesa do direito.</w:t>
            </w:r>
          </w:p>
        </w:tc>
        <w:tc>
          <w:tcPr>
            <w:tcW w:w="4075" w:type="dxa"/>
          </w:tcPr>
          <w:p w14:paraId="2A7FC3FA" w14:textId="5D58CCE8" w:rsidR="0039524A" w:rsidRDefault="0039524A">
            <w:pPr>
              <w:pStyle w:val="Normal1"/>
              <w:pBdr>
                <w:top w:val="nil"/>
                <w:left w:val="nil"/>
                <w:bottom w:val="nil"/>
                <w:right w:val="nil"/>
                <w:between w:val="nil"/>
              </w:pBdr>
              <w:jc w:val="both"/>
              <w:rPr>
                <w:color w:val="000000"/>
                <w:sz w:val="24"/>
                <w:szCs w:val="24"/>
              </w:rPr>
            </w:pPr>
          </w:p>
        </w:tc>
        <w:tc>
          <w:tcPr>
            <w:tcW w:w="2694" w:type="dxa"/>
          </w:tcPr>
          <w:p w14:paraId="32B9C237" w14:textId="77777777" w:rsidR="0039524A" w:rsidRDefault="0039524A">
            <w:pPr>
              <w:pStyle w:val="Normal1"/>
              <w:spacing w:before="120" w:after="120"/>
              <w:jc w:val="both"/>
              <w:rPr>
                <w:sz w:val="24"/>
                <w:szCs w:val="24"/>
              </w:rPr>
            </w:pPr>
            <w:r>
              <w:rPr>
                <w:sz w:val="24"/>
                <w:szCs w:val="24"/>
              </w:rPr>
              <w:t>Excluído.</w:t>
            </w:r>
          </w:p>
          <w:p w14:paraId="028E1289" w14:textId="77777777" w:rsidR="0039524A" w:rsidRDefault="0039524A">
            <w:pPr>
              <w:pStyle w:val="Normal1"/>
              <w:spacing w:before="120" w:after="120"/>
              <w:jc w:val="both"/>
              <w:rPr>
                <w:color w:val="000000"/>
                <w:sz w:val="24"/>
                <w:szCs w:val="24"/>
              </w:rPr>
            </w:pPr>
          </w:p>
        </w:tc>
      </w:tr>
      <w:tr w:rsidR="0039524A" w14:paraId="7BC01147" w14:textId="77777777">
        <w:tc>
          <w:tcPr>
            <w:tcW w:w="3722" w:type="dxa"/>
          </w:tcPr>
          <w:p w14:paraId="353FD067" w14:textId="45E63E68" w:rsidR="0039524A" w:rsidRDefault="0039524A">
            <w:pPr>
              <w:pStyle w:val="Normal1"/>
              <w:jc w:val="both"/>
              <w:rPr>
                <w:sz w:val="24"/>
                <w:szCs w:val="24"/>
              </w:rPr>
            </w:pPr>
            <w:r>
              <w:rPr>
                <w:sz w:val="24"/>
                <w:szCs w:val="24"/>
              </w:rPr>
              <w:t>§ 1º Poderá ser imposta multa à parte que violar o disposto neste artigo em montante a ser fixado pelo árbitro na sentença arbitral, de acordo com a gravidade da conduta e não superior a 20% (vinte) por cento do valor envolvido na controvérsia, a qual reverterá em benefício da outra parte.</w:t>
            </w:r>
          </w:p>
        </w:tc>
        <w:tc>
          <w:tcPr>
            <w:tcW w:w="4075" w:type="dxa"/>
          </w:tcPr>
          <w:p w14:paraId="6C2AC7B9" w14:textId="2CF4EC1B" w:rsidR="0039524A" w:rsidRDefault="0039524A">
            <w:pPr>
              <w:pStyle w:val="Normal1"/>
              <w:pBdr>
                <w:top w:val="nil"/>
                <w:left w:val="nil"/>
                <w:bottom w:val="nil"/>
                <w:right w:val="nil"/>
                <w:between w:val="nil"/>
              </w:pBdr>
              <w:jc w:val="both"/>
              <w:rPr>
                <w:color w:val="000000"/>
                <w:sz w:val="24"/>
                <w:szCs w:val="24"/>
              </w:rPr>
            </w:pPr>
          </w:p>
        </w:tc>
        <w:tc>
          <w:tcPr>
            <w:tcW w:w="2694" w:type="dxa"/>
          </w:tcPr>
          <w:p w14:paraId="4B1296DC" w14:textId="77777777" w:rsidR="0039524A" w:rsidRDefault="0039524A">
            <w:pPr>
              <w:pStyle w:val="Normal1"/>
              <w:spacing w:before="120" w:after="120"/>
              <w:jc w:val="both"/>
              <w:rPr>
                <w:sz w:val="24"/>
                <w:szCs w:val="24"/>
              </w:rPr>
            </w:pPr>
            <w:r>
              <w:rPr>
                <w:sz w:val="24"/>
                <w:szCs w:val="24"/>
              </w:rPr>
              <w:t>Excluído.</w:t>
            </w:r>
          </w:p>
          <w:p w14:paraId="403CE8E9" w14:textId="77777777" w:rsidR="0039524A" w:rsidRDefault="0039524A">
            <w:pPr>
              <w:pStyle w:val="Normal1"/>
              <w:spacing w:before="120" w:after="120"/>
              <w:jc w:val="both"/>
              <w:rPr>
                <w:color w:val="000000"/>
                <w:sz w:val="24"/>
                <w:szCs w:val="24"/>
              </w:rPr>
            </w:pPr>
          </w:p>
        </w:tc>
      </w:tr>
      <w:tr w:rsidR="0039524A" w14:paraId="5F670F54" w14:textId="77777777">
        <w:tc>
          <w:tcPr>
            <w:tcW w:w="3722" w:type="dxa"/>
          </w:tcPr>
          <w:p w14:paraId="1263BA72" w14:textId="5A0B75F4" w:rsidR="0039524A" w:rsidRDefault="0039524A">
            <w:pPr>
              <w:pStyle w:val="Normal1"/>
              <w:jc w:val="both"/>
              <w:rPr>
                <w:sz w:val="24"/>
                <w:szCs w:val="24"/>
              </w:rPr>
            </w:pPr>
            <w:r>
              <w:rPr>
                <w:sz w:val="24"/>
                <w:szCs w:val="24"/>
              </w:rPr>
              <w:t xml:space="preserve">§ 2º Quando o valor da causa for </w:t>
            </w:r>
            <w:r>
              <w:rPr>
                <w:sz w:val="24"/>
                <w:szCs w:val="24"/>
              </w:rPr>
              <w:lastRenderedPageBreak/>
              <w:t>irrisório ou inestimável, a multa poderá ser fixada em até 10 (dez)  vezes o valor do salário-mínimo.</w:t>
            </w:r>
          </w:p>
        </w:tc>
        <w:tc>
          <w:tcPr>
            <w:tcW w:w="4075" w:type="dxa"/>
          </w:tcPr>
          <w:p w14:paraId="16F45F63" w14:textId="77777777"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p>
        </w:tc>
        <w:tc>
          <w:tcPr>
            <w:tcW w:w="2694" w:type="dxa"/>
          </w:tcPr>
          <w:p w14:paraId="46DAEC16" w14:textId="77777777" w:rsidR="0039524A" w:rsidRDefault="0039524A">
            <w:pPr>
              <w:pStyle w:val="Normal1"/>
              <w:spacing w:before="120" w:after="120"/>
              <w:jc w:val="both"/>
              <w:rPr>
                <w:sz w:val="24"/>
                <w:szCs w:val="24"/>
              </w:rPr>
            </w:pPr>
            <w:r>
              <w:rPr>
                <w:sz w:val="24"/>
                <w:szCs w:val="24"/>
              </w:rPr>
              <w:t>Excluído.</w:t>
            </w:r>
          </w:p>
          <w:p w14:paraId="37FC26BE" w14:textId="04B8F6A6" w:rsidR="0039524A" w:rsidRPr="0085235E" w:rsidRDefault="0039524A" w:rsidP="0085235E">
            <w:pPr>
              <w:pStyle w:val="Normal1"/>
              <w:spacing w:before="120" w:after="120"/>
              <w:jc w:val="both"/>
              <w:rPr>
                <w:sz w:val="24"/>
                <w:szCs w:val="24"/>
              </w:rPr>
            </w:pPr>
          </w:p>
        </w:tc>
      </w:tr>
      <w:tr w:rsidR="0039524A" w14:paraId="31B4857F" w14:textId="77777777">
        <w:tc>
          <w:tcPr>
            <w:tcW w:w="3722" w:type="dxa"/>
          </w:tcPr>
          <w:p w14:paraId="0FC3EE39" w14:textId="2B8D9B37" w:rsidR="0039524A" w:rsidRDefault="0039524A">
            <w:pPr>
              <w:pStyle w:val="Normal1"/>
              <w:jc w:val="both"/>
              <w:rPr>
                <w:sz w:val="24"/>
                <w:szCs w:val="24"/>
              </w:rPr>
            </w:pPr>
            <w:r>
              <w:rPr>
                <w:sz w:val="24"/>
                <w:szCs w:val="24"/>
              </w:rPr>
              <w:lastRenderedPageBreak/>
              <w:t>§ 3º Nos casos em que não se discutam valores líquidos, poderá o árbitro fixar, a título de multa, respeitando os princípios da razoabilidade e da proporcionalidade, quantia estimada a partir do direito que estiver sendo pleiteado.</w:t>
            </w:r>
          </w:p>
        </w:tc>
        <w:tc>
          <w:tcPr>
            <w:tcW w:w="4075" w:type="dxa"/>
          </w:tcPr>
          <w:p w14:paraId="6A96B8FA" w14:textId="77777777" w:rsidR="0039524A" w:rsidRDefault="0039524A">
            <w:pPr>
              <w:pStyle w:val="Normal1"/>
              <w:pBdr>
                <w:top w:val="nil"/>
                <w:left w:val="nil"/>
                <w:bottom w:val="nil"/>
                <w:right w:val="nil"/>
                <w:between w:val="nil"/>
              </w:pBdr>
              <w:jc w:val="center"/>
              <w:rPr>
                <w:b/>
                <w:color w:val="000000"/>
                <w:sz w:val="24"/>
                <w:szCs w:val="24"/>
              </w:rPr>
            </w:pPr>
          </w:p>
        </w:tc>
        <w:tc>
          <w:tcPr>
            <w:tcW w:w="2694" w:type="dxa"/>
          </w:tcPr>
          <w:p w14:paraId="72886518" w14:textId="77777777" w:rsidR="0039524A" w:rsidRDefault="0039524A">
            <w:pPr>
              <w:pStyle w:val="Normal1"/>
              <w:spacing w:before="120" w:after="120"/>
              <w:jc w:val="both"/>
              <w:rPr>
                <w:sz w:val="24"/>
                <w:szCs w:val="24"/>
              </w:rPr>
            </w:pPr>
            <w:r>
              <w:rPr>
                <w:sz w:val="24"/>
                <w:szCs w:val="24"/>
              </w:rPr>
              <w:t>Excluído.</w:t>
            </w:r>
          </w:p>
          <w:p w14:paraId="34DA31C8" w14:textId="759B3AEF" w:rsidR="0039524A" w:rsidRDefault="0039524A">
            <w:pPr>
              <w:pStyle w:val="Normal1"/>
              <w:spacing w:before="120" w:after="120"/>
              <w:jc w:val="both"/>
              <w:rPr>
                <w:color w:val="000000"/>
                <w:sz w:val="24"/>
                <w:szCs w:val="24"/>
              </w:rPr>
            </w:pPr>
            <w:r w:rsidRPr="0085235E">
              <w:rPr>
                <w:sz w:val="24"/>
                <w:szCs w:val="24"/>
              </w:rPr>
              <w:t>Simplificação normativa, pois o dispositivo nunca foi utilizado durante a vigência do ato normativo.</w:t>
            </w:r>
          </w:p>
        </w:tc>
      </w:tr>
      <w:tr w:rsidR="0039524A" w14:paraId="67F704D3" w14:textId="77777777">
        <w:tc>
          <w:tcPr>
            <w:tcW w:w="3722" w:type="dxa"/>
          </w:tcPr>
          <w:p w14:paraId="757229AF" w14:textId="6E68F8FB" w:rsidR="0039524A" w:rsidRDefault="0039524A" w:rsidP="00744BAB">
            <w:pPr>
              <w:pStyle w:val="Normal1"/>
              <w:jc w:val="center"/>
              <w:rPr>
                <w:sz w:val="24"/>
                <w:szCs w:val="24"/>
              </w:rPr>
            </w:pPr>
            <w:r>
              <w:rPr>
                <w:sz w:val="24"/>
                <w:szCs w:val="24"/>
              </w:rPr>
              <w:t>CAPÍTULO III</w:t>
            </w:r>
          </w:p>
        </w:tc>
        <w:tc>
          <w:tcPr>
            <w:tcW w:w="4075" w:type="dxa"/>
          </w:tcPr>
          <w:p w14:paraId="37B60288" w14:textId="2EC966AF" w:rsidR="0039524A" w:rsidRDefault="0039524A" w:rsidP="00744BAB">
            <w:pPr>
              <w:pStyle w:val="Normal1"/>
              <w:pBdr>
                <w:top w:val="nil"/>
                <w:left w:val="nil"/>
                <w:bottom w:val="nil"/>
                <w:right w:val="nil"/>
                <w:between w:val="nil"/>
              </w:pBdr>
              <w:jc w:val="center"/>
              <w:rPr>
                <w:b/>
                <w:color w:val="000000"/>
                <w:sz w:val="24"/>
                <w:szCs w:val="24"/>
              </w:rPr>
            </w:pPr>
            <w:r>
              <w:rPr>
                <w:b/>
                <w:color w:val="000000"/>
                <w:sz w:val="24"/>
                <w:szCs w:val="24"/>
              </w:rPr>
              <w:t>Subseção II</w:t>
            </w:r>
          </w:p>
        </w:tc>
        <w:tc>
          <w:tcPr>
            <w:tcW w:w="2694" w:type="dxa"/>
          </w:tcPr>
          <w:p w14:paraId="7C587114" w14:textId="77777777" w:rsidR="0039524A" w:rsidRDefault="0039524A">
            <w:pPr>
              <w:pStyle w:val="Normal1"/>
              <w:spacing w:before="120" w:after="120"/>
              <w:jc w:val="both"/>
              <w:rPr>
                <w:color w:val="000000"/>
                <w:sz w:val="24"/>
                <w:szCs w:val="24"/>
              </w:rPr>
            </w:pPr>
          </w:p>
        </w:tc>
      </w:tr>
      <w:tr w:rsidR="0039524A" w14:paraId="658E731D" w14:textId="77777777">
        <w:tc>
          <w:tcPr>
            <w:tcW w:w="3722" w:type="dxa"/>
          </w:tcPr>
          <w:p w14:paraId="107E9E1E" w14:textId="6CDF5683" w:rsidR="0039524A" w:rsidRDefault="0039524A" w:rsidP="00744BAB">
            <w:pPr>
              <w:pStyle w:val="Normal1"/>
              <w:jc w:val="center"/>
              <w:rPr>
                <w:sz w:val="24"/>
                <w:szCs w:val="24"/>
              </w:rPr>
            </w:pPr>
            <w:r>
              <w:rPr>
                <w:sz w:val="24"/>
                <w:szCs w:val="24"/>
              </w:rPr>
              <w:t>INSTAURAÇÃO DO PROCEDIMENTO</w:t>
            </w:r>
          </w:p>
        </w:tc>
        <w:tc>
          <w:tcPr>
            <w:tcW w:w="4075" w:type="dxa"/>
          </w:tcPr>
          <w:p w14:paraId="6484AF27" w14:textId="4F06CF75" w:rsidR="0039524A" w:rsidRDefault="0039524A" w:rsidP="00744BAB">
            <w:pPr>
              <w:pStyle w:val="Normal1"/>
              <w:pBdr>
                <w:top w:val="nil"/>
                <w:left w:val="nil"/>
                <w:bottom w:val="nil"/>
                <w:right w:val="nil"/>
                <w:between w:val="nil"/>
              </w:pBdr>
              <w:jc w:val="center"/>
              <w:rPr>
                <w:b/>
                <w:color w:val="000000"/>
                <w:sz w:val="24"/>
                <w:szCs w:val="24"/>
              </w:rPr>
            </w:pPr>
            <w:r>
              <w:rPr>
                <w:b/>
                <w:color w:val="000000"/>
                <w:sz w:val="24"/>
                <w:szCs w:val="24"/>
              </w:rPr>
              <w:t>Do procedimento de mediação</w:t>
            </w:r>
          </w:p>
        </w:tc>
        <w:tc>
          <w:tcPr>
            <w:tcW w:w="2694" w:type="dxa"/>
          </w:tcPr>
          <w:p w14:paraId="29ACCF03" w14:textId="77777777" w:rsidR="0039524A" w:rsidRDefault="0039524A">
            <w:pPr>
              <w:pStyle w:val="Normal1"/>
              <w:spacing w:before="120" w:after="120"/>
              <w:jc w:val="both"/>
              <w:rPr>
                <w:sz w:val="24"/>
                <w:szCs w:val="24"/>
                <w:highlight w:val="yellow"/>
              </w:rPr>
            </w:pPr>
          </w:p>
        </w:tc>
      </w:tr>
      <w:tr w:rsidR="0039524A" w14:paraId="0DB07B58" w14:textId="77777777">
        <w:tc>
          <w:tcPr>
            <w:tcW w:w="3722" w:type="dxa"/>
          </w:tcPr>
          <w:p w14:paraId="24E31540" w14:textId="7CF4D5F7" w:rsidR="0039524A" w:rsidRDefault="0039524A">
            <w:pPr>
              <w:pStyle w:val="Normal1"/>
              <w:jc w:val="both"/>
              <w:rPr>
                <w:sz w:val="24"/>
                <w:szCs w:val="24"/>
              </w:rPr>
            </w:pPr>
            <w:r>
              <w:rPr>
                <w:sz w:val="24"/>
                <w:szCs w:val="24"/>
              </w:rPr>
              <w:t xml:space="preserve">Art. 5º O procedimento será iniciado por provocação da </w:t>
            </w:r>
            <w:proofErr w:type="spellStart"/>
            <w:r>
              <w:rPr>
                <w:sz w:val="24"/>
                <w:szCs w:val="24"/>
              </w:rPr>
              <w:t>Previc</w:t>
            </w:r>
            <w:proofErr w:type="spellEnd"/>
            <w:r>
              <w:rPr>
                <w:sz w:val="24"/>
                <w:szCs w:val="24"/>
              </w:rPr>
              <w:t xml:space="preserve"> ou por qualquer das pessoas indicadas no art. 1º, e parágrafos, mediante requerimento eletrônico ou físico protocolado na Secretaria-Executiva da CMCA.</w:t>
            </w:r>
          </w:p>
        </w:tc>
        <w:tc>
          <w:tcPr>
            <w:tcW w:w="4075" w:type="dxa"/>
          </w:tcPr>
          <w:p w14:paraId="57C15040" w14:textId="77777777"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Art. 703.  O procedimento é iniciado por provocação da </w:t>
            </w:r>
            <w:proofErr w:type="spellStart"/>
            <w:r>
              <w:rPr>
                <w:color w:val="000000"/>
                <w:sz w:val="24"/>
                <w:szCs w:val="24"/>
              </w:rPr>
              <w:t>Previc</w:t>
            </w:r>
            <w:proofErr w:type="spellEnd"/>
            <w:r>
              <w:rPr>
                <w:color w:val="000000"/>
                <w:sz w:val="24"/>
                <w:szCs w:val="24"/>
              </w:rPr>
              <w:t xml:space="preserve"> ou por qualquer das pessoas indicadas no art. </w:t>
            </w:r>
            <w:r>
              <w:rPr>
                <w:color w:val="FF0000"/>
                <w:sz w:val="24"/>
                <w:szCs w:val="24"/>
              </w:rPr>
              <w:t>701</w:t>
            </w:r>
            <w:r>
              <w:rPr>
                <w:color w:val="000000"/>
                <w:sz w:val="24"/>
                <w:szCs w:val="24"/>
              </w:rPr>
              <w:t>, mediante requerimento eletrônico ou físico protocolado na Secretaria-Executiva da CMCA.</w:t>
            </w:r>
          </w:p>
          <w:p w14:paraId="36B2F970" w14:textId="77777777" w:rsidR="0039524A" w:rsidRDefault="0039524A">
            <w:pPr>
              <w:pStyle w:val="Normal1"/>
              <w:pBdr>
                <w:top w:val="nil"/>
                <w:left w:val="nil"/>
                <w:bottom w:val="nil"/>
                <w:right w:val="nil"/>
                <w:between w:val="nil"/>
              </w:pBdr>
              <w:jc w:val="center"/>
              <w:rPr>
                <w:b/>
                <w:color w:val="000000"/>
                <w:sz w:val="24"/>
                <w:szCs w:val="24"/>
              </w:rPr>
            </w:pPr>
          </w:p>
        </w:tc>
        <w:tc>
          <w:tcPr>
            <w:tcW w:w="2694" w:type="dxa"/>
          </w:tcPr>
          <w:p w14:paraId="3673A5E8" w14:textId="77777777" w:rsidR="0039524A" w:rsidRDefault="0039524A">
            <w:pPr>
              <w:pStyle w:val="Normal1"/>
              <w:spacing w:before="120" w:after="120"/>
              <w:jc w:val="both"/>
              <w:rPr>
                <w:sz w:val="24"/>
                <w:szCs w:val="24"/>
                <w:highlight w:val="yellow"/>
              </w:rPr>
            </w:pPr>
          </w:p>
        </w:tc>
      </w:tr>
      <w:tr w:rsidR="0039524A" w14:paraId="2F883968" w14:textId="77777777">
        <w:tc>
          <w:tcPr>
            <w:tcW w:w="3722" w:type="dxa"/>
          </w:tcPr>
          <w:p w14:paraId="46788C13" w14:textId="199AF594" w:rsidR="0039524A" w:rsidRDefault="0039524A">
            <w:pPr>
              <w:pStyle w:val="Normal1"/>
              <w:jc w:val="both"/>
              <w:rPr>
                <w:sz w:val="24"/>
                <w:szCs w:val="24"/>
              </w:rPr>
            </w:pPr>
            <w:r>
              <w:rPr>
                <w:sz w:val="24"/>
                <w:szCs w:val="24"/>
              </w:rPr>
              <w:t>§ 1º O requerimento será datado e assinado pelas partes envolvidas no litígio e contará com uma breve descrição dos fatos e do objeto controvertido, acompanhado dos seguintes documentos, conforme o caso:</w:t>
            </w:r>
          </w:p>
        </w:tc>
        <w:tc>
          <w:tcPr>
            <w:tcW w:w="4075" w:type="dxa"/>
          </w:tcPr>
          <w:p w14:paraId="19A29C15" w14:textId="68CBDE31" w:rsidR="0039524A" w:rsidRDefault="0039524A" w:rsidP="00744BAB">
            <w:pPr>
              <w:pStyle w:val="Normal1"/>
              <w:pBdr>
                <w:top w:val="nil"/>
                <w:left w:val="nil"/>
                <w:bottom w:val="nil"/>
                <w:right w:val="nil"/>
                <w:between w:val="nil"/>
              </w:pBdr>
              <w:jc w:val="both"/>
              <w:rPr>
                <w:b/>
                <w:color w:val="000000"/>
                <w:sz w:val="24"/>
                <w:szCs w:val="24"/>
              </w:rPr>
            </w:pPr>
            <w:r>
              <w:rPr>
                <w:color w:val="000000"/>
                <w:sz w:val="24"/>
                <w:szCs w:val="24"/>
              </w:rPr>
              <w:t xml:space="preserve">§ 1º  O requerimento deve ser datado e assinado pelas partes envolvidas no litígio e deve contar com uma breve descrição dos fatos e do objeto controvertido, acompanhado dos seguintes documentos, conforme o caso: </w:t>
            </w:r>
          </w:p>
        </w:tc>
        <w:tc>
          <w:tcPr>
            <w:tcW w:w="2694" w:type="dxa"/>
          </w:tcPr>
          <w:p w14:paraId="5C908697" w14:textId="77777777" w:rsidR="0039524A" w:rsidRDefault="0039524A">
            <w:pPr>
              <w:pStyle w:val="Normal1"/>
              <w:spacing w:before="120" w:after="120"/>
              <w:jc w:val="both"/>
              <w:rPr>
                <w:sz w:val="24"/>
                <w:szCs w:val="24"/>
                <w:highlight w:val="yellow"/>
              </w:rPr>
            </w:pPr>
          </w:p>
        </w:tc>
      </w:tr>
      <w:tr w:rsidR="0039524A" w14:paraId="485CA1EE" w14:textId="77777777">
        <w:tc>
          <w:tcPr>
            <w:tcW w:w="3722" w:type="dxa"/>
          </w:tcPr>
          <w:p w14:paraId="180F0980" w14:textId="63589F75" w:rsidR="0039524A" w:rsidRDefault="0039524A">
            <w:pPr>
              <w:pStyle w:val="Normal1"/>
              <w:jc w:val="both"/>
              <w:rPr>
                <w:sz w:val="24"/>
                <w:szCs w:val="24"/>
              </w:rPr>
            </w:pPr>
            <w:r>
              <w:rPr>
                <w:sz w:val="24"/>
                <w:szCs w:val="24"/>
              </w:rPr>
              <w:t>I - cópia da carteira de identidade e do CPF da pessoa física ou do representante da pessoa jurídica;</w:t>
            </w:r>
          </w:p>
        </w:tc>
        <w:tc>
          <w:tcPr>
            <w:tcW w:w="4075" w:type="dxa"/>
          </w:tcPr>
          <w:p w14:paraId="13EC2841" w14:textId="59EA2BEF" w:rsidR="0039524A" w:rsidRDefault="0039524A" w:rsidP="00744BAB">
            <w:pPr>
              <w:pStyle w:val="Normal1"/>
              <w:pBdr>
                <w:top w:val="nil"/>
                <w:left w:val="nil"/>
                <w:bottom w:val="nil"/>
                <w:right w:val="nil"/>
                <w:between w:val="nil"/>
              </w:pBdr>
              <w:jc w:val="both"/>
              <w:rPr>
                <w:b/>
                <w:color w:val="000000"/>
                <w:sz w:val="24"/>
                <w:szCs w:val="24"/>
              </w:rPr>
            </w:pPr>
            <w:r>
              <w:rPr>
                <w:color w:val="000000"/>
                <w:sz w:val="24"/>
                <w:szCs w:val="24"/>
              </w:rPr>
              <w:t xml:space="preserve">I - cópia da carteira de identidade e do Cadastro de Pessoa Física (CPF) da pessoa física ou do representante da pessoa jurídica; </w:t>
            </w:r>
          </w:p>
        </w:tc>
        <w:tc>
          <w:tcPr>
            <w:tcW w:w="2694" w:type="dxa"/>
          </w:tcPr>
          <w:p w14:paraId="1C38C14F" w14:textId="77777777" w:rsidR="0039524A" w:rsidRDefault="0039524A">
            <w:pPr>
              <w:pStyle w:val="Normal1"/>
              <w:spacing w:before="120" w:after="120"/>
              <w:jc w:val="both"/>
              <w:rPr>
                <w:sz w:val="24"/>
                <w:szCs w:val="24"/>
                <w:highlight w:val="yellow"/>
              </w:rPr>
            </w:pPr>
          </w:p>
        </w:tc>
      </w:tr>
      <w:tr w:rsidR="0039524A" w14:paraId="27879138" w14:textId="77777777">
        <w:tc>
          <w:tcPr>
            <w:tcW w:w="3722" w:type="dxa"/>
          </w:tcPr>
          <w:p w14:paraId="24BD0413" w14:textId="491A3D59" w:rsidR="0039524A" w:rsidRDefault="0039524A">
            <w:pPr>
              <w:pStyle w:val="Normal1"/>
              <w:jc w:val="both"/>
              <w:rPr>
                <w:sz w:val="24"/>
                <w:szCs w:val="24"/>
              </w:rPr>
            </w:pPr>
            <w:r>
              <w:rPr>
                <w:sz w:val="24"/>
                <w:szCs w:val="24"/>
              </w:rPr>
              <w:t>II - cópias do registro no CNPJ, do estatuto, da ata de eleição da diretoria e das procurações necessárias com poderes para confessar, reconhecer a procedência do pedido, transigir, desistir, renunciar ao direito sobre o qual se funda a ação, receber, dar quitação, firmar compromisso e assinar declaração de hipossuficiência econômica, que devem constar de cláusula específica;</w:t>
            </w:r>
          </w:p>
        </w:tc>
        <w:tc>
          <w:tcPr>
            <w:tcW w:w="4075" w:type="dxa"/>
          </w:tcPr>
          <w:p w14:paraId="025213DD" w14:textId="0EB0482A" w:rsidR="0039524A" w:rsidRDefault="0039524A">
            <w:pPr>
              <w:pStyle w:val="Normal1"/>
              <w:pBdr>
                <w:top w:val="nil"/>
                <w:left w:val="nil"/>
                <w:bottom w:val="nil"/>
                <w:right w:val="nil"/>
                <w:between w:val="nil"/>
              </w:pBdr>
              <w:jc w:val="center"/>
              <w:rPr>
                <w:b/>
                <w:color w:val="000000"/>
                <w:sz w:val="24"/>
                <w:szCs w:val="24"/>
              </w:rPr>
            </w:pPr>
            <w:r>
              <w:rPr>
                <w:color w:val="000000"/>
                <w:sz w:val="24"/>
                <w:szCs w:val="24"/>
              </w:rPr>
              <w:t>II - cópias do registro no Cadastro Nacional de Pessoa Jurídica (CNPJ), do estatuto, da ata de eleição da diretoria e das procurações necessárias com poderes para confessar, reconhecer a procedência do pedido, transigir, desistir, renunciar ao direito sobre o qual se funda a ação, receber, dar quitação, firmar compromisso e assinar declaração de hipossuficiência econômica, que devem constar de cláusula específica;</w:t>
            </w:r>
          </w:p>
        </w:tc>
        <w:tc>
          <w:tcPr>
            <w:tcW w:w="2694" w:type="dxa"/>
          </w:tcPr>
          <w:p w14:paraId="5F61019B" w14:textId="1BCD3C04" w:rsidR="0039524A" w:rsidRDefault="0039524A" w:rsidP="0085235E">
            <w:pPr>
              <w:pStyle w:val="Normal1"/>
              <w:spacing w:before="120" w:after="120"/>
              <w:jc w:val="both"/>
              <w:rPr>
                <w:sz w:val="24"/>
                <w:szCs w:val="24"/>
                <w:highlight w:val="yellow"/>
              </w:rPr>
            </w:pPr>
          </w:p>
        </w:tc>
      </w:tr>
      <w:tr w:rsidR="0039524A" w14:paraId="05A37938" w14:textId="77777777">
        <w:tc>
          <w:tcPr>
            <w:tcW w:w="3722" w:type="dxa"/>
          </w:tcPr>
          <w:p w14:paraId="16DAD921" w14:textId="07E23B6F" w:rsidR="0039524A" w:rsidRDefault="0039524A" w:rsidP="00744BAB">
            <w:pPr>
              <w:pStyle w:val="Normal1"/>
              <w:jc w:val="both"/>
              <w:rPr>
                <w:sz w:val="24"/>
                <w:szCs w:val="24"/>
              </w:rPr>
            </w:pPr>
            <w:r>
              <w:rPr>
                <w:sz w:val="24"/>
                <w:szCs w:val="24"/>
              </w:rPr>
              <w:t xml:space="preserve">III - cópia do contrato ou do </w:t>
            </w:r>
            <w:r>
              <w:rPr>
                <w:sz w:val="24"/>
                <w:szCs w:val="24"/>
              </w:rPr>
              <w:lastRenderedPageBreak/>
              <w:t>documento onde conste a cláusula compromissória, quando for o caso;</w:t>
            </w:r>
          </w:p>
        </w:tc>
        <w:tc>
          <w:tcPr>
            <w:tcW w:w="4075" w:type="dxa"/>
          </w:tcPr>
          <w:p w14:paraId="7A203820" w14:textId="0D0ED6DC" w:rsidR="0039524A" w:rsidRDefault="0039524A" w:rsidP="00744BAB">
            <w:pPr>
              <w:pStyle w:val="Normal1"/>
              <w:pBdr>
                <w:top w:val="nil"/>
                <w:left w:val="nil"/>
                <w:bottom w:val="nil"/>
                <w:right w:val="nil"/>
                <w:between w:val="nil"/>
              </w:pBdr>
              <w:jc w:val="both"/>
              <w:rPr>
                <w:b/>
                <w:color w:val="000000"/>
                <w:sz w:val="24"/>
                <w:szCs w:val="24"/>
              </w:rPr>
            </w:pPr>
            <w:r>
              <w:rPr>
                <w:color w:val="000000"/>
                <w:sz w:val="24"/>
                <w:szCs w:val="24"/>
              </w:rPr>
              <w:lastRenderedPageBreak/>
              <w:t xml:space="preserve">III - cópia do contrato ou do </w:t>
            </w:r>
            <w:r>
              <w:rPr>
                <w:color w:val="000000"/>
                <w:sz w:val="24"/>
                <w:szCs w:val="24"/>
              </w:rPr>
              <w:lastRenderedPageBreak/>
              <w:t xml:space="preserve">documento onde conste a cláusula compromissória, quando for o caso; </w:t>
            </w:r>
          </w:p>
        </w:tc>
        <w:tc>
          <w:tcPr>
            <w:tcW w:w="2694" w:type="dxa"/>
          </w:tcPr>
          <w:p w14:paraId="41160AA7" w14:textId="77777777" w:rsidR="0039524A" w:rsidRDefault="0039524A">
            <w:pPr>
              <w:pStyle w:val="Normal1"/>
              <w:spacing w:before="120" w:after="120"/>
              <w:jc w:val="both"/>
              <w:rPr>
                <w:color w:val="000000"/>
                <w:sz w:val="24"/>
                <w:szCs w:val="24"/>
              </w:rPr>
            </w:pPr>
          </w:p>
        </w:tc>
      </w:tr>
      <w:tr w:rsidR="0039524A" w14:paraId="0FAEB706" w14:textId="77777777">
        <w:tc>
          <w:tcPr>
            <w:tcW w:w="3722" w:type="dxa"/>
          </w:tcPr>
          <w:p w14:paraId="6B6E16EF" w14:textId="23F51A7C" w:rsidR="0039524A" w:rsidRDefault="0039524A">
            <w:pPr>
              <w:pStyle w:val="Normal1"/>
              <w:spacing w:before="120" w:after="120"/>
              <w:jc w:val="both"/>
              <w:rPr>
                <w:color w:val="000000"/>
                <w:sz w:val="24"/>
                <w:szCs w:val="24"/>
              </w:rPr>
            </w:pPr>
            <w:r>
              <w:rPr>
                <w:sz w:val="24"/>
                <w:szCs w:val="24"/>
              </w:rPr>
              <w:t>IV - cópias dos documentos necessários ao completo entendimento da controvérsia;</w:t>
            </w:r>
          </w:p>
        </w:tc>
        <w:tc>
          <w:tcPr>
            <w:tcW w:w="4075" w:type="dxa"/>
          </w:tcPr>
          <w:p w14:paraId="7972B480" w14:textId="301C34FE" w:rsidR="0039524A" w:rsidRDefault="0039524A" w:rsidP="00744BAB">
            <w:pPr>
              <w:pStyle w:val="Normal1"/>
              <w:pBdr>
                <w:top w:val="nil"/>
                <w:left w:val="nil"/>
                <w:bottom w:val="nil"/>
                <w:right w:val="nil"/>
                <w:between w:val="nil"/>
              </w:pBdr>
              <w:jc w:val="both"/>
              <w:rPr>
                <w:sz w:val="24"/>
                <w:szCs w:val="24"/>
              </w:rPr>
            </w:pPr>
            <w:r>
              <w:rPr>
                <w:color w:val="000000"/>
                <w:sz w:val="24"/>
                <w:szCs w:val="24"/>
              </w:rPr>
              <w:t>V - cópias dos documentos necessários ao completo entendimento da controvérsia; e</w:t>
            </w:r>
          </w:p>
        </w:tc>
        <w:tc>
          <w:tcPr>
            <w:tcW w:w="2694" w:type="dxa"/>
          </w:tcPr>
          <w:p w14:paraId="40837F12" w14:textId="77777777" w:rsidR="0039524A" w:rsidRDefault="0039524A">
            <w:pPr>
              <w:pStyle w:val="Normal1"/>
              <w:spacing w:before="120" w:after="120"/>
              <w:jc w:val="both"/>
              <w:rPr>
                <w:color w:val="000000"/>
                <w:sz w:val="24"/>
                <w:szCs w:val="24"/>
              </w:rPr>
            </w:pPr>
          </w:p>
        </w:tc>
      </w:tr>
      <w:tr w:rsidR="0039524A" w14:paraId="588C3643" w14:textId="77777777">
        <w:tc>
          <w:tcPr>
            <w:tcW w:w="3722" w:type="dxa"/>
          </w:tcPr>
          <w:p w14:paraId="3CB020B8" w14:textId="6B34B57D" w:rsidR="0039524A" w:rsidRDefault="0039524A">
            <w:pPr>
              <w:pStyle w:val="Normal1"/>
              <w:jc w:val="both"/>
              <w:rPr>
                <w:sz w:val="24"/>
                <w:szCs w:val="24"/>
              </w:rPr>
            </w:pPr>
            <w:r>
              <w:rPr>
                <w:sz w:val="24"/>
                <w:szCs w:val="24"/>
              </w:rPr>
              <w:t>V - estimativa do valor atribuído à causa pelo requerente.</w:t>
            </w:r>
          </w:p>
        </w:tc>
        <w:tc>
          <w:tcPr>
            <w:tcW w:w="4075" w:type="dxa"/>
          </w:tcPr>
          <w:p w14:paraId="06F5652E" w14:textId="60235FB0" w:rsidR="0039524A" w:rsidRDefault="0039524A">
            <w:pPr>
              <w:pStyle w:val="Normal1"/>
              <w:pBdr>
                <w:top w:val="nil"/>
                <w:left w:val="nil"/>
                <w:bottom w:val="nil"/>
                <w:right w:val="nil"/>
                <w:between w:val="nil"/>
              </w:pBdr>
              <w:jc w:val="both"/>
            </w:pPr>
            <w:r>
              <w:rPr>
                <w:color w:val="000000"/>
                <w:sz w:val="24"/>
                <w:szCs w:val="24"/>
              </w:rPr>
              <w:t>V - estimativa do valor atribuído à causa pelo requerente.</w:t>
            </w:r>
          </w:p>
        </w:tc>
        <w:tc>
          <w:tcPr>
            <w:tcW w:w="2694" w:type="dxa"/>
          </w:tcPr>
          <w:p w14:paraId="0F375388" w14:textId="77777777" w:rsidR="0039524A" w:rsidRDefault="0039524A">
            <w:pPr>
              <w:pStyle w:val="Normal1"/>
              <w:spacing w:before="120" w:after="120"/>
              <w:jc w:val="both"/>
              <w:rPr>
                <w:color w:val="000000"/>
                <w:sz w:val="24"/>
                <w:szCs w:val="24"/>
              </w:rPr>
            </w:pPr>
          </w:p>
        </w:tc>
      </w:tr>
      <w:tr w:rsidR="0039524A" w14:paraId="030A0789" w14:textId="77777777">
        <w:tc>
          <w:tcPr>
            <w:tcW w:w="3722" w:type="dxa"/>
          </w:tcPr>
          <w:p w14:paraId="48AB8338" w14:textId="77777777" w:rsidR="0039524A" w:rsidRDefault="0039524A">
            <w:pPr>
              <w:pStyle w:val="Normal1"/>
              <w:jc w:val="both"/>
              <w:rPr>
                <w:sz w:val="24"/>
                <w:szCs w:val="24"/>
              </w:rPr>
            </w:pPr>
            <w:r>
              <w:rPr>
                <w:sz w:val="24"/>
                <w:szCs w:val="24"/>
              </w:rPr>
              <w:t>§ 2º Somente poderão instaurar o procedimento em nome de seus representados, os sindicatos</w:t>
            </w:r>
          </w:p>
          <w:p w14:paraId="160A887A" w14:textId="76D5CE49" w:rsidR="0039524A" w:rsidRDefault="0039524A">
            <w:pPr>
              <w:pStyle w:val="Normal1"/>
              <w:jc w:val="both"/>
              <w:rPr>
                <w:sz w:val="24"/>
                <w:szCs w:val="24"/>
              </w:rPr>
            </w:pPr>
            <w:r>
              <w:rPr>
                <w:sz w:val="24"/>
                <w:szCs w:val="24"/>
              </w:rPr>
              <w:t>e associações de participantes e assistidos que comprovem sua representatividade, com poderes especiais para transacionar.</w:t>
            </w:r>
          </w:p>
        </w:tc>
        <w:tc>
          <w:tcPr>
            <w:tcW w:w="4075" w:type="dxa"/>
          </w:tcPr>
          <w:p w14:paraId="2D226585" w14:textId="59DF93FC" w:rsidR="0039524A" w:rsidRDefault="0039524A">
            <w:pPr>
              <w:pStyle w:val="Normal1"/>
              <w:pBdr>
                <w:top w:val="nil"/>
                <w:left w:val="nil"/>
                <w:bottom w:val="nil"/>
                <w:right w:val="nil"/>
                <w:between w:val="nil"/>
              </w:pBdr>
              <w:jc w:val="both"/>
              <w:rPr>
                <w:color w:val="000000"/>
                <w:sz w:val="24"/>
                <w:szCs w:val="24"/>
              </w:rPr>
            </w:pPr>
            <w:r>
              <w:rPr>
                <w:color w:val="000000"/>
                <w:sz w:val="24"/>
                <w:szCs w:val="24"/>
              </w:rPr>
              <w:t>§ 2º  Somente podem instaurar o procedimento em nome de seus representados, os sindicatos e associações de participantes e assistidos que comprovem sua representatividade, com poderes especiais para transacionar.</w:t>
            </w:r>
          </w:p>
        </w:tc>
        <w:tc>
          <w:tcPr>
            <w:tcW w:w="2694" w:type="dxa"/>
          </w:tcPr>
          <w:p w14:paraId="1B9D77CF" w14:textId="77777777" w:rsidR="0039524A" w:rsidRDefault="0039524A">
            <w:pPr>
              <w:pStyle w:val="Normal1"/>
              <w:spacing w:before="120" w:after="120"/>
              <w:jc w:val="both"/>
              <w:rPr>
                <w:color w:val="000000"/>
                <w:sz w:val="24"/>
                <w:szCs w:val="24"/>
              </w:rPr>
            </w:pPr>
          </w:p>
        </w:tc>
      </w:tr>
      <w:tr w:rsidR="0039524A" w14:paraId="00904305" w14:textId="77777777">
        <w:tc>
          <w:tcPr>
            <w:tcW w:w="3722" w:type="dxa"/>
          </w:tcPr>
          <w:p w14:paraId="32CFC340" w14:textId="4DCCB0E7" w:rsidR="0039524A" w:rsidRDefault="0039524A">
            <w:pPr>
              <w:pStyle w:val="Normal1"/>
              <w:jc w:val="both"/>
              <w:rPr>
                <w:sz w:val="24"/>
                <w:szCs w:val="24"/>
              </w:rPr>
            </w:pPr>
            <w:r>
              <w:rPr>
                <w:sz w:val="24"/>
                <w:szCs w:val="24"/>
              </w:rPr>
              <w:t>§ 3º O requerimento referido no caput deste artigo poderá definir, desde logo, se os interessados pretendem se submeter apenas ao procedimento de mediação e conciliação, ou também à arbitragem, resguardada a possibilidade de optarem pela arbitragem, de comum acordo, em qualquer etapa do procedimento.</w:t>
            </w:r>
          </w:p>
        </w:tc>
        <w:tc>
          <w:tcPr>
            <w:tcW w:w="4075" w:type="dxa"/>
          </w:tcPr>
          <w:p w14:paraId="678235BB" w14:textId="0B258A3D"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 3º  O requerimento referido no </w:t>
            </w:r>
            <w:r>
              <w:rPr>
                <w:b/>
                <w:color w:val="000000"/>
                <w:sz w:val="24"/>
                <w:szCs w:val="24"/>
              </w:rPr>
              <w:t>caput</w:t>
            </w:r>
            <w:r>
              <w:rPr>
                <w:color w:val="000000"/>
                <w:sz w:val="24"/>
                <w:szCs w:val="24"/>
              </w:rPr>
              <w:t xml:space="preserve"> pode definir, desde logo, se os interessados pretendem se submeter apenas ao procedimento de mediação e conciliação, ou também à arbitragem, resguardada a possibilidade de optarem pela arbitragem, de comum acordo, em qualquer etapa do procedimento. </w:t>
            </w:r>
          </w:p>
        </w:tc>
        <w:tc>
          <w:tcPr>
            <w:tcW w:w="2694" w:type="dxa"/>
          </w:tcPr>
          <w:p w14:paraId="095442B8" w14:textId="77777777" w:rsidR="0039524A" w:rsidRDefault="0039524A">
            <w:pPr>
              <w:pStyle w:val="Normal1"/>
              <w:spacing w:before="120" w:after="120"/>
              <w:jc w:val="both"/>
              <w:rPr>
                <w:color w:val="000000"/>
                <w:sz w:val="24"/>
                <w:szCs w:val="24"/>
              </w:rPr>
            </w:pPr>
          </w:p>
        </w:tc>
      </w:tr>
      <w:tr w:rsidR="0039524A" w14:paraId="738FE523" w14:textId="77777777">
        <w:tc>
          <w:tcPr>
            <w:tcW w:w="3722" w:type="dxa"/>
          </w:tcPr>
          <w:p w14:paraId="3967D6CE" w14:textId="1CCFBA19" w:rsidR="0039524A" w:rsidRDefault="0039524A">
            <w:pPr>
              <w:pStyle w:val="Normal1"/>
              <w:jc w:val="both"/>
              <w:rPr>
                <w:sz w:val="24"/>
                <w:szCs w:val="24"/>
              </w:rPr>
            </w:pPr>
            <w:r>
              <w:rPr>
                <w:sz w:val="24"/>
                <w:szCs w:val="24"/>
              </w:rPr>
              <w:t>§ 4º O requerimento poderá consistir em simples solicitação para que seja contatada a outra parte, a fim de averiguar a viabilidade ou interesse de se submeter ao procedimento disciplinado neste regulamento.</w:t>
            </w:r>
          </w:p>
        </w:tc>
        <w:tc>
          <w:tcPr>
            <w:tcW w:w="4075" w:type="dxa"/>
          </w:tcPr>
          <w:p w14:paraId="5FA87B52" w14:textId="23476A0E"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 4º  O requerimento pode consistir em simples solicitação para que seja contatada a outra parte, a fim de averiguar a viabilidade ou interesse de se submeter ao procedimento disciplinado neste regulamento. </w:t>
            </w:r>
          </w:p>
        </w:tc>
        <w:tc>
          <w:tcPr>
            <w:tcW w:w="2694" w:type="dxa"/>
          </w:tcPr>
          <w:p w14:paraId="5D8FDFF7" w14:textId="77777777" w:rsidR="0039524A" w:rsidRDefault="0039524A">
            <w:pPr>
              <w:pStyle w:val="Normal1"/>
              <w:spacing w:before="120" w:after="120"/>
              <w:jc w:val="both"/>
              <w:rPr>
                <w:color w:val="000000"/>
                <w:sz w:val="24"/>
                <w:szCs w:val="24"/>
              </w:rPr>
            </w:pPr>
          </w:p>
        </w:tc>
      </w:tr>
      <w:tr w:rsidR="0039524A" w14:paraId="6A01FF3C" w14:textId="77777777">
        <w:tc>
          <w:tcPr>
            <w:tcW w:w="3722" w:type="dxa"/>
          </w:tcPr>
          <w:p w14:paraId="72566AD2" w14:textId="24583966" w:rsidR="0039524A" w:rsidRDefault="0039524A">
            <w:pPr>
              <w:pStyle w:val="Normal1"/>
              <w:jc w:val="both"/>
              <w:rPr>
                <w:sz w:val="24"/>
                <w:szCs w:val="24"/>
              </w:rPr>
            </w:pPr>
            <w:r>
              <w:rPr>
                <w:sz w:val="24"/>
                <w:szCs w:val="24"/>
              </w:rPr>
              <w:t>§ 5º A autenticação dos documentos relacionados no § 1º, quando necessária, poderá ser feita pelo servidor responsável pelo protocolo, à vista dos originais, nos termos do art. 10, § 1º, do Decreto nº 6.932, de 11 de agosto de 2009, ou pelo próprio advogado da parte, sob sua responsabilidade pessoal, na forma do art. 425, inciso IV, do Código de Processo Civil, bem como observado o disposto na Lei 12.813, de 16 de maio de 2013.</w:t>
            </w:r>
          </w:p>
        </w:tc>
        <w:tc>
          <w:tcPr>
            <w:tcW w:w="4075" w:type="dxa"/>
          </w:tcPr>
          <w:p w14:paraId="784CE4E9" w14:textId="52E18878"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 5º  A autenticação dos documentos relacionados no § 1º, quando necessária, pode ser feita pelo servidor responsável pelo protocolo, à vista dos originais, nos termos do § 1º do </w:t>
            </w:r>
            <w:r w:rsidRPr="0085235E">
              <w:rPr>
                <w:color w:val="000000"/>
                <w:sz w:val="24"/>
                <w:szCs w:val="24"/>
              </w:rPr>
              <w:t>art. 10</w:t>
            </w:r>
            <w:r>
              <w:rPr>
                <w:color w:val="000000"/>
                <w:sz w:val="24"/>
                <w:szCs w:val="24"/>
              </w:rPr>
              <w:t xml:space="preserve"> do Decreto nº 9.094, de 17 de julho de 2017, ou pelo próprio advogado da parte, sob sua responsabilidade pessoal, na forma do inciso IV do art. 425 do Código de Processo Civil, bem como observado o disposto na Lei nº 12.813, de 16 de maio de 2013.</w:t>
            </w:r>
          </w:p>
        </w:tc>
        <w:tc>
          <w:tcPr>
            <w:tcW w:w="2694" w:type="dxa"/>
          </w:tcPr>
          <w:p w14:paraId="38F6AAC4" w14:textId="77777777" w:rsidR="0039524A" w:rsidRDefault="0039524A">
            <w:pPr>
              <w:pStyle w:val="Normal1"/>
              <w:spacing w:before="120" w:after="120"/>
              <w:jc w:val="both"/>
              <w:rPr>
                <w:color w:val="000000"/>
                <w:sz w:val="24"/>
                <w:szCs w:val="24"/>
              </w:rPr>
            </w:pPr>
          </w:p>
        </w:tc>
      </w:tr>
      <w:tr w:rsidR="0039524A" w14:paraId="5A02CC57" w14:textId="77777777">
        <w:tc>
          <w:tcPr>
            <w:tcW w:w="3722" w:type="dxa"/>
          </w:tcPr>
          <w:p w14:paraId="69A99F6C" w14:textId="143FAA73" w:rsidR="0039524A" w:rsidRDefault="0039524A">
            <w:pPr>
              <w:pStyle w:val="Normal1"/>
              <w:jc w:val="both"/>
              <w:rPr>
                <w:sz w:val="24"/>
                <w:szCs w:val="24"/>
              </w:rPr>
            </w:pPr>
            <w:r>
              <w:rPr>
                <w:sz w:val="24"/>
                <w:szCs w:val="24"/>
              </w:rPr>
              <w:t xml:space="preserve">§ 6º O requerimento apresentado poderá solicitar, justificadamente, a </w:t>
            </w:r>
            <w:r>
              <w:rPr>
                <w:sz w:val="24"/>
                <w:szCs w:val="24"/>
              </w:rPr>
              <w:lastRenderedPageBreak/>
              <w:t>declaração da natureza sigilosa do procedimento, a fim de resguardar a vida privada, a honra ou a imagem das pessoas, bem como para a devida proteção da sociedade ou do Estado quando a divulgação prévia da controvérsia ou de documentos que instruem os autos puder acarretar relevante repercussão econômica, política, social ou de outra natureza.</w:t>
            </w:r>
          </w:p>
        </w:tc>
        <w:tc>
          <w:tcPr>
            <w:tcW w:w="4075" w:type="dxa"/>
          </w:tcPr>
          <w:p w14:paraId="2B55F164" w14:textId="23DA91AF" w:rsidR="0039524A" w:rsidRDefault="0039524A">
            <w:pPr>
              <w:pStyle w:val="Normal1"/>
              <w:pBdr>
                <w:top w:val="nil"/>
                <w:left w:val="nil"/>
                <w:bottom w:val="nil"/>
                <w:right w:val="nil"/>
                <w:between w:val="nil"/>
              </w:pBdr>
              <w:jc w:val="both"/>
              <w:rPr>
                <w:color w:val="000000"/>
                <w:sz w:val="24"/>
                <w:szCs w:val="24"/>
              </w:rPr>
            </w:pPr>
            <w:r>
              <w:rPr>
                <w:color w:val="000000"/>
                <w:sz w:val="24"/>
                <w:szCs w:val="24"/>
              </w:rPr>
              <w:lastRenderedPageBreak/>
              <w:t xml:space="preserve">§ 6º  O requerimento apresentado pode solicitar, justificadamente, a </w:t>
            </w:r>
            <w:r>
              <w:rPr>
                <w:color w:val="000000"/>
                <w:sz w:val="24"/>
                <w:szCs w:val="24"/>
              </w:rPr>
              <w:lastRenderedPageBreak/>
              <w:t xml:space="preserve">declaração da natureza sigilosa do procedimento, a fim de resguardar a vida privada, a honra ou a imagem das pessoas, bem como para a devida proteção da sociedade ou do Estado quando a divulgação prévia da controvérsia ou de documentos que instruem os autos puder acarretar relevante repercussão econômica, política, social ou de outra natureza. </w:t>
            </w:r>
          </w:p>
        </w:tc>
        <w:tc>
          <w:tcPr>
            <w:tcW w:w="2694" w:type="dxa"/>
          </w:tcPr>
          <w:p w14:paraId="1B1A462C" w14:textId="77777777" w:rsidR="0039524A" w:rsidRDefault="0039524A">
            <w:pPr>
              <w:pStyle w:val="Normal1"/>
              <w:spacing w:before="120" w:after="120"/>
              <w:jc w:val="both"/>
              <w:rPr>
                <w:color w:val="000000"/>
                <w:sz w:val="24"/>
                <w:szCs w:val="24"/>
              </w:rPr>
            </w:pPr>
          </w:p>
        </w:tc>
      </w:tr>
      <w:tr w:rsidR="0039524A" w14:paraId="35403306" w14:textId="77777777">
        <w:tc>
          <w:tcPr>
            <w:tcW w:w="3722" w:type="dxa"/>
          </w:tcPr>
          <w:p w14:paraId="386614F3" w14:textId="73122A7E" w:rsidR="0039524A" w:rsidRDefault="0039524A">
            <w:pPr>
              <w:pStyle w:val="Normal1"/>
              <w:jc w:val="both"/>
              <w:rPr>
                <w:sz w:val="24"/>
                <w:szCs w:val="24"/>
              </w:rPr>
            </w:pPr>
            <w:r>
              <w:rPr>
                <w:sz w:val="24"/>
                <w:szCs w:val="24"/>
              </w:rPr>
              <w:t>§ 7º Constatada a insuficiência dos documentos apresentados, as partes serão comunicadas a fim de complementar a documentação no prazo de 30 (trinta) dias, sob pena de arquivamento.</w:t>
            </w:r>
          </w:p>
        </w:tc>
        <w:tc>
          <w:tcPr>
            <w:tcW w:w="4075" w:type="dxa"/>
          </w:tcPr>
          <w:p w14:paraId="3F3E84F8" w14:textId="4A0D3895" w:rsidR="0039524A" w:rsidRDefault="0039524A">
            <w:pPr>
              <w:pStyle w:val="Normal1"/>
              <w:pBdr>
                <w:top w:val="nil"/>
                <w:left w:val="nil"/>
                <w:bottom w:val="nil"/>
                <w:right w:val="nil"/>
                <w:between w:val="nil"/>
              </w:pBdr>
              <w:jc w:val="both"/>
              <w:rPr>
                <w:color w:val="000000"/>
                <w:sz w:val="24"/>
                <w:szCs w:val="24"/>
              </w:rPr>
            </w:pPr>
            <w:r>
              <w:rPr>
                <w:color w:val="000000"/>
                <w:sz w:val="24"/>
                <w:szCs w:val="24"/>
              </w:rPr>
              <w:t>§ 7º  Constatada a insuficiência dos documentos apresentados, as partes são comunicadas a fim de complementar a documentação no prazo de trinta dias, sob pena de arquivamento.</w:t>
            </w:r>
          </w:p>
        </w:tc>
        <w:tc>
          <w:tcPr>
            <w:tcW w:w="2694" w:type="dxa"/>
          </w:tcPr>
          <w:p w14:paraId="5C7FFE00" w14:textId="77777777" w:rsidR="0039524A" w:rsidRDefault="0039524A">
            <w:pPr>
              <w:pStyle w:val="Normal1"/>
              <w:spacing w:before="120" w:after="120"/>
              <w:jc w:val="both"/>
              <w:rPr>
                <w:color w:val="000000"/>
                <w:sz w:val="24"/>
                <w:szCs w:val="24"/>
              </w:rPr>
            </w:pPr>
          </w:p>
        </w:tc>
      </w:tr>
      <w:tr w:rsidR="0039524A" w14:paraId="50C6A4FD" w14:textId="77777777">
        <w:tc>
          <w:tcPr>
            <w:tcW w:w="3722" w:type="dxa"/>
          </w:tcPr>
          <w:p w14:paraId="37822BB1" w14:textId="607F9452" w:rsidR="0039524A" w:rsidRDefault="0039524A">
            <w:pPr>
              <w:pStyle w:val="Normal1"/>
              <w:jc w:val="both"/>
              <w:rPr>
                <w:sz w:val="24"/>
                <w:szCs w:val="24"/>
              </w:rPr>
            </w:pPr>
            <w:r>
              <w:rPr>
                <w:sz w:val="24"/>
                <w:szCs w:val="24"/>
              </w:rPr>
              <w:t>Art. 6º Verificada a regularidade da documentação pela Secretaria- Executiva, o procedimento será encaminhado ao Presidente da CMCA, que deverá proferir decisão sobre sua admissibilidade, no prazo de 30 (trinta) dias, contados do recebimento dos autos.</w:t>
            </w:r>
          </w:p>
        </w:tc>
        <w:tc>
          <w:tcPr>
            <w:tcW w:w="4075" w:type="dxa"/>
          </w:tcPr>
          <w:p w14:paraId="17D306C9" w14:textId="12DBAFA4"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Art. 704.  Verificada a regularidade da documentação pela Secretaria- Executiva, o procedimento é encaminhado ao Presidente da CMCA, que deve proferir decisão sobre sua admissibilidade, no prazo de trinta dias, contados do recebimento dos autos. </w:t>
            </w:r>
          </w:p>
        </w:tc>
        <w:tc>
          <w:tcPr>
            <w:tcW w:w="2694" w:type="dxa"/>
          </w:tcPr>
          <w:p w14:paraId="15B80C90" w14:textId="77777777" w:rsidR="0039524A" w:rsidRDefault="0039524A">
            <w:pPr>
              <w:pStyle w:val="Normal1"/>
              <w:spacing w:before="120" w:after="120"/>
              <w:jc w:val="both"/>
              <w:rPr>
                <w:color w:val="000000"/>
                <w:sz w:val="24"/>
                <w:szCs w:val="24"/>
              </w:rPr>
            </w:pPr>
          </w:p>
        </w:tc>
      </w:tr>
      <w:tr w:rsidR="0039524A" w14:paraId="36B6A276" w14:textId="77777777">
        <w:tc>
          <w:tcPr>
            <w:tcW w:w="3722" w:type="dxa"/>
          </w:tcPr>
          <w:p w14:paraId="6FB44BFC" w14:textId="10D5D11F" w:rsidR="0039524A" w:rsidRDefault="0039524A">
            <w:pPr>
              <w:pStyle w:val="Normal1"/>
              <w:jc w:val="both"/>
              <w:rPr>
                <w:sz w:val="24"/>
                <w:szCs w:val="24"/>
              </w:rPr>
            </w:pPr>
            <w:r>
              <w:rPr>
                <w:sz w:val="24"/>
                <w:szCs w:val="24"/>
              </w:rPr>
              <w:t>§ 1º Além das demais condições previstas neste regulamento, será levada em consideração, para a admissão do pedido, a relevância da matéria submetida à apreciação da CMCA, considerando sua possível repercussão e relevância para o regime de previdência complementar fechado.</w:t>
            </w:r>
          </w:p>
        </w:tc>
        <w:tc>
          <w:tcPr>
            <w:tcW w:w="4075" w:type="dxa"/>
          </w:tcPr>
          <w:p w14:paraId="078BA020" w14:textId="77777777"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 1º  Além das demais condições previstas neste regulamento, é levada em consideração, para a admissão do pedido, a relevância da matéria submetida à apreciação da CMCA, considerando sua possível repercussão e relevância para o regime de previdência complementar fechado. </w:t>
            </w:r>
          </w:p>
          <w:p w14:paraId="72D3E6B9" w14:textId="75C45206" w:rsidR="0039524A" w:rsidRDefault="0039524A">
            <w:pPr>
              <w:pStyle w:val="Normal1"/>
              <w:pBdr>
                <w:top w:val="nil"/>
                <w:left w:val="nil"/>
                <w:bottom w:val="nil"/>
                <w:right w:val="nil"/>
                <w:between w:val="nil"/>
              </w:pBdr>
              <w:jc w:val="both"/>
              <w:rPr>
                <w:color w:val="000000"/>
                <w:sz w:val="24"/>
                <w:szCs w:val="24"/>
              </w:rPr>
            </w:pPr>
          </w:p>
        </w:tc>
        <w:tc>
          <w:tcPr>
            <w:tcW w:w="2694" w:type="dxa"/>
          </w:tcPr>
          <w:p w14:paraId="464741DD" w14:textId="77777777" w:rsidR="0039524A" w:rsidRDefault="0039524A">
            <w:pPr>
              <w:pStyle w:val="Normal1"/>
              <w:spacing w:before="120" w:after="120"/>
              <w:jc w:val="both"/>
              <w:rPr>
                <w:color w:val="000000"/>
                <w:sz w:val="24"/>
                <w:szCs w:val="24"/>
              </w:rPr>
            </w:pPr>
          </w:p>
        </w:tc>
      </w:tr>
      <w:tr w:rsidR="0039524A" w14:paraId="1139AD82" w14:textId="77777777">
        <w:tc>
          <w:tcPr>
            <w:tcW w:w="3722" w:type="dxa"/>
          </w:tcPr>
          <w:p w14:paraId="17836748" w14:textId="6D2E6149" w:rsidR="0039524A" w:rsidRDefault="0039524A">
            <w:pPr>
              <w:pStyle w:val="Normal1"/>
              <w:jc w:val="both"/>
              <w:rPr>
                <w:sz w:val="24"/>
                <w:szCs w:val="24"/>
              </w:rPr>
            </w:pPr>
            <w:r>
              <w:rPr>
                <w:sz w:val="24"/>
                <w:szCs w:val="24"/>
              </w:rPr>
              <w:t xml:space="preserve">§ 2º Antes de decidir sobre o prosseguimento do feito, o presidente deverá consultar as Diretorias da </w:t>
            </w:r>
            <w:proofErr w:type="spellStart"/>
            <w:r>
              <w:rPr>
                <w:sz w:val="24"/>
                <w:szCs w:val="24"/>
              </w:rPr>
              <w:t>Previc</w:t>
            </w:r>
            <w:proofErr w:type="spellEnd"/>
            <w:r>
              <w:rPr>
                <w:sz w:val="24"/>
                <w:szCs w:val="24"/>
              </w:rPr>
              <w:t xml:space="preserve"> sobre a existência de situação que recomende a não admissibilidade do pedido, concedendo-lhes o prazo comum de 15(quinze) dias, após o qual se presume que inexiste óbice à análise do feito.</w:t>
            </w:r>
          </w:p>
        </w:tc>
        <w:tc>
          <w:tcPr>
            <w:tcW w:w="4075" w:type="dxa"/>
          </w:tcPr>
          <w:p w14:paraId="271DE38A" w14:textId="52D8CE1D"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 2º  Antes de decidir sobre o prosseguimento do feito, o presidente deve consultar as Diretorias da </w:t>
            </w:r>
            <w:proofErr w:type="spellStart"/>
            <w:r>
              <w:rPr>
                <w:color w:val="000000"/>
                <w:sz w:val="24"/>
                <w:szCs w:val="24"/>
              </w:rPr>
              <w:t>Previc</w:t>
            </w:r>
            <w:proofErr w:type="spellEnd"/>
            <w:r>
              <w:rPr>
                <w:color w:val="000000"/>
                <w:sz w:val="24"/>
                <w:szCs w:val="24"/>
              </w:rPr>
              <w:t xml:space="preserve"> sobre a existência de situação que recomende a não admissibilidade do pedido, concedendo-lhes o prazo comum de quinze dias, após o qual se presume que inexiste óbice à análise do feito.</w:t>
            </w:r>
          </w:p>
        </w:tc>
        <w:tc>
          <w:tcPr>
            <w:tcW w:w="2694" w:type="dxa"/>
          </w:tcPr>
          <w:p w14:paraId="40AEE951" w14:textId="77777777" w:rsidR="0039524A" w:rsidRDefault="0039524A">
            <w:pPr>
              <w:pStyle w:val="Normal1"/>
              <w:spacing w:before="120" w:after="120"/>
              <w:jc w:val="both"/>
              <w:rPr>
                <w:color w:val="000000"/>
                <w:sz w:val="24"/>
                <w:szCs w:val="24"/>
              </w:rPr>
            </w:pPr>
          </w:p>
        </w:tc>
      </w:tr>
      <w:tr w:rsidR="0039524A" w14:paraId="0D6C3583" w14:textId="77777777">
        <w:tc>
          <w:tcPr>
            <w:tcW w:w="3722" w:type="dxa"/>
          </w:tcPr>
          <w:p w14:paraId="6CC208F9" w14:textId="4D2CF000" w:rsidR="0039524A" w:rsidRDefault="0039524A">
            <w:pPr>
              <w:pStyle w:val="Normal1"/>
              <w:jc w:val="both"/>
              <w:rPr>
                <w:sz w:val="24"/>
                <w:szCs w:val="24"/>
              </w:rPr>
            </w:pPr>
            <w:r>
              <w:rPr>
                <w:sz w:val="24"/>
                <w:szCs w:val="24"/>
              </w:rPr>
              <w:t xml:space="preserve">§ 3º Quando cabível, a requerimento das partes, o Presidente da CMCA decretará o </w:t>
            </w:r>
            <w:r>
              <w:rPr>
                <w:sz w:val="24"/>
                <w:szCs w:val="24"/>
              </w:rPr>
              <w:lastRenderedPageBreak/>
              <w:t>sigilo do procedimento.</w:t>
            </w:r>
          </w:p>
        </w:tc>
        <w:tc>
          <w:tcPr>
            <w:tcW w:w="4075" w:type="dxa"/>
          </w:tcPr>
          <w:p w14:paraId="6ADF33DD" w14:textId="2FCAC925" w:rsidR="0039524A" w:rsidRDefault="0039524A">
            <w:pPr>
              <w:pStyle w:val="Normal1"/>
              <w:pBdr>
                <w:top w:val="nil"/>
                <w:left w:val="nil"/>
                <w:bottom w:val="nil"/>
                <w:right w:val="nil"/>
                <w:between w:val="nil"/>
              </w:pBdr>
              <w:jc w:val="both"/>
              <w:rPr>
                <w:color w:val="000000"/>
                <w:sz w:val="24"/>
                <w:szCs w:val="24"/>
              </w:rPr>
            </w:pPr>
            <w:r>
              <w:rPr>
                <w:color w:val="000000"/>
                <w:sz w:val="24"/>
                <w:szCs w:val="24"/>
              </w:rPr>
              <w:lastRenderedPageBreak/>
              <w:t xml:space="preserve">§ 3º  Quando cabível, a requerimento das partes, o Presidente da CMCA decreta o sigilo do procedimento. </w:t>
            </w:r>
          </w:p>
        </w:tc>
        <w:tc>
          <w:tcPr>
            <w:tcW w:w="2694" w:type="dxa"/>
          </w:tcPr>
          <w:p w14:paraId="0FD5856C" w14:textId="77777777" w:rsidR="0039524A" w:rsidRDefault="0039524A">
            <w:pPr>
              <w:pStyle w:val="Normal1"/>
              <w:spacing w:before="120" w:after="120"/>
              <w:jc w:val="both"/>
              <w:rPr>
                <w:color w:val="000000"/>
                <w:sz w:val="24"/>
                <w:szCs w:val="24"/>
              </w:rPr>
            </w:pPr>
          </w:p>
        </w:tc>
      </w:tr>
      <w:tr w:rsidR="0039524A" w14:paraId="1F4CF124" w14:textId="77777777">
        <w:tc>
          <w:tcPr>
            <w:tcW w:w="3722" w:type="dxa"/>
          </w:tcPr>
          <w:p w14:paraId="0B4D9BB0" w14:textId="5DD18FCE" w:rsidR="0039524A" w:rsidRDefault="0039524A">
            <w:pPr>
              <w:pStyle w:val="Normal1"/>
              <w:jc w:val="both"/>
              <w:rPr>
                <w:sz w:val="24"/>
                <w:szCs w:val="24"/>
              </w:rPr>
            </w:pPr>
            <w:r>
              <w:rPr>
                <w:sz w:val="24"/>
                <w:szCs w:val="24"/>
              </w:rPr>
              <w:t>§ 4º Quando o processo envolver a administração pública, o procedimento respeitará o princípio da publicidade.</w:t>
            </w:r>
          </w:p>
        </w:tc>
        <w:tc>
          <w:tcPr>
            <w:tcW w:w="4075" w:type="dxa"/>
          </w:tcPr>
          <w:p w14:paraId="3B5A7226" w14:textId="07FF02D3" w:rsidR="0039524A" w:rsidRDefault="0039524A">
            <w:pPr>
              <w:pStyle w:val="Normal1"/>
              <w:pBdr>
                <w:top w:val="nil"/>
                <w:left w:val="nil"/>
                <w:bottom w:val="nil"/>
                <w:right w:val="nil"/>
                <w:between w:val="nil"/>
              </w:pBdr>
              <w:jc w:val="both"/>
              <w:rPr>
                <w:color w:val="000000"/>
                <w:sz w:val="24"/>
                <w:szCs w:val="24"/>
              </w:rPr>
            </w:pPr>
            <w:r>
              <w:rPr>
                <w:color w:val="000000"/>
                <w:sz w:val="24"/>
                <w:szCs w:val="24"/>
              </w:rPr>
              <w:t>§ 4º  Quando o processo envolver a administração pública, o procedimento deve respeitar o princípio da publicidade.</w:t>
            </w:r>
          </w:p>
        </w:tc>
        <w:tc>
          <w:tcPr>
            <w:tcW w:w="2694" w:type="dxa"/>
          </w:tcPr>
          <w:p w14:paraId="17D9F306" w14:textId="77777777" w:rsidR="0039524A" w:rsidRDefault="0039524A">
            <w:pPr>
              <w:pStyle w:val="Normal1"/>
              <w:spacing w:before="120" w:after="120"/>
              <w:jc w:val="both"/>
              <w:rPr>
                <w:color w:val="000000"/>
                <w:sz w:val="24"/>
                <w:szCs w:val="24"/>
              </w:rPr>
            </w:pPr>
          </w:p>
        </w:tc>
      </w:tr>
      <w:tr w:rsidR="0039524A" w14:paraId="77B46508" w14:textId="77777777">
        <w:tc>
          <w:tcPr>
            <w:tcW w:w="3722" w:type="dxa"/>
          </w:tcPr>
          <w:p w14:paraId="65CBC240" w14:textId="1A4BE5AB" w:rsidR="0039524A" w:rsidRDefault="0039524A">
            <w:pPr>
              <w:pStyle w:val="Normal1"/>
              <w:jc w:val="both"/>
              <w:rPr>
                <w:sz w:val="24"/>
                <w:szCs w:val="24"/>
              </w:rPr>
            </w:pPr>
            <w:r>
              <w:rPr>
                <w:sz w:val="24"/>
                <w:szCs w:val="24"/>
              </w:rPr>
              <w:t>§ 5º A admissão do procedimento implica suspensão de processo, que tenha o mesmo objeto, em trâmite no âmbito da PREVIC .</w:t>
            </w:r>
          </w:p>
        </w:tc>
        <w:tc>
          <w:tcPr>
            <w:tcW w:w="4075" w:type="dxa"/>
          </w:tcPr>
          <w:p w14:paraId="54E7F8BA" w14:textId="33513900"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 5º  A admissão da mediação implica a suspensão de qualquer processo em trâmite na </w:t>
            </w:r>
            <w:proofErr w:type="spellStart"/>
            <w:r>
              <w:rPr>
                <w:color w:val="000000"/>
                <w:sz w:val="24"/>
                <w:szCs w:val="24"/>
              </w:rPr>
              <w:t>Previc</w:t>
            </w:r>
            <w:proofErr w:type="spellEnd"/>
            <w:r>
              <w:rPr>
                <w:color w:val="000000"/>
                <w:sz w:val="24"/>
                <w:szCs w:val="24"/>
              </w:rPr>
              <w:t xml:space="preserve"> que tenha o mesmo objeto, enquanto durar o procedimento consensual.</w:t>
            </w:r>
          </w:p>
        </w:tc>
        <w:tc>
          <w:tcPr>
            <w:tcW w:w="2694" w:type="dxa"/>
          </w:tcPr>
          <w:p w14:paraId="623DCB7D" w14:textId="77777777" w:rsidR="0039524A" w:rsidRDefault="0039524A">
            <w:pPr>
              <w:pStyle w:val="Normal1"/>
              <w:spacing w:before="120" w:after="120"/>
              <w:jc w:val="both"/>
              <w:rPr>
                <w:color w:val="000000"/>
                <w:sz w:val="24"/>
                <w:szCs w:val="24"/>
              </w:rPr>
            </w:pPr>
          </w:p>
        </w:tc>
      </w:tr>
      <w:tr w:rsidR="0039524A" w14:paraId="39BC1D63" w14:textId="77777777">
        <w:tc>
          <w:tcPr>
            <w:tcW w:w="3722" w:type="dxa"/>
          </w:tcPr>
          <w:p w14:paraId="5E94CFF4" w14:textId="20F6D39F" w:rsidR="0039524A" w:rsidRDefault="0039524A">
            <w:pPr>
              <w:pStyle w:val="Normal1"/>
              <w:jc w:val="both"/>
              <w:rPr>
                <w:sz w:val="24"/>
                <w:szCs w:val="24"/>
              </w:rPr>
            </w:pPr>
            <w:r>
              <w:rPr>
                <w:sz w:val="24"/>
                <w:szCs w:val="24"/>
              </w:rPr>
              <w:t>§ 6º A decisão de que trata este artigo é irrecorrível e será comunicada imediatamente aos interessados pela Secretaria-Executiva.</w:t>
            </w:r>
          </w:p>
        </w:tc>
        <w:tc>
          <w:tcPr>
            <w:tcW w:w="4075" w:type="dxa"/>
          </w:tcPr>
          <w:p w14:paraId="0DFA9AC9" w14:textId="711670DB" w:rsidR="0039524A" w:rsidRDefault="0039524A">
            <w:pPr>
              <w:pStyle w:val="Normal1"/>
              <w:pBdr>
                <w:top w:val="nil"/>
                <w:left w:val="nil"/>
                <w:bottom w:val="nil"/>
                <w:right w:val="nil"/>
                <w:between w:val="nil"/>
              </w:pBdr>
              <w:jc w:val="both"/>
              <w:rPr>
                <w:color w:val="000000"/>
                <w:sz w:val="24"/>
                <w:szCs w:val="24"/>
              </w:rPr>
            </w:pPr>
            <w:r>
              <w:rPr>
                <w:color w:val="000000"/>
                <w:sz w:val="24"/>
                <w:szCs w:val="24"/>
              </w:rPr>
              <w:t>§ 6º A decisão de que trata este artigo é irrecorrível e é comunicada imediatamente aos interessados pela Secretaria-Executiva.</w:t>
            </w:r>
          </w:p>
        </w:tc>
        <w:tc>
          <w:tcPr>
            <w:tcW w:w="2694" w:type="dxa"/>
          </w:tcPr>
          <w:p w14:paraId="6210CE02" w14:textId="77777777" w:rsidR="0039524A" w:rsidRDefault="0039524A">
            <w:pPr>
              <w:pStyle w:val="Normal1"/>
              <w:spacing w:before="120" w:after="120"/>
              <w:jc w:val="both"/>
              <w:rPr>
                <w:color w:val="000000"/>
                <w:sz w:val="24"/>
                <w:szCs w:val="24"/>
              </w:rPr>
            </w:pPr>
          </w:p>
        </w:tc>
      </w:tr>
      <w:tr w:rsidR="0039524A" w14:paraId="3A1B88A1" w14:textId="77777777">
        <w:tc>
          <w:tcPr>
            <w:tcW w:w="3722" w:type="dxa"/>
          </w:tcPr>
          <w:p w14:paraId="00C01FB5" w14:textId="04F481EA" w:rsidR="0039524A" w:rsidRDefault="0039524A">
            <w:pPr>
              <w:pStyle w:val="Normal1"/>
              <w:jc w:val="both"/>
              <w:rPr>
                <w:sz w:val="24"/>
                <w:szCs w:val="24"/>
              </w:rPr>
            </w:pPr>
          </w:p>
        </w:tc>
        <w:tc>
          <w:tcPr>
            <w:tcW w:w="4075" w:type="dxa"/>
          </w:tcPr>
          <w:p w14:paraId="703EAB3E" w14:textId="3328A754" w:rsidR="0039524A" w:rsidRDefault="0039524A">
            <w:pPr>
              <w:pStyle w:val="Normal1"/>
              <w:pBdr>
                <w:top w:val="nil"/>
                <w:left w:val="nil"/>
                <w:bottom w:val="nil"/>
                <w:right w:val="nil"/>
                <w:between w:val="nil"/>
              </w:pBdr>
              <w:jc w:val="both"/>
            </w:pPr>
            <w:r>
              <w:rPr>
                <w:color w:val="000000"/>
                <w:sz w:val="24"/>
                <w:szCs w:val="24"/>
              </w:rPr>
              <w:t>Art. 705.  Sendo o pedido de autoria de apenas uma das partes, o mediador deve enviar convite às demais partes para iniciar o procedimento de mediação extrajudicial.</w:t>
            </w:r>
          </w:p>
        </w:tc>
        <w:tc>
          <w:tcPr>
            <w:tcW w:w="2694" w:type="dxa"/>
          </w:tcPr>
          <w:p w14:paraId="2F3C5F2A" w14:textId="39A819A2" w:rsidR="0039524A" w:rsidRDefault="0039524A">
            <w:pPr>
              <w:pStyle w:val="Normal1"/>
              <w:spacing w:before="120" w:after="120"/>
              <w:jc w:val="both"/>
              <w:rPr>
                <w:color w:val="000000"/>
                <w:sz w:val="24"/>
                <w:szCs w:val="24"/>
              </w:rPr>
            </w:pPr>
            <w:r>
              <w:rPr>
                <w:sz w:val="24"/>
                <w:szCs w:val="24"/>
              </w:rPr>
              <w:t xml:space="preserve">Realocado </w:t>
            </w:r>
            <w:r w:rsidRPr="0060335D">
              <w:rPr>
                <w:sz w:val="24"/>
                <w:szCs w:val="24"/>
              </w:rPr>
              <w:t>para deixar conciso o texto que trata de mediação</w:t>
            </w:r>
            <w:r w:rsidRPr="0060335D">
              <w:rPr>
                <w:color w:val="000000"/>
                <w:sz w:val="24"/>
                <w:szCs w:val="24"/>
              </w:rPr>
              <w:t>.</w:t>
            </w:r>
            <w:r>
              <w:rPr>
                <w:color w:val="000000"/>
                <w:sz w:val="24"/>
                <w:szCs w:val="24"/>
              </w:rPr>
              <w:t xml:space="preserve"> </w:t>
            </w:r>
          </w:p>
        </w:tc>
      </w:tr>
      <w:tr w:rsidR="0039524A" w14:paraId="39494321" w14:textId="77777777">
        <w:tc>
          <w:tcPr>
            <w:tcW w:w="3722" w:type="dxa"/>
          </w:tcPr>
          <w:p w14:paraId="4D554F12" w14:textId="00EC26B6" w:rsidR="0039524A" w:rsidRDefault="0039524A">
            <w:pPr>
              <w:pStyle w:val="Normal1"/>
              <w:jc w:val="both"/>
              <w:rPr>
                <w:sz w:val="24"/>
                <w:szCs w:val="24"/>
              </w:rPr>
            </w:pPr>
          </w:p>
        </w:tc>
        <w:tc>
          <w:tcPr>
            <w:tcW w:w="4075" w:type="dxa"/>
          </w:tcPr>
          <w:p w14:paraId="5CC7436C" w14:textId="4FFAA7B7"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§1º  O convite pode ser feito por qualquer meio de comunicação e deve estipular o escopo proposto para a negociação, a data e o local da primeira reunião. </w:t>
            </w:r>
          </w:p>
        </w:tc>
        <w:tc>
          <w:tcPr>
            <w:tcW w:w="2694" w:type="dxa"/>
          </w:tcPr>
          <w:p w14:paraId="637276ED" w14:textId="77777777" w:rsidR="0039524A" w:rsidRDefault="0039524A">
            <w:pPr>
              <w:pStyle w:val="Normal1"/>
              <w:spacing w:before="120" w:after="120"/>
              <w:jc w:val="both"/>
              <w:rPr>
                <w:color w:val="000000"/>
                <w:sz w:val="24"/>
                <w:szCs w:val="24"/>
              </w:rPr>
            </w:pPr>
          </w:p>
        </w:tc>
      </w:tr>
      <w:tr w:rsidR="0039524A" w14:paraId="4E8C910F" w14:textId="77777777">
        <w:tc>
          <w:tcPr>
            <w:tcW w:w="3722" w:type="dxa"/>
          </w:tcPr>
          <w:p w14:paraId="4AA12B72" w14:textId="5E00F31E" w:rsidR="0039524A" w:rsidRDefault="0039524A">
            <w:pPr>
              <w:pStyle w:val="Normal1"/>
              <w:jc w:val="both"/>
              <w:rPr>
                <w:sz w:val="24"/>
                <w:szCs w:val="24"/>
              </w:rPr>
            </w:pPr>
          </w:p>
        </w:tc>
        <w:tc>
          <w:tcPr>
            <w:tcW w:w="4075" w:type="dxa"/>
          </w:tcPr>
          <w:p w14:paraId="240C81D1" w14:textId="53837DA2"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§2º  O convite formulado pela CMCA a qualquer das partes, bem como por uma parte à outra, considerar-se-á rejeitado se não for respondido em até trinta dias da data de seu recebimento. </w:t>
            </w:r>
          </w:p>
        </w:tc>
        <w:tc>
          <w:tcPr>
            <w:tcW w:w="2694" w:type="dxa"/>
          </w:tcPr>
          <w:p w14:paraId="0EDCFAC2" w14:textId="77777777" w:rsidR="0039524A" w:rsidRDefault="0039524A">
            <w:pPr>
              <w:pStyle w:val="Normal1"/>
              <w:spacing w:before="120" w:after="120"/>
              <w:jc w:val="both"/>
              <w:rPr>
                <w:color w:val="000000"/>
                <w:sz w:val="24"/>
                <w:szCs w:val="24"/>
              </w:rPr>
            </w:pPr>
          </w:p>
        </w:tc>
      </w:tr>
      <w:tr w:rsidR="0039524A" w14:paraId="48F22E6B" w14:textId="77777777">
        <w:tc>
          <w:tcPr>
            <w:tcW w:w="3722" w:type="dxa"/>
          </w:tcPr>
          <w:p w14:paraId="01A5C937" w14:textId="76778711" w:rsidR="0039524A" w:rsidRDefault="0039524A">
            <w:pPr>
              <w:pStyle w:val="Normal1"/>
              <w:jc w:val="both"/>
              <w:rPr>
                <w:sz w:val="24"/>
                <w:szCs w:val="24"/>
              </w:rPr>
            </w:pPr>
          </w:p>
        </w:tc>
        <w:tc>
          <w:tcPr>
            <w:tcW w:w="4075" w:type="dxa"/>
          </w:tcPr>
          <w:p w14:paraId="5024F183" w14:textId="36C5DBC0"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§3º  Aceita a proposta de reunião de mediação, são designados o dia, a hora e o local da audiência, providenciando-se a comunicação aos interessados, de preferência por via eletrônica. </w:t>
            </w:r>
          </w:p>
        </w:tc>
        <w:tc>
          <w:tcPr>
            <w:tcW w:w="2694" w:type="dxa"/>
          </w:tcPr>
          <w:p w14:paraId="345200B7" w14:textId="77777777" w:rsidR="0039524A" w:rsidRDefault="0039524A">
            <w:pPr>
              <w:pStyle w:val="Normal1"/>
              <w:spacing w:before="120" w:after="120"/>
              <w:jc w:val="both"/>
              <w:rPr>
                <w:color w:val="000000"/>
                <w:sz w:val="24"/>
                <w:szCs w:val="24"/>
              </w:rPr>
            </w:pPr>
          </w:p>
        </w:tc>
      </w:tr>
      <w:tr w:rsidR="0039524A" w14:paraId="093E56F0" w14:textId="77777777">
        <w:tc>
          <w:tcPr>
            <w:tcW w:w="3722" w:type="dxa"/>
          </w:tcPr>
          <w:p w14:paraId="0DEB92B8" w14:textId="1D3AE72E" w:rsidR="0039524A" w:rsidRDefault="0039524A" w:rsidP="00744BAB">
            <w:pPr>
              <w:pStyle w:val="Normal1"/>
              <w:jc w:val="center"/>
              <w:rPr>
                <w:sz w:val="24"/>
                <w:szCs w:val="24"/>
              </w:rPr>
            </w:pPr>
            <w:r>
              <w:rPr>
                <w:sz w:val="24"/>
                <w:szCs w:val="24"/>
              </w:rPr>
              <w:t>CAPÍTULO IV</w:t>
            </w:r>
          </w:p>
        </w:tc>
        <w:tc>
          <w:tcPr>
            <w:tcW w:w="4075" w:type="dxa"/>
          </w:tcPr>
          <w:p w14:paraId="21685A23" w14:textId="77C39458" w:rsidR="0039524A" w:rsidRDefault="0039524A">
            <w:pPr>
              <w:pStyle w:val="Normal1"/>
              <w:pBdr>
                <w:top w:val="nil"/>
                <w:left w:val="nil"/>
                <w:bottom w:val="nil"/>
                <w:right w:val="nil"/>
                <w:between w:val="nil"/>
              </w:pBdr>
              <w:jc w:val="both"/>
              <w:rPr>
                <w:color w:val="000000"/>
                <w:sz w:val="24"/>
                <w:szCs w:val="24"/>
              </w:rPr>
            </w:pPr>
          </w:p>
        </w:tc>
        <w:tc>
          <w:tcPr>
            <w:tcW w:w="2694" w:type="dxa"/>
          </w:tcPr>
          <w:p w14:paraId="3B56BA85" w14:textId="77777777" w:rsidR="0039524A" w:rsidRDefault="0039524A">
            <w:pPr>
              <w:pStyle w:val="Normal1"/>
              <w:spacing w:before="120" w:after="120"/>
              <w:jc w:val="both"/>
              <w:rPr>
                <w:color w:val="000000"/>
                <w:sz w:val="24"/>
                <w:szCs w:val="24"/>
              </w:rPr>
            </w:pPr>
          </w:p>
        </w:tc>
      </w:tr>
      <w:tr w:rsidR="0039524A" w14:paraId="3E7DD47D" w14:textId="77777777">
        <w:tc>
          <w:tcPr>
            <w:tcW w:w="3722" w:type="dxa"/>
          </w:tcPr>
          <w:p w14:paraId="3799E7C4" w14:textId="2BFDB69A" w:rsidR="0039524A" w:rsidRDefault="0039524A" w:rsidP="00744BAB">
            <w:pPr>
              <w:pStyle w:val="Normal1"/>
              <w:spacing w:before="120" w:after="120"/>
              <w:jc w:val="center"/>
              <w:rPr>
                <w:color w:val="000000"/>
                <w:sz w:val="24"/>
                <w:szCs w:val="24"/>
              </w:rPr>
            </w:pPr>
            <w:r>
              <w:rPr>
                <w:sz w:val="24"/>
                <w:szCs w:val="24"/>
              </w:rPr>
              <w:t>O MEDIADOR E O COMITÊ CONCILIADOR</w:t>
            </w:r>
          </w:p>
        </w:tc>
        <w:tc>
          <w:tcPr>
            <w:tcW w:w="4075" w:type="dxa"/>
          </w:tcPr>
          <w:p w14:paraId="265D14FC" w14:textId="3F52E9D8" w:rsidR="0039524A" w:rsidRDefault="0039524A">
            <w:pPr>
              <w:pStyle w:val="Normal1"/>
              <w:pBdr>
                <w:top w:val="nil"/>
                <w:left w:val="nil"/>
                <w:bottom w:val="nil"/>
                <w:right w:val="nil"/>
                <w:between w:val="nil"/>
              </w:pBdr>
              <w:jc w:val="both"/>
              <w:rPr>
                <w:color w:val="000000"/>
                <w:sz w:val="24"/>
                <w:szCs w:val="24"/>
              </w:rPr>
            </w:pPr>
          </w:p>
        </w:tc>
        <w:tc>
          <w:tcPr>
            <w:tcW w:w="2694" w:type="dxa"/>
          </w:tcPr>
          <w:p w14:paraId="5BFAC5A9" w14:textId="77777777" w:rsidR="0039524A" w:rsidRDefault="0039524A">
            <w:pPr>
              <w:pStyle w:val="Normal1"/>
              <w:spacing w:before="120" w:after="120"/>
              <w:jc w:val="both"/>
              <w:rPr>
                <w:color w:val="000000"/>
                <w:sz w:val="24"/>
                <w:szCs w:val="24"/>
              </w:rPr>
            </w:pPr>
          </w:p>
        </w:tc>
      </w:tr>
      <w:tr w:rsidR="0039524A" w14:paraId="72A65E03" w14:textId="77777777">
        <w:tc>
          <w:tcPr>
            <w:tcW w:w="3722" w:type="dxa"/>
          </w:tcPr>
          <w:p w14:paraId="6AE1CA46" w14:textId="77777777" w:rsidR="0039524A" w:rsidRDefault="0039524A">
            <w:pPr>
              <w:pStyle w:val="Normal1"/>
              <w:jc w:val="both"/>
              <w:rPr>
                <w:sz w:val="24"/>
                <w:szCs w:val="24"/>
              </w:rPr>
            </w:pPr>
            <w:r>
              <w:rPr>
                <w:sz w:val="24"/>
                <w:szCs w:val="24"/>
              </w:rPr>
              <w:t>Art. 7º A mediação e a conciliação serão conduzidas por mediador ou por Comitê Conciliador, quando requerido pelas partes, composto por três membros, designados pelo Presidente da CMCA.</w:t>
            </w:r>
          </w:p>
          <w:p w14:paraId="7C4D8F0E" w14:textId="77777777" w:rsidR="0039524A" w:rsidRDefault="0039524A">
            <w:pPr>
              <w:pStyle w:val="Normal1"/>
              <w:spacing w:before="120" w:after="120"/>
              <w:jc w:val="both"/>
              <w:rPr>
                <w:color w:val="000000"/>
                <w:sz w:val="24"/>
                <w:szCs w:val="24"/>
              </w:rPr>
            </w:pPr>
          </w:p>
        </w:tc>
        <w:tc>
          <w:tcPr>
            <w:tcW w:w="4075" w:type="dxa"/>
          </w:tcPr>
          <w:p w14:paraId="46760F83" w14:textId="7319D238" w:rsidR="0039524A" w:rsidRDefault="0039524A">
            <w:pPr>
              <w:pStyle w:val="Normal1"/>
              <w:pBdr>
                <w:top w:val="nil"/>
                <w:left w:val="nil"/>
                <w:bottom w:val="nil"/>
                <w:right w:val="nil"/>
                <w:between w:val="nil"/>
              </w:pBdr>
              <w:jc w:val="both"/>
              <w:rPr>
                <w:color w:val="000000"/>
                <w:sz w:val="24"/>
                <w:szCs w:val="24"/>
              </w:rPr>
            </w:pPr>
          </w:p>
        </w:tc>
        <w:tc>
          <w:tcPr>
            <w:tcW w:w="2694" w:type="dxa"/>
          </w:tcPr>
          <w:p w14:paraId="37E1B2B7" w14:textId="77777777" w:rsidR="0039524A" w:rsidRDefault="0039524A">
            <w:pPr>
              <w:pStyle w:val="Normal1"/>
              <w:spacing w:before="120" w:after="120"/>
              <w:jc w:val="both"/>
              <w:rPr>
                <w:sz w:val="24"/>
                <w:szCs w:val="24"/>
              </w:rPr>
            </w:pPr>
            <w:r>
              <w:rPr>
                <w:sz w:val="24"/>
                <w:szCs w:val="24"/>
              </w:rPr>
              <w:t>O art. 7º foi transferido para subseção II que trata do procedimento de mediação, tornando mais lógica as etapas a serem seguidas.</w:t>
            </w:r>
          </w:p>
          <w:p w14:paraId="3A3DDF25" w14:textId="6891F556" w:rsidR="0039524A" w:rsidRDefault="0039524A" w:rsidP="0060335D">
            <w:pPr>
              <w:pStyle w:val="Normal1"/>
              <w:spacing w:before="120" w:after="120"/>
              <w:jc w:val="both"/>
              <w:rPr>
                <w:color w:val="000000"/>
                <w:sz w:val="24"/>
                <w:szCs w:val="24"/>
              </w:rPr>
            </w:pPr>
            <w:r>
              <w:rPr>
                <w:sz w:val="24"/>
                <w:szCs w:val="24"/>
              </w:rPr>
              <w:lastRenderedPageBreak/>
              <w:t>O comitê conciliador foi retirado de todo o texto, pois nunca foi utilizado nos dez anos de atuação da câmara.</w:t>
            </w:r>
          </w:p>
        </w:tc>
      </w:tr>
      <w:tr w:rsidR="0039524A" w14:paraId="7D5A71AF" w14:textId="77777777">
        <w:tc>
          <w:tcPr>
            <w:tcW w:w="3722" w:type="dxa"/>
          </w:tcPr>
          <w:p w14:paraId="7371958B" w14:textId="427DE2CC" w:rsidR="0039524A" w:rsidRDefault="0039524A" w:rsidP="00744BAB">
            <w:pPr>
              <w:pStyle w:val="Normal1"/>
              <w:jc w:val="both"/>
              <w:rPr>
                <w:sz w:val="24"/>
                <w:szCs w:val="24"/>
              </w:rPr>
            </w:pPr>
            <w:r>
              <w:rPr>
                <w:sz w:val="24"/>
                <w:szCs w:val="24"/>
              </w:rPr>
              <w:lastRenderedPageBreak/>
              <w:t>§ 1º Quando a mediação se iniciar por intermédio de Comitê Conciliador, a sua composição se dará da seguinte forma:</w:t>
            </w:r>
          </w:p>
        </w:tc>
        <w:tc>
          <w:tcPr>
            <w:tcW w:w="4075" w:type="dxa"/>
          </w:tcPr>
          <w:p w14:paraId="6782EA75" w14:textId="72727DEE" w:rsidR="0039524A" w:rsidRDefault="0039524A">
            <w:pPr>
              <w:pStyle w:val="Normal1"/>
              <w:pBdr>
                <w:top w:val="nil"/>
                <w:left w:val="nil"/>
                <w:bottom w:val="nil"/>
                <w:right w:val="nil"/>
                <w:between w:val="nil"/>
              </w:pBdr>
              <w:jc w:val="both"/>
              <w:rPr>
                <w:color w:val="000000"/>
                <w:sz w:val="24"/>
                <w:szCs w:val="24"/>
              </w:rPr>
            </w:pPr>
          </w:p>
        </w:tc>
        <w:tc>
          <w:tcPr>
            <w:tcW w:w="2694" w:type="dxa"/>
          </w:tcPr>
          <w:p w14:paraId="2D55FACA" w14:textId="77777777" w:rsidR="0039524A" w:rsidRPr="0060335D" w:rsidRDefault="0039524A">
            <w:pPr>
              <w:pStyle w:val="Normal1"/>
              <w:spacing w:before="120" w:after="120"/>
              <w:jc w:val="both"/>
              <w:rPr>
                <w:sz w:val="24"/>
                <w:szCs w:val="24"/>
              </w:rPr>
            </w:pPr>
            <w:r w:rsidRPr="0060335D">
              <w:rPr>
                <w:sz w:val="24"/>
                <w:szCs w:val="24"/>
              </w:rPr>
              <w:t>Excluído.</w:t>
            </w:r>
          </w:p>
          <w:p w14:paraId="2469792D" w14:textId="5682DD71" w:rsidR="0039524A" w:rsidRDefault="0039524A">
            <w:pPr>
              <w:pStyle w:val="Normal1"/>
              <w:spacing w:before="120" w:after="120"/>
              <w:jc w:val="both"/>
              <w:rPr>
                <w:color w:val="000000"/>
                <w:sz w:val="24"/>
                <w:szCs w:val="24"/>
              </w:rPr>
            </w:pPr>
            <w:r>
              <w:rPr>
                <w:sz w:val="24"/>
                <w:szCs w:val="24"/>
              </w:rPr>
              <w:t>O comitê conciliador foi retirado de todo o texto, pois nunca foi utilizado nos dez anos de atuação da câmara.</w:t>
            </w:r>
          </w:p>
        </w:tc>
      </w:tr>
      <w:tr w:rsidR="0039524A" w14:paraId="11C18C5C" w14:textId="77777777">
        <w:tc>
          <w:tcPr>
            <w:tcW w:w="3722" w:type="dxa"/>
          </w:tcPr>
          <w:p w14:paraId="75760B85" w14:textId="77777777" w:rsidR="0039524A" w:rsidRDefault="0039524A">
            <w:pPr>
              <w:pStyle w:val="Normal1"/>
              <w:jc w:val="both"/>
              <w:rPr>
                <w:sz w:val="24"/>
                <w:szCs w:val="24"/>
              </w:rPr>
            </w:pPr>
            <w:r>
              <w:rPr>
                <w:sz w:val="24"/>
                <w:szCs w:val="24"/>
              </w:rPr>
              <w:t xml:space="preserve">I - um servidor público federal em exercício na </w:t>
            </w:r>
            <w:proofErr w:type="spellStart"/>
            <w:r>
              <w:rPr>
                <w:sz w:val="24"/>
                <w:szCs w:val="24"/>
              </w:rPr>
              <w:t>Previc</w:t>
            </w:r>
            <w:proofErr w:type="spellEnd"/>
            <w:r>
              <w:rPr>
                <w:sz w:val="24"/>
                <w:szCs w:val="24"/>
              </w:rPr>
              <w:t>, escolhido pelo Presidente da CMCA, a partir de lista elaborada semestralmente; e</w:t>
            </w:r>
          </w:p>
          <w:p w14:paraId="11C84B93" w14:textId="77777777" w:rsidR="0039524A" w:rsidRDefault="0039524A">
            <w:pPr>
              <w:pStyle w:val="Normal1"/>
              <w:jc w:val="center"/>
              <w:rPr>
                <w:sz w:val="24"/>
                <w:szCs w:val="24"/>
              </w:rPr>
            </w:pPr>
          </w:p>
        </w:tc>
        <w:tc>
          <w:tcPr>
            <w:tcW w:w="4075" w:type="dxa"/>
          </w:tcPr>
          <w:p w14:paraId="4C0809C3" w14:textId="4CA4D47E" w:rsidR="0039524A" w:rsidRDefault="0039524A">
            <w:pPr>
              <w:pStyle w:val="Normal1"/>
              <w:pBdr>
                <w:top w:val="nil"/>
                <w:left w:val="nil"/>
                <w:bottom w:val="nil"/>
                <w:right w:val="nil"/>
                <w:between w:val="nil"/>
              </w:pBdr>
              <w:jc w:val="both"/>
              <w:rPr>
                <w:color w:val="000000"/>
                <w:sz w:val="24"/>
                <w:szCs w:val="24"/>
              </w:rPr>
            </w:pPr>
          </w:p>
        </w:tc>
        <w:tc>
          <w:tcPr>
            <w:tcW w:w="2694" w:type="dxa"/>
          </w:tcPr>
          <w:p w14:paraId="6B6B62FE" w14:textId="77777777" w:rsidR="0039524A" w:rsidRDefault="0039524A">
            <w:pPr>
              <w:pStyle w:val="Normal1"/>
              <w:spacing w:before="120" w:after="120"/>
              <w:jc w:val="both"/>
              <w:rPr>
                <w:color w:val="000000"/>
                <w:sz w:val="24"/>
                <w:szCs w:val="24"/>
              </w:rPr>
            </w:pPr>
          </w:p>
        </w:tc>
      </w:tr>
      <w:tr w:rsidR="0039524A" w14:paraId="2201B02B" w14:textId="77777777">
        <w:tc>
          <w:tcPr>
            <w:tcW w:w="3722" w:type="dxa"/>
          </w:tcPr>
          <w:p w14:paraId="4932500E" w14:textId="6A78C441" w:rsidR="0039524A" w:rsidRDefault="0039524A">
            <w:pPr>
              <w:pStyle w:val="Normal1"/>
              <w:jc w:val="center"/>
              <w:rPr>
                <w:sz w:val="24"/>
                <w:szCs w:val="24"/>
              </w:rPr>
            </w:pPr>
            <w:r>
              <w:rPr>
                <w:sz w:val="24"/>
                <w:szCs w:val="24"/>
              </w:rPr>
              <w:t>II - dois profissionais indicados individualmente pelas respectivas partes e, por consenso entre eles, quando houver três ou mais partes envolvidas.</w:t>
            </w:r>
          </w:p>
        </w:tc>
        <w:tc>
          <w:tcPr>
            <w:tcW w:w="4075" w:type="dxa"/>
          </w:tcPr>
          <w:p w14:paraId="2A36107D" w14:textId="360DF3B1" w:rsidR="0039524A" w:rsidRDefault="0039524A">
            <w:pPr>
              <w:pStyle w:val="Normal1"/>
              <w:pBdr>
                <w:top w:val="nil"/>
                <w:left w:val="nil"/>
                <w:bottom w:val="nil"/>
                <w:right w:val="nil"/>
                <w:between w:val="nil"/>
              </w:pBdr>
              <w:jc w:val="both"/>
              <w:rPr>
                <w:color w:val="000000"/>
                <w:sz w:val="24"/>
                <w:szCs w:val="24"/>
              </w:rPr>
            </w:pPr>
          </w:p>
        </w:tc>
        <w:tc>
          <w:tcPr>
            <w:tcW w:w="2694" w:type="dxa"/>
          </w:tcPr>
          <w:p w14:paraId="7723585C" w14:textId="77777777" w:rsidR="0039524A" w:rsidRDefault="0039524A">
            <w:pPr>
              <w:pStyle w:val="Normal1"/>
              <w:spacing w:before="120" w:after="120"/>
              <w:jc w:val="both"/>
              <w:rPr>
                <w:color w:val="000000"/>
                <w:sz w:val="24"/>
                <w:szCs w:val="24"/>
              </w:rPr>
            </w:pPr>
          </w:p>
        </w:tc>
      </w:tr>
      <w:tr w:rsidR="0039524A" w14:paraId="1ADF5DC1" w14:textId="77777777">
        <w:tc>
          <w:tcPr>
            <w:tcW w:w="3722" w:type="dxa"/>
          </w:tcPr>
          <w:p w14:paraId="35D02715" w14:textId="571E0E3D" w:rsidR="0039524A" w:rsidRDefault="0039524A">
            <w:pPr>
              <w:pStyle w:val="Normal1"/>
              <w:jc w:val="center"/>
              <w:rPr>
                <w:sz w:val="24"/>
                <w:szCs w:val="24"/>
              </w:rPr>
            </w:pPr>
            <w:r>
              <w:rPr>
                <w:sz w:val="24"/>
                <w:szCs w:val="24"/>
              </w:rPr>
              <w:t>§ 2º O Comitê Conciliador atuará sob a supervisão e a coordenação do Presidente da CMCA e será presidido pelo servidor designado na forma do § 1º, inciso I deste artigo.</w:t>
            </w:r>
          </w:p>
        </w:tc>
        <w:tc>
          <w:tcPr>
            <w:tcW w:w="4075" w:type="dxa"/>
          </w:tcPr>
          <w:p w14:paraId="0D7812B8" w14:textId="77777777"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p>
        </w:tc>
        <w:tc>
          <w:tcPr>
            <w:tcW w:w="2694" w:type="dxa"/>
          </w:tcPr>
          <w:p w14:paraId="5272D843" w14:textId="77777777" w:rsidR="0039524A" w:rsidRDefault="0039524A">
            <w:pPr>
              <w:pStyle w:val="Normal1"/>
              <w:spacing w:before="120" w:after="120"/>
              <w:jc w:val="both"/>
              <w:rPr>
                <w:color w:val="000000"/>
                <w:sz w:val="24"/>
                <w:szCs w:val="24"/>
              </w:rPr>
            </w:pPr>
          </w:p>
        </w:tc>
      </w:tr>
      <w:tr w:rsidR="0039524A" w14:paraId="66B6BD00" w14:textId="77777777">
        <w:tc>
          <w:tcPr>
            <w:tcW w:w="3722" w:type="dxa"/>
          </w:tcPr>
          <w:p w14:paraId="061C7FAC" w14:textId="3E56D98D" w:rsidR="0039524A" w:rsidRDefault="0039524A">
            <w:pPr>
              <w:pStyle w:val="Normal1"/>
              <w:spacing w:before="120" w:after="120"/>
              <w:jc w:val="both"/>
              <w:rPr>
                <w:color w:val="000000"/>
                <w:sz w:val="24"/>
                <w:szCs w:val="24"/>
              </w:rPr>
            </w:pPr>
            <w:r>
              <w:rPr>
                <w:sz w:val="24"/>
                <w:szCs w:val="24"/>
              </w:rPr>
              <w:t xml:space="preserve">§ 3º O Comitê Conciliador, bem como o mediador, poderá contar com o auxílio de experts, com conhecimento na área de finanças ou de atuária, selecionados a partir de lista elaborada semestralmente pelas Diretorias da </w:t>
            </w:r>
            <w:proofErr w:type="spellStart"/>
            <w:r>
              <w:rPr>
                <w:sz w:val="24"/>
                <w:szCs w:val="24"/>
              </w:rPr>
              <w:t>Previc</w:t>
            </w:r>
            <w:proofErr w:type="spellEnd"/>
            <w:r>
              <w:rPr>
                <w:sz w:val="24"/>
                <w:szCs w:val="24"/>
              </w:rPr>
              <w:t>.</w:t>
            </w:r>
          </w:p>
        </w:tc>
        <w:tc>
          <w:tcPr>
            <w:tcW w:w="4075" w:type="dxa"/>
          </w:tcPr>
          <w:p w14:paraId="0E5A92B3" w14:textId="77777777"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p>
        </w:tc>
        <w:tc>
          <w:tcPr>
            <w:tcW w:w="2694" w:type="dxa"/>
          </w:tcPr>
          <w:p w14:paraId="43BA8CC2" w14:textId="77777777" w:rsidR="0039524A" w:rsidRDefault="0039524A">
            <w:pPr>
              <w:pStyle w:val="Normal1"/>
              <w:spacing w:before="120" w:after="120"/>
              <w:jc w:val="both"/>
              <w:rPr>
                <w:color w:val="000000"/>
                <w:sz w:val="24"/>
                <w:szCs w:val="24"/>
              </w:rPr>
            </w:pPr>
          </w:p>
        </w:tc>
      </w:tr>
      <w:tr w:rsidR="0039524A" w14:paraId="298C7ABA" w14:textId="77777777">
        <w:tc>
          <w:tcPr>
            <w:tcW w:w="3722" w:type="dxa"/>
          </w:tcPr>
          <w:p w14:paraId="6B222BFB" w14:textId="24E4D828" w:rsidR="0039524A" w:rsidRDefault="0039524A">
            <w:pPr>
              <w:pStyle w:val="Normal1"/>
              <w:jc w:val="both"/>
              <w:rPr>
                <w:sz w:val="24"/>
                <w:szCs w:val="24"/>
              </w:rPr>
            </w:pPr>
            <w:r>
              <w:rPr>
                <w:sz w:val="24"/>
                <w:szCs w:val="24"/>
              </w:rPr>
              <w:t xml:space="preserve">§ 4º Havendo necessidade de elucidação de dúvida ou questionamento jurídico, o Comitê Conciliador ou o mediador poderá solicitar manifestação jurídica da Procuradoria Federal junto à </w:t>
            </w:r>
            <w:proofErr w:type="spellStart"/>
            <w:r>
              <w:rPr>
                <w:sz w:val="24"/>
                <w:szCs w:val="24"/>
              </w:rPr>
              <w:t>Previc</w:t>
            </w:r>
            <w:proofErr w:type="spellEnd"/>
            <w:r>
              <w:rPr>
                <w:sz w:val="24"/>
                <w:szCs w:val="24"/>
              </w:rPr>
              <w:t>.</w:t>
            </w:r>
          </w:p>
        </w:tc>
        <w:tc>
          <w:tcPr>
            <w:tcW w:w="4075" w:type="dxa"/>
          </w:tcPr>
          <w:p w14:paraId="18FE1E91" w14:textId="77777777"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p>
        </w:tc>
        <w:tc>
          <w:tcPr>
            <w:tcW w:w="2694" w:type="dxa"/>
          </w:tcPr>
          <w:p w14:paraId="336E4CFE" w14:textId="7A453984" w:rsidR="0039524A" w:rsidRDefault="0039524A">
            <w:pPr>
              <w:pStyle w:val="Normal1"/>
              <w:spacing w:before="120" w:after="120"/>
              <w:jc w:val="both"/>
              <w:rPr>
                <w:color w:val="000000"/>
                <w:sz w:val="24"/>
                <w:szCs w:val="24"/>
              </w:rPr>
            </w:pPr>
          </w:p>
        </w:tc>
      </w:tr>
      <w:tr w:rsidR="0039524A" w14:paraId="0EEFB014" w14:textId="77777777">
        <w:tc>
          <w:tcPr>
            <w:tcW w:w="3722" w:type="dxa"/>
          </w:tcPr>
          <w:p w14:paraId="0D4CEBDE" w14:textId="7293A1E2" w:rsidR="0039524A" w:rsidRDefault="0039524A" w:rsidP="00744BAB">
            <w:pPr>
              <w:pStyle w:val="Normal1"/>
              <w:jc w:val="center"/>
              <w:rPr>
                <w:sz w:val="24"/>
                <w:szCs w:val="24"/>
              </w:rPr>
            </w:pPr>
            <w:r>
              <w:rPr>
                <w:sz w:val="24"/>
                <w:szCs w:val="24"/>
              </w:rPr>
              <w:t>CAPÍTULO V</w:t>
            </w:r>
          </w:p>
        </w:tc>
        <w:tc>
          <w:tcPr>
            <w:tcW w:w="4075" w:type="dxa"/>
          </w:tcPr>
          <w:p w14:paraId="5B016343" w14:textId="77777777"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p>
        </w:tc>
        <w:tc>
          <w:tcPr>
            <w:tcW w:w="2694" w:type="dxa"/>
          </w:tcPr>
          <w:p w14:paraId="30A3974A" w14:textId="24B6577C" w:rsidR="0039524A" w:rsidRDefault="0039524A">
            <w:pPr>
              <w:pStyle w:val="Normal1"/>
              <w:spacing w:before="120" w:after="120"/>
              <w:jc w:val="both"/>
              <w:rPr>
                <w:sz w:val="24"/>
                <w:szCs w:val="24"/>
                <w:highlight w:val="yellow"/>
              </w:rPr>
            </w:pPr>
          </w:p>
        </w:tc>
      </w:tr>
      <w:tr w:rsidR="0039524A" w14:paraId="604EFACC" w14:textId="77777777">
        <w:tc>
          <w:tcPr>
            <w:tcW w:w="3722" w:type="dxa"/>
          </w:tcPr>
          <w:p w14:paraId="420B7479" w14:textId="0246F79C" w:rsidR="0039524A" w:rsidRDefault="0039524A">
            <w:pPr>
              <w:pStyle w:val="Normal1"/>
              <w:jc w:val="center"/>
              <w:rPr>
                <w:sz w:val="24"/>
                <w:szCs w:val="24"/>
              </w:rPr>
            </w:pPr>
            <w:r>
              <w:rPr>
                <w:sz w:val="24"/>
                <w:szCs w:val="24"/>
              </w:rPr>
              <w:t>PROCEDIMENTO DE MEDIAÇÃO E CONCILIAÇÃO</w:t>
            </w:r>
          </w:p>
        </w:tc>
        <w:tc>
          <w:tcPr>
            <w:tcW w:w="4075" w:type="dxa"/>
          </w:tcPr>
          <w:p w14:paraId="4C802364" w14:textId="77777777"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p>
        </w:tc>
        <w:tc>
          <w:tcPr>
            <w:tcW w:w="2694" w:type="dxa"/>
          </w:tcPr>
          <w:p w14:paraId="6ADAA092" w14:textId="77777777" w:rsidR="0039524A" w:rsidRDefault="0039524A">
            <w:pPr>
              <w:pStyle w:val="Normal1"/>
              <w:spacing w:before="120" w:after="120"/>
              <w:jc w:val="both"/>
              <w:rPr>
                <w:color w:val="000000"/>
                <w:sz w:val="24"/>
                <w:szCs w:val="24"/>
              </w:rPr>
            </w:pPr>
          </w:p>
        </w:tc>
      </w:tr>
      <w:tr w:rsidR="0039524A" w14:paraId="6A583AC8" w14:textId="77777777">
        <w:tc>
          <w:tcPr>
            <w:tcW w:w="3722" w:type="dxa"/>
          </w:tcPr>
          <w:p w14:paraId="50F84464" w14:textId="4627F9C9" w:rsidR="0039524A" w:rsidRDefault="0039524A">
            <w:pPr>
              <w:pStyle w:val="Normal1"/>
              <w:jc w:val="both"/>
              <w:rPr>
                <w:sz w:val="24"/>
                <w:szCs w:val="24"/>
              </w:rPr>
            </w:pPr>
            <w:r>
              <w:rPr>
                <w:sz w:val="24"/>
                <w:szCs w:val="24"/>
              </w:rPr>
              <w:lastRenderedPageBreak/>
              <w:t>Art. 8º Sendo o pedido de autoria de apenas uma das partes, o mediador ou o Comitê Conciliador enviará convite às demais para iniciar o procedimento de mediação extrajudicial.</w:t>
            </w:r>
          </w:p>
        </w:tc>
        <w:tc>
          <w:tcPr>
            <w:tcW w:w="4075" w:type="dxa"/>
          </w:tcPr>
          <w:p w14:paraId="5F6499D3" w14:textId="77777777"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p>
        </w:tc>
        <w:tc>
          <w:tcPr>
            <w:tcW w:w="2694" w:type="dxa"/>
          </w:tcPr>
          <w:p w14:paraId="06A66A91" w14:textId="77777777" w:rsidR="0039524A" w:rsidRDefault="0039524A">
            <w:pPr>
              <w:pStyle w:val="Normal1"/>
              <w:spacing w:before="120" w:after="120"/>
              <w:jc w:val="both"/>
              <w:rPr>
                <w:sz w:val="24"/>
                <w:szCs w:val="24"/>
              </w:rPr>
            </w:pPr>
            <w:r w:rsidRPr="0060335D">
              <w:rPr>
                <w:sz w:val="24"/>
                <w:szCs w:val="24"/>
              </w:rPr>
              <w:t>Realocado.</w:t>
            </w:r>
          </w:p>
          <w:p w14:paraId="316E2A44" w14:textId="3952E849" w:rsidR="0039524A" w:rsidRDefault="0039524A">
            <w:pPr>
              <w:pStyle w:val="Normal1"/>
              <w:spacing w:before="120" w:after="120"/>
              <w:jc w:val="both"/>
              <w:rPr>
                <w:color w:val="000000"/>
                <w:sz w:val="24"/>
                <w:szCs w:val="24"/>
              </w:rPr>
            </w:pPr>
            <w:r>
              <w:rPr>
                <w:sz w:val="24"/>
                <w:szCs w:val="24"/>
              </w:rPr>
              <w:t>O procedimento de mediação foi reformulado para uma melhor compreensão das etapas.</w:t>
            </w:r>
          </w:p>
        </w:tc>
      </w:tr>
      <w:tr w:rsidR="0039524A" w14:paraId="352F56BA" w14:textId="77777777">
        <w:tc>
          <w:tcPr>
            <w:tcW w:w="3722" w:type="dxa"/>
          </w:tcPr>
          <w:p w14:paraId="55D400D1" w14:textId="487777FA" w:rsidR="0039524A" w:rsidRDefault="0039524A">
            <w:pPr>
              <w:pStyle w:val="Normal1"/>
              <w:jc w:val="both"/>
              <w:rPr>
                <w:sz w:val="24"/>
                <w:szCs w:val="24"/>
              </w:rPr>
            </w:pPr>
            <w:r>
              <w:rPr>
                <w:sz w:val="24"/>
                <w:szCs w:val="24"/>
              </w:rPr>
              <w:t>§1º O convite poderá ser feito por qualquer meio de comunicação e deverá estipular o escopo proposto para a negociação, a data e o local da primeira reunião.</w:t>
            </w:r>
          </w:p>
        </w:tc>
        <w:tc>
          <w:tcPr>
            <w:tcW w:w="4075" w:type="dxa"/>
          </w:tcPr>
          <w:p w14:paraId="41303CEC" w14:textId="77777777"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p>
        </w:tc>
        <w:tc>
          <w:tcPr>
            <w:tcW w:w="2694" w:type="dxa"/>
          </w:tcPr>
          <w:p w14:paraId="729E1242" w14:textId="2A427F13" w:rsidR="0039524A" w:rsidRDefault="0039524A">
            <w:pPr>
              <w:pStyle w:val="Normal1"/>
              <w:spacing w:before="120" w:after="120"/>
              <w:jc w:val="both"/>
              <w:rPr>
                <w:color w:val="000000"/>
                <w:sz w:val="24"/>
                <w:szCs w:val="24"/>
              </w:rPr>
            </w:pPr>
            <w:r>
              <w:rPr>
                <w:sz w:val="24"/>
                <w:szCs w:val="24"/>
              </w:rPr>
              <w:t>O procedimento de mediação foi reformulado para uma melhor compreensão das etapas.</w:t>
            </w:r>
          </w:p>
        </w:tc>
      </w:tr>
      <w:tr w:rsidR="0039524A" w14:paraId="3A18D1E8" w14:textId="77777777">
        <w:tc>
          <w:tcPr>
            <w:tcW w:w="3722" w:type="dxa"/>
          </w:tcPr>
          <w:p w14:paraId="741EF502" w14:textId="47117BEF" w:rsidR="0039524A" w:rsidRDefault="0039524A">
            <w:pPr>
              <w:pStyle w:val="Normal1"/>
              <w:jc w:val="both"/>
              <w:rPr>
                <w:sz w:val="24"/>
                <w:szCs w:val="24"/>
              </w:rPr>
            </w:pPr>
            <w:r>
              <w:rPr>
                <w:sz w:val="24"/>
                <w:szCs w:val="24"/>
              </w:rPr>
              <w:t>§2º O convite formulado pela CMCA a qualquer das partes, bem como por uma parte à outra, considerar-se-á rejeitado se não for respondido em até 30 (trinta) dias da data de seu recebimento.</w:t>
            </w:r>
          </w:p>
        </w:tc>
        <w:tc>
          <w:tcPr>
            <w:tcW w:w="4075" w:type="dxa"/>
          </w:tcPr>
          <w:p w14:paraId="62AA4CF4" w14:textId="77777777"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p>
        </w:tc>
        <w:tc>
          <w:tcPr>
            <w:tcW w:w="2694" w:type="dxa"/>
          </w:tcPr>
          <w:p w14:paraId="3A5716F7" w14:textId="04CC5BD7" w:rsidR="0039524A" w:rsidRDefault="0039524A">
            <w:pPr>
              <w:pStyle w:val="Normal1"/>
              <w:spacing w:before="120" w:after="120"/>
              <w:jc w:val="both"/>
              <w:rPr>
                <w:color w:val="000000"/>
                <w:sz w:val="24"/>
                <w:szCs w:val="24"/>
              </w:rPr>
            </w:pPr>
            <w:r>
              <w:rPr>
                <w:sz w:val="24"/>
                <w:szCs w:val="24"/>
              </w:rPr>
              <w:t>O procedimento de mediação foi reformulado para uma melhor compreensão das etapas.</w:t>
            </w:r>
          </w:p>
        </w:tc>
      </w:tr>
      <w:tr w:rsidR="0039524A" w14:paraId="232AC84B" w14:textId="77777777">
        <w:tc>
          <w:tcPr>
            <w:tcW w:w="3722" w:type="dxa"/>
          </w:tcPr>
          <w:p w14:paraId="65397264" w14:textId="2E49742E" w:rsidR="0039524A" w:rsidRDefault="0039524A">
            <w:pPr>
              <w:pStyle w:val="Normal1"/>
              <w:jc w:val="both"/>
              <w:rPr>
                <w:sz w:val="24"/>
                <w:szCs w:val="24"/>
              </w:rPr>
            </w:pPr>
            <w:r>
              <w:rPr>
                <w:sz w:val="24"/>
                <w:szCs w:val="24"/>
              </w:rPr>
              <w:t>§3º Aceita a proposta de reunião de mediação, serão designados o dia, a hora e o local da audiência, providenciando-se a comunicação aos interessados, de preferência por via eletrônica.</w:t>
            </w:r>
          </w:p>
        </w:tc>
        <w:tc>
          <w:tcPr>
            <w:tcW w:w="4075" w:type="dxa"/>
          </w:tcPr>
          <w:p w14:paraId="67E6609C" w14:textId="77777777"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p>
        </w:tc>
        <w:tc>
          <w:tcPr>
            <w:tcW w:w="2694" w:type="dxa"/>
          </w:tcPr>
          <w:p w14:paraId="0C152B4C" w14:textId="52FAE1CD" w:rsidR="0039524A" w:rsidRDefault="0039524A">
            <w:pPr>
              <w:pStyle w:val="Normal1"/>
              <w:spacing w:before="120" w:after="120"/>
              <w:jc w:val="both"/>
              <w:rPr>
                <w:color w:val="000000"/>
                <w:sz w:val="24"/>
                <w:szCs w:val="24"/>
              </w:rPr>
            </w:pPr>
            <w:r>
              <w:rPr>
                <w:sz w:val="24"/>
                <w:szCs w:val="24"/>
              </w:rPr>
              <w:t>O procedimento de mediação foi reformulado para uma melhor compreensão das etapas.</w:t>
            </w:r>
          </w:p>
        </w:tc>
      </w:tr>
      <w:tr w:rsidR="0039524A" w14:paraId="2DE23F67" w14:textId="77777777">
        <w:tc>
          <w:tcPr>
            <w:tcW w:w="3722" w:type="dxa"/>
          </w:tcPr>
          <w:p w14:paraId="2F8563AD" w14:textId="77777777" w:rsidR="0039524A" w:rsidRDefault="0039524A">
            <w:pPr>
              <w:pStyle w:val="Normal1"/>
              <w:jc w:val="both"/>
              <w:rPr>
                <w:sz w:val="24"/>
                <w:szCs w:val="24"/>
              </w:rPr>
            </w:pPr>
            <w:r>
              <w:rPr>
                <w:sz w:val="24"/>
                <w:szCs w:val="24"/>
              </w:rPr>
              <w:t>Art. 9º Comparecendo as partes à audiência de conciliação, pessoalmente ou através de</w:t>
            </w:r>
          </w:p>
          <w:p w14:paraId="3B52BC3D" w14:textId="2B4DAE67" w:rsidR="0039524A" w:rsidRDefault="0039524A">
            <w:pPr>
              <w:pStyle w:val="Normal1"/>
              <w:jc w:val="center"/>
              <w:rPr>
                <w:sz w:val="24"/>
                <w:szCs w:val="24"/>
              </w:rPr>
            </w:pPr>
            <w:r>
              <w:rPr>
                <w:sz w:val="24"/>
                <w:szCs w:val="24"/>
              </w:rPr>
              <w:t>representante com poderes expressos para transigir, será tentada a solução consensual da controvérsia.</w:t>
            </w:r>
          </w:p>
        </w:tc>
        <w:tc>
          <w:tcPr>
            <w:tcW w:w="4075" w:type="dxa"/>
          </w:tcPr>
          <w:p w14:paraId="700C4593" w14:textId="5E2874FE"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xml:space="preserve">Art. 706  Comparecendo as partes à audiência de conciliação, pessoalmente ou através de representante com poderes expressos para transigir, é tentada a solução consensual da controvérsia. </w:t>
            </w:r>
          </w:p>
        </w:tc>
        <w:tc>
          <w:tcPr>
            <w:tcW w:w="2694" w:type="dxa"/>
          </w:tcPr>
          <w:p w14:paraId="21D61B4E" w14:textId="77777777" w:rsidR="0039524A" w:rsidRDefault="0039524A">
            <w:pPr>
              <w:pStyle w:val="Normal1"/>
              <w:spacing w:before="120" w:after="120"/>
              <w:jc w:val="both"/>
              <w:rPr>
                <w:color w:val="000000"/>
                <w:sz w:val="24"/>
                <w:szCs w:val="24"/>
              </w:rPr>
            </w:pPr>
          </w:p>
        </w:tc>
      </w:tr>
      <w:tr w:rsidR="0039524A" w14:paraId="33FED081" w14:textId="77777777">
        <w:tc>
          <w:tcPr>
            <w:tcW w:w="3722" w:type="dxa"/>
          </w:tcPr>
          <w:p w14:paraId="5BA71182" w14:textId="622386AC" w:rsidR="0039524A" w:rsidRDefault="0039524A">
            <w:pPr>
              <w:pStyle w:val="Normal1"/>
              <w:spacing w:before="120" w:after="120"/>
              <w:jc w:val="both"/>
              <w:rPr>
                <w:color w:val="000000"/>
                <w:sz w:val="24"/>
                <w:szCs w:val="24"/>
              </w:rPr>
            </w:pPr>
            <w:r>
              <w:rPr>
                <w:sz w:val="24"/>
                <w:szCs w:val="24"/>
              </w:rPr>
              <w:t>§ 1º A audiência deverá ser realizada a portas fechadas na hipótese de procedimento de natureza sigilosa, desde que requerido nos moldes do § 3º do art. 6º.</w:t>
            </w:r>
          </w:p>
        </w:tc>
        <w:tc>
          <w:tcPr>
            <w:tcW w:w="4075" w:type="dxa"/>
          </w:tcPr>
          <w:p w14:paraId="33577FD2" w14:textId="7C6E4980" w:rsidR="0039524A" w:rsidRDefault="0039524A" w:rsidP="00744BAB">
            <w:pPr>
              <w:pStyle w:val="Normal1"/>
              <w:pBdr>
                <w:top w:val="nil"/>
                <w:left w:val="nil"/>
                <w:bottom w:val="nil"/>
                <w:right w:val="nil"/>
                <w:between w:val="nil"/>
              </w:pBdr>
              <w:jc w:val="both"/>
              <w:rPr>
                <w:color w:val="000000"/>
                <w:sz w:val="24"/>
                <w:szCs w:val="24"/>
              </w:rPr>
            </w:pPr>
            <w:r>
              <w:rPr>
                <w:color w:val="000000"/>
                <w:sz w:val="24"/>
                <w:szCs w:val="24"/>
              </w:rPr>
              <w:t xml:space="preserve">§ 1º  A audiência deve ser realizada a portas fechadas na hipótese de procedimento de natureza sigilosa, desde que requerido nos moldes do § 3º do art. </w:t>
            </w:r>
            <w:r>
              <w:rPr>
                <w:color w:val="FF0000"/>
                <w:sz w:val="24"/>
                <w:szCs w:val="24"/>
              </w:rPr>
              <w:t>704.</w:t>
            </w:r>
          </w:p>
        </w:tc>
        <w:tc>
          <w:tcPr>
            <w:tcW w:w="2694" w:type="dxa"/>
          </w:tcPr>
          <w:p w14:paraId="3ECF5BBA" w14:textId="77777777" w:rsidR="0039524A" w:rsidRDefault="0039524A">
            <w:pPr>
              <w:pStyle w:val="Normal1"/>
              <w:spacing w:before="120" w:after="120"/>
              <w:jc w:val="both"/>
              <w:rPr>
                <w:color w:val="000000"/>
                <w:sz w:val="24"/>
                <w:szCs w:val="24"/>
              </w:rPr>
            </w:pPr>
          </w:p>
        </w:tc>
      </w:tr>
      <w:tr w:rsidR="0039524A" w14:paraId="06EAD41C" w14:textId="77777777">
        <w:tc>
          <w:tcPr>
            <w:tcW w:w="3722" w:type="dxa"/>
          </w:tcPr>
          <w:p w14:paraId="5191A7D9" w14:textId="48706EEC" w:rsidR="0039524A" w:rsidRDefault="0039524A">
            <w:pPr>
              <w:pStyle w:val="Normal1"/>
              <w:jc w:val="both"/>
              <w:rPr>
                <w:sz w:val="24"/>
                <w:szCs w:val="24"/>
              </w:rPr>
            </w:pPr>
            <w:r>
              <w:rPr>
                <w:sz w:val="24"/>
                <w:szCs w:val="24"/>
              </w:rPr>
              <w:t>§ 2º A mediação poderá ser feita pela internet ou por outro meio de comunicação que permita a transação à distância, desde que as partes estejam de acordo.</w:t>
            </w:r>
          </w:p>
        </w:tc>
        <w:tc>
          <w:tcPr>
            <w:tcW w:w="4075" w:type="dxa"/>
          </w:tcPr>
          <w:p w14:paraId="5BE11881" w14:textId="1C5C409C"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2º  A mediação pode ser feita pela internet ou por outro meio de comunicação que permita a transação à distância, desde que as partes estejam de acordo.</w:t>
            </w:r>
          </w:p>
        </w:tc>
        <w:tc>
          <w:tcPr>
            <w:tcW w:w="2694" w:type="dxa"/>
          </w:tcPr>
          <w:p w14:paraId="7B730745" w14:textId="1A27513A" w:rsidR="0039524A" w:rsidRDefault="0039524A">
            <w:pPr>
              <w:pStyle w:val="Normal1"/>
              <w:spacing w:before="120" w:after="120"/>
              <w:jc w:val="both"/>
              <w:rPr>
                <w:color w:val="000000"/>
                <w:sz w:val="24"/>
                <w:szCs w:val="24"/>
              </w:rPr>
            </w:pPr>
          </w:p>
        </w:tc>
      </w:tr>
      <w:tr w:rsidR="0039524A" w14:paraId="4C202B83" w14:textId="77777777">
        <w:tc>
          <w:tcPr>
            <w:tcW w:w="3722" w:type="dxa"/>
          </w:tcPr>
          <w:p w14:paraId="79D7FB54" w14:textId="21758AFA" w:rsidR="0039524A" w:rsidRDefault="0039524A">
            <w:pPr>
              <w:pStyle w:val="Normal1"/>
              <w:jc w:val="both"/>
              <w:rPr>
                <w:sz w:val="24"/>
                <w:szCs w:val="24"/>
              </w:rPr>
            </w:pPr>
            <w:r>
              <w:rPr>
                <w:sz w:val="24"/>
                <w:szCs w:val="24"/>
              </w:rPr>
              <w:t xml:space="preserve">§ 3º É facultado à parte domiciliada no exterior submeter-se à </w:t>
            </w:r>
            <w:r>
              <w:rPr>
                <w:sz w:val="24"/>
                <w:szCs w:val="24"/>
              </w:rPr>
              <w:lastRenderedPageBreak/>
              <w:t>mediação segundo as regras estabelecidas nesta Lei.</w:t>
            </w:r>
          </w:p>
        </w:tc>
        <w:tc>
          <w:tcPr>
            <w:tcW w:w="4075" w:type="dxa"/>
          </w:tcPr>
          <w:p w14:paraId="6DD1B874" w14:textId="35615896"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lastRenderedPageBreak/>
              <w:t xml:space="preserve">§ 3º  É facultado à parte domiciliada no exterior submeter-se à mediação </w:t>
            </w:r>
            <w:r>
              <w:rPr>
                <w:color w:val="000000"/>
                <w:sz w:val="24"/>
                <w:szCs w:val="24"/>
              </w:rPr>
              <w:lastRenderedPageBreak/>
              <w:t>segundo as regras estabelecidas nesta Seção.</w:t>
            </w:r>
          </w:p>
        </w:tc>
        <w:tc>
          <w:tcPr>
            <w:tcW w:w="2694" w:type="dxa"/>
          </w:tcPr>
          <w:p w14:paraId="219E2C8F" w14:textId="72903C12" w:rsidR="0039524A" w:rsidRDefault="0039524A">
            <w:pPr>
              <w:pStyle w:val="Normal1"/>
              <w:spacing w:before="120" w:after="120"/>
              <w:jc w:val="both"/>
              <w:rPr>
                <w:sz w:val="24"/>
                <w:szCs w:val="24"/>
              </w:rPr>
            </w:pPr>
          </w:p>
        </w:tc>
      </w:tr>
      <w:tr w:rsidR="0039524A" w14:paraId="2CA1590F" w14:textId="77777777">
        <w:tc>
          <w:tcPr>
            <w:tcW w:w="3722" w:type="dxa"/>
          </w:tcPr>
          <w:p w14:paraId="093217F6" w14:textId="74367A69" w:rsidR="0039524A" w:rsidRDefault="0039524A">
            <w:pPr>
              <w:pStyle w:val="Normal1"/>
              <w:jc w:val="both"/>
              <w:rPr>
                <w:sz w:val="24"/>
                <w:szCs w:val="24"/>
              </w:rPr>
            </w:pPr>
            <w:r>
              <w:rPr>
                <w:sz w:val="24"/>
                <w:szCs w:val="24"/>
              </w:rPr>
              <w:t>§ 4º O mediador ou o Comitê Conciliador poderá ouvir as partes, uma ou mais vezes, em conjunto ou separadamente, solicitar a apresentação de esclarecimentos ou documentos adicionais e promover as diligências que entender necessárias para informar-se sobre os pormenores do caso.</w:t>
            </w:r>
          </w:p>
        </w:tc>
        <w:tc>
          <w:tcPr>
            <w:tcW w:w="4075" w:type="dxa"/>
          </w:tcPr>
          <w:p w14:paraId="61CDE3E6" w14:textId="69030521"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xml:space="preserve">§ 4º  O mediador pode ouvir as partes, uma ou mais vezes, em conjunto ou separadamente, solicitar a apresentação de esclarecimentos ou documentos adicionais e promover as diligências que entender necessárias para informar-se sobre os pormenores do caso. </w:t>
            </w:r>
          </w:p>
        </w:tc>
        <w:tc>
          <w:tcPr>
            <w:tcW w:w="2694" w:type="dxa"/>
          </w:tcPr>
          <w:p w14:paraId="32ACDCDA" w14:textId="0064A535" w:rsidR="0039524A" w:rsidRDefault="0039524A">
            <w:pPr>
              <w:pStyle w:val="Normal1"/>
              <w:spacing w:before="120" w:after="120"/>
              <w:jc w:val="both"/>
              <w:rPr>
                <w:sz w:val="24"/>
                <w:szCs w:val="24"/>
              </w:rPr>
            </w:pPr>
            <w:r>
              <w:rPr>
                <w:sz w:val="24"/>
                <w:szCs w:val="24"/>
              </w:rPr>
              <w:t>O comitê conciliador foi retirado de todo o texto, pois nunca foi utilizado nos dez anos de atuação da câmara.</w:t>
            </w:r>
          </w:p>
        </w:tc>
      </w:tr>
      <w:tr w:rsidR="0039524A" w14:paraId="392EFFF8" w14:textId="77777777">
        <w:tc>
          <w:tcPr>
            <w:tcW w:w="3722" w:type="dxa"/>
          </w:tcPr>
          <w:p w14:paraId="44E26153" w14:textId="36F159F9" w:rsidR="0039524A" w:rsidRDefault="0039524A">
            <w:pPr>
              <w:pStyle w:val="Normal1"/>
              <w:jc w:val="both"/>
              <w:rPr>
                <w:sz w:val="24"/>
                <w:szCs w:val="24"/>
              </w:rPr>
            </w:pPr>
            <w:r>
              <w:rPr>
                <w:sz w:val="24"/>
                <w:szCs w:val="24"/>
              </w:rPr>
              <w:t>§ 5º A solução consensual que venha a ser obtida deverá respeitar os limites normativos vigentes acerca da matéria, devendo ser firmada por escrito e estabelecer claramente as obrigações de cada parte, os prazos para seu cumprimento, os responsáveis pelo monitoramento e as consequências do não cumprimento, sendo submetida ao Presidente da CMCA, para que seja homologada a autocomposição, com valor de título executivo extrajudicial, nos termos do art. 20 e parágrafo único da Lei nº 13.140, de 2015.</w:t>
            </w:r>
          </w:p>
        </w:tc>
        <w:tc>
          <w:tcPr>
            <w:tcW w:w="4075" w:type="dxa"/>
          </w:tcPr>
          <w:p w14:paraId="3BBC94EE" w14:textId="6415824B"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xml:space="preserve">§ 5º  A solução consensual que venha a ser obtida deve respeitar os limites normativos vigentes acerca da matéria, devendo ser firmada por escrito e estabelecer claramente as obrigações de cada parte, os prazos para seu cumprimento, os responsáveis pelo monitoramento e as consequências do não cumprimento, sendo submetida ao Presidente da CMCA, para que seja homologada a autocomposição, com valor de título executivo extrajudicial, nos termos do art. 20 da Lei nº 13.140, de 2015. </w:t>
            </w:r>
          </w:p>
        </w:tc>
        <w:tc>
          <w:tcPr>
            <w:tcW w:w="2694" w:type="dxa"/>
          </w:tcPr>
          <w:p w14:paraId="4CAA37E4" w14:textId="2834531C" w:rsidR="0039524A" w:rsidRDefault="0039524A">
            <w:pPr>
              <w:pStyle w:val="Normal1"/>
              <w:spacing w:before="120" w:after="120"/>
              <w:jc w:val="both"/>
              <w:rPr>
                <w:sz w:val="24"/>
                <w:szCs w:val="24"/>
              </w:rPr>
            </w:pPr>
          </w:p>
        </w:tc>
      </w:tr>
      <w:tr w:rsidR="0039524A" w14:paraId="24734604" w14:textId="77777777">
        <w:tc>
          <w:tcPr>
            <w:tcW w:w="3722" w:type="dxa"/>
          </w:tcPr>
          <w:p w14:paraId="3F2B30B3" w14:textId="159CA033" w:rsidR="0039524A" w:rsidRDefault="0039524A">
            <w:pPr>
              <w:pStyle w:val="Normal1"/>
              <w:jc w:val="both"/>
              <w:rPr>
                <w:sz w:val="24"/>
                <w:szCs w:val="24"/>
              </w:rPr>
            </w:pPr>
            <w:r>
              <w:rPr>
                <w:sz w:val="24"/>
                <w:szCs w:val="24"/>
              </w:rPr>
              <w:t>§ 6º O Presidente da CMCA somente poderá deixar de homologar a solução consensual em caso de vício de consentimento ou de violação literal a disposição legal.</w:t>
            </w:r>
          </w:p>
        </w:tc>
        <w:tc>
          <w:tcPr>
            <w:tcW w:w="4075" w:type="dxa"/>
          </w:tcPr>
          <w:p w14:paraId="76F812BF" w14:textId="7061129E"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 6º  O Presidente da CMCA somente pode deixar de homologar a solução consensual em caso de vício de consentimento ou de violação literal a disposição legal. </w:t>
            </w:r>
          </w:p>
        </w:tc>
        <w:tc>
          <w:tcPr>
            <w:tcW w:w="2694" w:type="dxa"/>
          </w:tcPr>
          <w:p w14:paraId="25F433C8" w14:textId="77777777" w:rsidR="0039524A" w:rsidRDefault="0039524A">
            <w:pPr>
              <w:pStyle w:val="Normal1"/>
              <w:spacing w:before="120" w:after="120"/>
              <w:jc w:val="both"/>
              <w:rPr>
                <w:color w:val="000000"/>
                <w:sz w:val="24"/>
                <w:szCs w:val="24"/>
              </w:rPr>
            </w:pPr>
          </w:p>
        </w:tc>
      </w:tr>
      <w:tr w:rsidR="0039524A" w14:paraId="4B9B89CB" w14:textId="77777777">
        <w:tc>
          <w:tcPr>
            <w:tcW w:w="3722" w:type="dxa"/>
          </w:tcPr>
          <w:p w14:paraId="7551D06E" w14:textId="3E6F17A4" w:rsidR="0039524A" w:rsidRDefault="0039524A">
            <w:pPr>
              <w:pStyle w:val="Normal1"/>
              <w:jc w:val="both"/>
              <w:rPr>
                <w:sz w:val="24"/>
                <w:szCs w:val="24"/>
              </w:rPr>
            </w:pPr>
            <w:r>
              <w:rPr>
                <w:sz w:val="24"/>
                <w:szCs w:val="24"/>
              </w:rPr>
              <w:t>§ 7º Não se obtendo solução consensual, e não sendo possível a arbitragem, o procedimento será imediatamente arquivado, mediante despacho do Presidente da CMCA.</w:t>
            </w:r>
          </w:p>
        </w:tc>
        <w:tc>
          <w:tcPr>
            <w:tcW w:w="4075" w:type="dxa"/>
          </w:tcPr>
          <w:p w14:paraId="0884BE71" w14:textId="46EABB01"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 7º  Não se obtendo solução consensual, e não sendo possível a arbitragem, o procedimento é imediatamente arquivado, mediante despacho do Presidente da CMCA. </w:t>
            </w:r>
          </w:p>
        </w:tc>
        <w:tc>
          <w:tcPr>
            <w:tcW w:w="2694" w:type="dxa"/>
          </w:tcPr>
          <w:p w14:paraId="678A9C50" w14:textId="77777777" w:rsidR="0039524A" w:rsidRDefault="0039524A">
            <w:pPr>
              <w:pStyle w:val="Normal1"/>
              <w:spacing w:before="120" w:after="120"/>
              <w:jc w:val="both"/>
              <w:rPr>
                <w:sz w:val="24"/>
                <w:szCs w:val="24"/>
              </w:rPr>
            </w:pPr>
          </w:p>
        </w:tc>
      </w:tr>
      <w:tr w:rsidR="0039524A" w14:paraId="4622843C" w14:textId="77777777">
        <w:tc>
          <w:tcPr>
            <w:tcW w:w="3722" w:type="dxa"/>
          </w:tcPr>
          <w:p w14:paraId="29021DB2" w14:textId="5DBBDD75" w:rsidR="0039524A" w:rsidRDefault="0039524A">
            <w:pPr>
              <w:pStyle w:val="Normal1"/>
              <w:jc w:val="both"/>
              <w:rPr>
                <w:sz w:val="24"/>
                <w:szCs w:val="24"/>
              </w:rPr>
            </w:pPr>
            <w:r>
              <w:rPr>
                <w:sz w:val="24"/>
                <w:szCs w:val="24"/>
              </w:rPr>
              <w:t>§ 8º Havendo interesse na convenção de arbitragem, e inexistindo cláusula arbitral prévia, será lavrado o Termo de Compromisso Arbitral, que definirá os aspectos sobre os quais verse a controvérsia.</w:t>
            </w:r>
          </w:p>
        </w:tc>
        <w:tc>
          <w:tcPr>
            <w:tcW w:w="4075" w:type="dxa"/>
          </w:tcPr>
          <w:p w14:paraId="5139ED2F" w14:textId="250E6401"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 8º  Havendo interesse na convenção de arbitragem, e inexistindo cláusula arbitral prévia, é lavrado o Termo de Compromisso Arbitral, que define os aspectos sobre os quais verse a controvérsia. </w:t>
            </w:r>
          </w:p>
        </w:tc>
        <w:tc>
          <w:tcPr>
            <w:tcW w:w="2694" w:type="dxa"/>
          </w:tcPr>
          <w:p w14:paraId="364D14C4" w14:textId="77777777" w:rsidR="0039524A" w:rsidRDefault="0039524A">
            <w:pPr>
              <w:pStyle w:val="Normal1"/>
              <w:spacing w:before="120" w:after="120"/>
              <w:jc w:val="both"/>
              <w:rPr>
                <w:sz w:val="24"/>
                <w:szCs w:val="24"/>
              </w:rPr>
            </w:pPr>
          </w:p>
        </w:tc>
      </w:tr>
      <w:tr w:rsidR="0039524A" w14:paraId="6DFC9519" w14:textId="77777777">
        <w:tc>
          <w:tcPr>
            <w:tcW w:w="3722" w:type="dxa"/>
          </w:tcPr>
          <w:p w14:paraId="3537D441" w14:textId="2FAC2F0C" w:rsidR="0039524A" w:rsidRDefault="0039524A">
            <w:pPr>
              <w:pStyle w:val="Normal1"/>
              <w:jc w:val="both"/>
              <w:rPr>
                <w:sz w:val="24"/>
                <w:szCs w:val="24"/>
              </w:rPr>
            </w:pPr>
            <w:r>
              <w:rPr>
                <w:sz w:val="24"/>
                <w:szCs w:val="24"/>
              </w:rPr>
              <w:lastRenderedPageBreak/>
              <w:t>Art. 10. Ausente à audiência qualquer dos interessados e estando os autos instruídos com o compromisso arbitral contendo a indicação expressa de que a arbitragem será realizada pela CMCA, terá prosseguimento o procedimento arbitral.</w:t>
            </w:r>
          </w:p>
        </w:tc>
        <w:tc>
          <w:tcPr>
            <w:tcW w:w="4075" w:type="dxa"/>
          </w:tcPr>
          <w:p w14:paraId="3A0B69E8" w14:textId="77777777"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Art. 707.  Ausente à audiência qualquer dos interessados e estando os autos instruídos com o compromisso arbitral contendo a indicação expressa de que a arbitragem será realizada pela CMCA, tem prosseguimento o procedimento arbitral. </w:t>
            </w:r>
          </w:p>
          <w:p w14:paraId="39D68F04" w14:textId="7B95B9F2" w:rsidR="0039524A" w:rsidRDefault="0039524A">
            <w:pPr>
              <w:pStyle w:val="Normal1"/>
              <w:pBdr>
                <w:top w:val="nil"/>
                <w:left w:val="nil"/>
                <w:bottom w:val="nil"/>
                <w:right w:val="nil"/>
                <w:between w:val="nil"/>
              </w:pBdr>
              <w:jc w:val="both"/>
              <w:rPr>
                <w:color w:val="000000"/>
                <w:sz w:val="24"/>
                <w:szCs w:val="24"/>
              </w:rPr>
            </w:pPr>
          </w:p>
        </w:tc>
        <w:tc>
          <w:tcPr>
            <w:tcW w:w="2694" w:type="dxa"/>
          </w:tcPr>
          <w:p w14:paraId="77395847" w14:textId="62EABFD2" w:rsidR="0039524A" w:rsidRDefault="0039524A">
            <w:pPr>
              <w:pStyle w:val="Normal1"/>
              <w:spacing w:before="120" w:after="120"/>
              <w:jc w:val="both"/>
              <w:rPr>
                <w:sz w:val="24"/>
                <w:szCs w:val="24"/>
              </w:rPr>
            </w:pPr>
            <w:r>
              <w:rPr>
                <w:sz w:val="24"/>
                <w:szCs w:val="24"/>
              </w:rPr>
              <w:t>Alteração da ordem das etapas do procedimento de mediação para torna-lo mais lógico.</w:t>
            </w:r>
          </w:p>
        </w:tc>
      </w:tr>
      <w:tr w:rsidR="0039524A" w14:paraId="0578972E" w14:textId="77777777">
        <w:tc>
          <w:tcPr>
            <w:tcW w:w="3722" w:type="dxa"/>
          </w:tcPr>
          <w:p w14:paraId="0DF0E349" w14:textId="0D3C7007" w:rsidR="0039524A" w:rsidRDefault="0039524A">
            <w:pPr>
              <w:pStyle w:val="Normal1"/>
              <w:jc w:val="both"/>
              <w:rPr>
                <w:sz w:val="24"/>
                <w:szCs w:val="24"/>
              </w:rPr>
            </w:pPr>
            <w:r>
              <w:rPr>
                <w:sz w:val="24"/>
                <w:szCs w:val="24"/>
              </w:rPr>
              <w:t>§ 1º Não havendo compromisso arbitral ou não tendo sido requerida a arbitragem, o procedimento poderá será arquivado mediante simples registro do ocorrido, ressalvada a possibilidade de contato telefônico informal ou por correio eletrônico com a parte ausente, com a finalidade de se averiguar a viabilidade de prosseguimento.</w:t>
            </w:r>
          </w:p>
        </w:tc>
        <w:tc>
          <w:tcPr>
            <w:tcW w:w="4075" w:type="dxa"/>
          </w:tcPr>
          <w:p w14:paraId="6D4C1D17" w14:textId="62A27A48" w:rsidR="0039524A" w:rsidRDefault="0039524A">
            <w:pPr>
              <w:pStyle w:val="Normal1"/>
              <w:pBdr>
                <w:top w:val="nil"/>
                <w:left w:val="nil"/>
                <w:bottom w:val="nil"/>
                <w:right w:val="nil"/>
                <w:between w:val="nil"/>
              </w:pBdr>
              <w:jc w:val="both"/>
              <w:rPr>
                <w:color w:val="000000"/>
                <w:sz w:val="24"/>
                <w:szCs w:val="24"/>
              </w:rPr>
            </w:pPr>
          </w:p>
        </w:tc>
        <w:tc>
          <w:tcPr>
            <w:tcW w:w="2694" w:type="dxa"/>
          </w:tcPr>
          <w:p w14:paraId="1C04F6B1" w14:textId="647BDCD2" w:rsidR="0039524A" w:rsidRDefault="0039524A">
            <w:pPr>
              <w:pStyle w:val="Normal1"/>
              <w:spacing w:before="120" w:after="120"/>
              <w:jc w:val="both"/>
              <w:rPr>
                <w:sz w:val="24"/>
                <w:szCs w:val="24"/>
              </w:rPr>
            </w:pPr>
            <w:r>
              <w:rPr>
                <w:sz w:val="24"/>
                <w:szCs w:val="24"/>
              </w:rPr>
              <w:t>Excluído, pois repete conceitos já expostos antes.</w:t>
            </w:r>
          </w:p>
        </w:tc>
      </w:tr>
      <w:tr w:rsidR="0039524A" w14:paraId="6C356E14" w14:textId="77777777">
        <w:tc>
          <w:tcPr>
            <w:tcW w:w="3722" w:type="dxa"/>
          </w:tcPr>
          <w:p w14:paraId="7E4C7FFF" w14:textId="09370756" w:rsidR="0039524A" w:rsidRDefault="0039524A">
            <w:pPr>
              <w:pStyle w:val="Normal1"/>
              <w:jc w:val="both"/>
              <w:rPr>
                <w:sz w:val="24"/>
                <w:szCs w:val="24"/>
              </w:rPr>
            </w:pPr>
            <w:r>
              <w:rPr>
                <w:sz w:val="24"/>
                <w:szCs w:val="24"/>
              </w:rPr>
              <w:t xml:space="preserve">§ 2º As partes, de comum acordo, poderão afastar a aplicação de dispositivo do regulamento do órgão arbitral institucional ou entidade especializada que limite a escolha do árbitro único, </w:t>
            </w:r>
            <w:proofErr w:type="spellStart"/>
            <w:r>
              <w:rPr>
                <w:sz w:val="24"/>
                <w:szCs w:val="24"/>
              </w:rPr>
              <w:t>coárbitro</w:t>
            </w:r>
            <w:proofErr w:type="spellEnd"/>
            <w:r>
              <w:rPr>
                <w:sz w:val="24"/>
                <w:szCs w:val="24"/>
              </w:rPr>
              <w:t xml:space="preserve"> ou presidente do tribunal à respectiva lista de árbitros, autorizado o controle da escolha pelo Presidente da CMCA, sendo que, nos casos de impasse e arbitragem multiparte, deverá ser observado o que dispuser o regulamento.</w:t>
            </w:r>
          </w:p>
        </w:tc>
        <w:tc>
          <w:tcPr>
            <w:tcW w:w="4075" w:type="dxa"/>
          </w:tcPr>
          <w:p w14:paraId="57D753FE" w14:textId="1F2123D1" w:rsidR="0039524A" w:rsidRDefault="0039524A">
            <w:pPr>
              <w:pStyle w:val="Normal1"/>
              <w:pBdr>
                <w:top w:val="nil"/>
                <w:left w:val="nil"/>
                <w:bottom w:val="nil"/>
                <w:right w:val="nil"/>
                <w:between w:val="nil"/>
              </w:pBdr>
              <w:jc w:val="both"/>
              <w:rPr>
                <w:color w:val="000000"/>
                <w:sz w:val="24"/>
                <w:szCs w:val="24"/>
              </w:rPr>
            </w:pPr>
          </w:p>
        </w:tc>
        <w:tc>
          <w:tcPr>
            <w:tcW w:w="2694" w:type="dxa"/>
          </w:tcPr>
          <w:p w14:paraId="7ABE28F0" w14:textId="5567DDE5" w:rsidR="0039524A" w:rsidRDefault="0039524A">
            <w:pPr>
              <w:pStyle w:val="Normal1"/>
              <w:spacing w:before="120" w:after="120"/>
              <w:jc w:val="both"/>
              <w:rPr>
                <w:sz w:val="24"/>
                <w:szCs w:val="24"/>
              </w:rPr>
            </w:pPr>
            <w:r>
              <w:rPr>
                <w:sz w:val="24"/>
                <w:szCs w:val="24"/>
              </w:rPr>
              <w:t>Excluído, pois repete conceitos já expostos antes.</w:t>
            </w:r>
          </w:p>
        </w:tc>
      </w:tr>
      <w:tr w:rsidR="0039524A" w14:paraId="6FE69EFD" w14:textId="77777777">
        <w:tc>
          <w:tcPr>
            <w:tcW w:w="3722" w:type="dxa"/>
          </w:tcPr>
          <w:p w14:paraId="58CCEEE0" w14:textId="1B2B69E0" w:rsidR="0039524A" w:rsidRDefault="0039524A">
            <w:pPr>
              <w:pStyle w:val="Normal1"/>
              <w:jc w:val="both"/>
              <w:rPr>
                <w:sz w:val="24"/>
                <w:szCs w:val="24"/>
              </w:rPr>
            </w:pPr>
            <w:r>
              <w:rPr>
                <w:sz w:val="24"/>
                <w:szCs w:val="24"/>
              </w:rPr>
              <w:t>§ 3º A revelia não gera os efeitos mencionados no art. 344 do Código de Processo Civil, assim como não impedirá que seja proferida a sentença arbitral.</w:t>
            </w:r>
          </w:p>
        </w:tc>
        <w:tc>
          <w:tcPr>
            <w:tcW w:w="4075" w:type="dxa"/>
          </w:tcPr>
          <w:p w14:paraId="48F4D9B9" w14:textId="6B896C3F" w:rsidR="0039524A" w:rsidRDefault="0039524A">
            <w:pPr>
              <w:pStyle w:val="Normal1"/>
              <w:pBdr>
                <w:top w:val="nil"/>
                <w:left w:val="nil"/>
                <w:bottom w:val="nil"/>
                <w:right w:val="nil"/>
                <w:between w:val="nil"/>
              </w:pBdr>
              <w:jc w:val="both"/>
              <w:rPr>
                <w:color w:val="000000"/>
                <w:sz w:val="24"/>
                <w:szCs w:val="24"/>
              </w:rPr>
            </w:pPr>
          </w:p>
        </w:tc>
        <w:tc>
          <w:tcPr>
            <w:tcW w:w="2694" w:type="dxa"/>
          </w:tcPr>
          <w:p w14:paraId="74515995" w14:textId="120A9DBB" w:rsidR="0039524A" w:rsidRDefault="0039524A">
            <w:pPr>
              <w:pStyle w:val="Normal1"/>
              <w:spacing w:before="120" w:after="120"/>
              <w:jc w:val="both"/>
              <w:rPr>
                <w:sz w:val="24"/>
                <w:szCs w:val="24"/>
              </w:rPr>
            </w:pPr>
            <w:r w:rsidRPr="0060335D">
              <w:rPr>
                <w:sz w:val="24"/>
                <w:szCs w:val="24"/>
              </w:rPr>
              <w:t>Excluído, para retirar os  institutos do CPC nos processos de arbitragem</w:t>
            </w:r>
          </w:p>
        </w:tc>
      </w:tr>
      <w:tr w:rsidR="0039524A" w14:paraId="75C74122" w14:textId="77777777">
        <w:tc>
          <w:tcPr>
            <w:tcW w:w="3722" w:type="dxa"/>
          </w:tcPr>
          <w:p w14:paraId="7D6E4578" w14:textId="2ACC6317" w:rsidR="0039524A" w:rsidRDefault="0039524A">
            <w:pPr>
              <w:pStyle w:val="Normal1"/>
              <w:jc w:val="both"/>
              <w:rPr>
                <w:sz w:val="24"/>
                <w:szCs w:val="24"/>
              </w:rPr>
            </w:pPr>
            <w:r>
              <w:rPr>
                <w:sz w:val="24"/>
                <w:szCs w:val="24"/>
              </w:rPr>
              <w:t>Art. 11. Os árbitros, conciliadores e experts que participarem do processo de composição extrajudicial do conflito, somente poderão ser responsabilizados civil, administrativa ou criminalmente quando, mediante dolo ou fraude, receberem qualquer vantagem patrimonial indevida.</w:t>
            </w:r>
          </w:p>
        </w:tc>
        <w:tc>
          <w:tcPr>
            <w:tcW w:w="4075" w:type="dxa"/>
          </w:tcPr>
          <w:p w14:paraId="0A6C0CA6" w14:textId="7E022F43" w:rsidR="0039524A" w:rsidRDefault="0039524A">
            <w:pPr>
              <w:pStyle w:val="Normal1"/>
              <w:pBdr>
                <w:top w:val="nil"/>
                <w:left w:val="nil"/>
                <w:bottom w:val="nil"/>
                <w:right w:val="nil"/>
                <w:between w:val="nil"/>
              </w:pBdr>
              <w:jc w:val="both"/>
              <w:rPr>
                <w:color w:val="000000"/>
                <w:sz w:val="24"/>
                <w:szCs w:val="24"/>
              </w:rPr>
            </w:pPr>
          </w:p>
        </w:tc>
        <w:tc>
          <w:tcPr>
            <w:tcW w:w="2694" w:type="dxa"/>
          </w:tcPr>
          <w:p w14:paraId="34DC093D" w14:textId="77777777" w:rsidR="0039524A" w:rsidRDefault="0039524A">
            <w:pPr>
              <w:pStyle w:val="Normal1"/>
              <w:spacing w:before="120" w:after="120"/>
              <w:jc w:val="both"/>
              <w:rPr>
                <w:sz w:val="24"/>
                <w:szCs w:val="24"/>
              </w:rPr>
            </w:pPr>
            <w:r>
              <w:rPr>
                <w:sz w:val="24"/>
                <w:szCs w:val="24"/>
              </w:rPr>
              <w:t xml:space="preserve">Realocado. </w:t>
            </w:r>
          </w:p>
          <w:p w14:paraId="6E2E001D" w14:textId="785B3236" w:rsidR="0039524A" w:rsidRDefault="0039524A">
            <w:pPr>
              <w:pStyle w:val="Normal1"/>
              <w:spacing w:before="120" w:after="120"/>
              <w:jc w:val="both"/>
              <w:rPr>
                <w:sz w:val="24"/>
                <w:szCs w:val="24"/>
              </w:rPr>
            </w:pPr>
            <w:r>
              <w:rPr>
                <w:sz w:val="24"/>
                <w:szCs w:val="24"/>
              </w:rPr>
              <w:t xml:space="preserve">Novo  § 3º do art. 715. </w:t>
            </w:r>
          </w:p>
        </w:tc>
      </w:tr>
      <w:tr w:rsidR="0039524A" w14:paraId="71481486" w14:textId="77777777">
        <w:tc>
          <w:tcPr>
            <w:tcW w:w="3722" w:type="dxa"/>
          </w:tcPr>
          <w:p w14:paraId="781AA511" w14:textId="35568084" w:rsidR="0039524A" w:rsidRDefault="0039524A">
            <w:pPr>
              <w:pStyle w:val="Normal1"/>
              <w:jc w:val="both"/>
              <w:rPr>
                <w:sz w:val="24"/>
                <w:szCs w:val="24"/>
              </w:rPr>
            </w:pPr>
            <w:r>
              <w:rPr>
                <w:sz w:val="24"/>
                <w:szCs w:val="24"/>
              </w:rPr>
              <w:lastRenderedPageBreak/>
              <w:t>Art. 12 Antes de instituída a arbitragem, as partes poderão recorrer ao Poder Judiciário para a concessão de medida cautelar ou de urgência.</w:t>
            </w:r>
          </w:p>
        </w:tc>
        <w:tc>
          <w:tcPr>
            <w:tcW w:w="4075" w:type="dxa"/>
          </w:tcPr>
          <w:p w14:paraId="313B76C9" w14:textId="528D1CEC" w:rsidR="0039524A" w:rsidRDefault="0039524A">
            <w:pPr>
              <w:pStyle w:val="Normal1"/>
              <w:pBdr>
                <w:top w:val="nil"/>
                <w:left w:val="nil"/>
                <w:bottom w:val="nil"/>
                <w:right w:val="nil"/>
                <w:between w:val="nil"/>
              </w:pBdr>
              <w:jc w:val="both"/>
              <w:rPr>
                <w:color w:val="000000"/>
                <w:sz w:val="24"/>
                <w:szCs w:val="24"/>
              </w:rPr>
            </w:pPr>
          </w:p>
        </w:tc>
        <w:tc>
          <w:tcPr>
            <w:tcW w:w="2694" w:type="dxa"/>
          </w:tcPr>
          <w:p w14:paraId="0A9B62D4" w14:textId="77777777" w:rsidR="0039524A" w:rsidRDefault="0039524A">
            <w:pPr>
              <w:pStyle w:val="Normal1"/>
              <w:spacing w:before="120" w:after="120"/>
              <w:jc w:val="both"/>
              <w:rPr>
                <w:sz w:val="24"/>
                <w:szCs w:val="24"/>
              </w:rPr>
            </w:pPr>
            <w:r>
              <w:rPr>
                <w:sz w:val="24"/>
                <w:szCs w:val="24"/>
              </w:rPr>
              <w:t xml:space="preserve">Realocado. </w:t>
            </w:r>
          </w:p>
          <w:p w14:paraId="5148CF5D" w14:textId="062B115F" w:rsidR="0039524A" w:rsidRDefault="0039524A">
            <w:pPr>
              <w:pStyle w:val="Normal1"/>
              <w:spacing w:before="120" w:after="120"/>
              <w:jc w:val="both"/>
              <w:rPr>
                <w:sz w:val="24"/>
                <w:szCs w:val="24"/>
              </w:rPr>
            </w:pPr>
            <w:r>
              <w:rPr>
                <w:sz w:val="24"/>
                <w:szCs w:val="24"/>
              </w:rPr>
              <w:t>O art. 12 passou para o art. 710, que trata das tutelas de urgência.</w:t>
            </w:r>
          </w:p>
        </w:tc>
      </w:tr>
      <w:tr w:rsidR="0039524A" w14:paraId="18494E40" w14:textId="77777777">
        <w:tc>
          <w:tcPr>
            <w:tcW w:w="3722" w:type="dxa"/>
          </w:tcPr>
          <w:p w14:paraId="75484E8A" w14:textId="462EE372" w:rsidR="0039524A" w:rsidRDefault="0039524A">
            <w:pPr>
              <w:pStyle w:val="Normal1"/>
              <w:jc w:val="both"/>
              <w:rPr>
                <w:sz w:val="24"/>
                <w:szCs w:val="24"/>
              </w:rPr>
            </w:pPr>
            <w:r>
              <w:rPr>
                <w:sz w:val="24"/>
                <w:szCs w:val="24"/>
              </w:rPr>
              <w:t>§ 1º Cessa a eficácia da medida cautelar ou de urgência se a parte interessada não requerer a instituição da arbitragem no prazo de 30 (trinta) dias, contado da data de efetivação da respectiva decisão.</w:t>
            </w:r>
          </w:p>
        </w:tc>
        <w:tc>
          <w:tcPr>
            <w:tcW w:w="4075" w:type="dxa"/>
          </w:tcPr>
          <w:p w14:paraId="1DECFB5B" w14:textId="77777777"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p>
        </w:tc>
        <w:tc>
          <w:tcPr>
            <w:tcW w:w="2694" w:type="dxa"/>
          </w:tcPr>
          <w:p w14:paraId="277395DF" w14:textId="0FD85506" w:rsidR="0039524A" w:rsidRDefault="0039524A" w:rsidP="0060335D">
            <w:pPr>
              <w:pStyle w:val="Normal1"/>
              <w:spacing w:before="120" w:after="120"/>
              <w:jc w:val="both"/>
              <w:rPr>
                <w:sz w:val="24"/>
                <w:szCs w:val="24"/>
              </w:rPr>
            </w:pPr>
          </w:p>
        </w:tc>
      </w:tr>
      <w:tr w:rsidR="0039524A" w14:paraId="6C922A70" w14:textId="77777777">
        <w:tc>
          <w:tcPr>
            <w:tcW w:w="3722" w:type="dxa"/>
          </w:tcPr>
          <w:p w14:paraId="4F4BB69B" w14:textId="0676B00F" w:rsidR="0039524A" w:rsidRDefault="0039524A">
            <w:pPr>
              <w:pStyle w:val="Normal1"/>
              <w:jc w:val="both"/>
              <w:rPr>
                <w:sz w:val="24"/>
                <w:szCs w:val="24"/>
              </w:rPr>
            </w:pPr>
            <w:r>
              <w:rPr>
                <w:sz w:val="24"/>
                <w:szCs w:val="24"/>
              </w:rPr>
              <w:t>§ 2º Instituída a arbitragem, caberá aos árbitros manter, modificar ou revogar a medida cautelar ou de urgência concedida pelo Poder Judiciário.</w:t>
            </w:r>
          </w:p>
        </w:tc>
        <w:tc>
          <w:tcPr>
            <w:tcW w:w="4075" w:type="dxa"/>
          </w:tcPr>
          <w:p w14:paraId="26A92B7B" w14:textId="77777777"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p>
        </w:tc>
        <w:tc>
          <w:tcPr>
            <w:tcW w:w="2694" w:type="dxa"/>
          </w:tcPr>
          <w:p w14:paraId="42F5D8FD" w14:textId="124CF450" w:rsidR="0039524A" w:rsidRDefault="0039524A">
            <w:pPr>
              <w:pStyle w:val="Normal1"/>
              <w:spacing w:before="120" w:after="120"/>
              <w:jc w:val="both"/>
              <w:rPr>
                <w:sz w:val="24"/>
                <w:szCs w:val="24"/>
              </w:rPr>
            </w:pPr>
          </w:p>
        </w:tc>
      </w:tr>
      <w:tr w:rsidR="0039524A" w14:paraId="64E56A19" w14:textId="77777777">
        <w:tc>
          <w:tcPr>
            <w:tcW w:w="3722" w:type="dxa"/>
          </w:tcPr>
          <w:p w14:paraId="3E73044C" w14:textId="575EA897" w:rsidR="0039524A" w:rsidRDefault="0039524A">
            <w:pPr>
              <w:pStyle w:val="Normal1"/>
              <w:jc w:val="both"/>
              <w:rPr>
                <w:sz w:val="24"/>
                <w:szCs w:val="24"/>
              </w:rPr>
            </w:pPr>
            <w:r>
              <w:rPr>
                <w:sz w:val="24"/>
                <w:szCs w:val="24"/>
              </w:rPr>
              <w:t>§ 3º Estando já instituída a arbitragem, a medida cautelar ou de urgência será requerida diretamente aos árbitros.</w:t>
            </w:r>
          </w:p>
        </w:tc>
        <w:tc>
          <w:tcPr>
            <w:tcW w:w="4075" w:type="dxa"/>
          </w:tcPr>
          <w:p w14:paraId="5D78A9F4" w14:textId="77777777"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p>
        </w:tc>
        <w:tc>
          <w:tcPr>
            <w:tcW w:w="2694" w:type="dxa"/>
          </w:tcPr>
          <w:p w14:paraId="791CE761" w14:textId="65768145" w:rsidR="0039524A" w:rsidRDefault="0039524A">
            <w:pPr>
              <w:pStyle w:val="Normal1"/>
              <w:spacing w:before="120" w:after="120"/>
              <w:jc w:val="both"/>
              <w:rPr>
                <w:sz w:val="24"/>
                <w:szCs w:val="24"/>
              </w:rPr>
            </w:pPr>
          </w:p>
        </w:tc>
      </w:tr>
      <w:tr w:rsidR="0039524A" w:rsidRPr="0060335D" w14:paraId="20BA0D3C" w14:textId="77777777">
        <w:tc>
          <w:tcPr>
            <w:tcW w:w="3722" w:type="dxa"/>
          </w:tcPr>
          <w:p w14:paraId="502436A5" w14:textId="4BF2B8B5" w:rsidR="0039524A" w:rsidRDefault="0039524A" w:rsidP="00744BAB">
            <w:pPr>
              <w:pStyle w:val="Normal1"/>
              <w:spacing w:before="120" w:after="120"/>
              <w:jc w:val="center"/>
              <w:rPr>
                <w:sz w:val="24"/>
                <w:szCs w:val="24"/>
              </w:rPr>
            </w:pPr>
            <w:r>
              <w:rPr>
                <w:sz w:val="24"/>
                <w:szCs w:val="24"/>
              </w:rPr>
              <w:t>CAPÍTULO VI</w:t>
            </w:r>
          </w:p>
        </w:tc>
        <w:tc>
          <w:tcPr>
            <w:tcW w:w="4075" w:type="dxa"/>
          </w:tcPr>
          <w:p w14:paraId="1851318F" w14:textId="39A4E53A" w:rsidR="0039524A" w:rsidRDefault="0039524A" w:rsidP="00744BAB">
            <w:pPr>
              <w:pStyle w:val="Normal1"/>
              <w:widowControl w:val="0"/>
              <w:pBdr>
                <w:top w:val="nil"/>
                <w:left w:val="nil"/>
                <w:bottom w:val="nil"/>
                <w:right w:val="nil"/>
                <w:between w:val="nil"/>
              </w:pBdr>
              <w:spacing w:before="120" w:after="120"/>
              <w:ind w:right="3"/>
              <w:jc w:val="center"/>
              <w:rPr>
                <w:color w:val="000000"/>
                <w:sz w:val="24"/>
                <w:szCs w:val="24"/>
              </w:rPr>
            </w:pPr>
            <w:r>
              <w:rPr>
                <w:b/>
                <w:color w:val="000000"/>
                <w:sz w:val="24"/>
                <w:szCs w:val="24"/>
              </w:rPr>
              <w:t>Subseção III</w:t>
            </w:r>
          </w:p>
        </w:tc>
        <w:tc>
          <w:tcPr>
            <w:tcW w:w="2694" w:type="dxa"/>
          </w:tcPr>
          <w:p w14:paraId="7DE6F7B6" w14:textId="05FAA403" w:rsidR="0039524A" w:rsidRPr="0060335D" w:rsidRDefault="0039524A">
            <w:pPr>
              <w:pStyle w:val="Normal1"/>
              <w:spacing w:before="120" w:after="120"/>
              <w:jc w:val="both"/>
              <w:rPr>
                <w:sz w:val="24"/>
                <w:szCs w:val="24"/>
              </w:rPr>
            </w:pPr>
          </w:p>
        </w:tc>
      </w:tr>
      <w:tr w:rsidR="0039524A" w14:paraId="7F0B82A6" w14:textId="77777777">
        <w:tc>
          <w:tcPr>
            <w:tcW w:w="3722" w:type="dxa"/>
          </w:tcPr>
          <w:p w14:paraId="1C9A840D" w14:textId="7A8628B1" w:rsidR="0039524A" w:rsidRDefault="0039524A" w:rsidP="00744BAB">
            <w:pPr>
              <w:pStyle w:val="Normal1"/>
              <w:spacing w:before="120" w:after="120"/>
              <w:jc w:val="center"/>
              <w:rPr>
                <w:color w:val="000000"/>
                <w:sz w:val="24"/>
                <w:szCs w:val="24"/>
              </w:rPr>
            </w:pPr>
            <w:r>
              <w:rPr>
                <w:sz w:val="24"/>
                <w:szCs w:val="24"/>
              </w:rPr>
              <w:t>COMPOSIÇÃO DO TRIBUNAL ARBITRAL</w:t>
            </w:r>
          </w:p>
        </w:tc>
        <w:tc>
          <w:tcPr>
            <w:tcW w:w="4075" w:type="dxa"/>
          </w:tcPr>
          <w:p w14:paraId="6EC8A49C" w14:textId="07D3FE9F" w:rsidR="0039524A" w:rsidRDefault="0039524A" w:rsidP="00744BAB">
            <w:pPr>
              <w:pStyle w:val="Normal1"/>
              <w:widowControl w:val="0"/>
              <w:pBdr>
                <w:top w:val="nil"/>
                <w:left w:val="nil"/>
                <w:bottom w:val="nil"/>
                <w:right w:val="nil"/>
                <w:between w:val="nil"/>
              </w:pBdr>
              <w:spacing w:before="120" w:after="120"/>
              <w:ind w:right="3"/>
              <w:jc w:val="center"/>
              <w:rPr>
                <w:color w:val="000000"/>
                <w:sz w:val="24"/>
                <w:szCs w:val="24"/>
              </w:rPr>
            </w:pPr>
            <w:r>
              <w:rPr>
                <w:b/>
                <w:color w:val="000000"/>
                <w:sz w:val="24"/>
                <w:szCs w:val="24"/>
              </w:rPr>
              <w:t>Da arbitragem</w:t>
            </w:r>
          </w:p>
        </w:tc>
        <w:tc>
          <w:tcPr>
            <w:tcW w:w="2694" w:type="dxa"/>
          </w:tcPr>
          <w:p w14:paraId="5675C4CB" w14:textId="6ADBD806" w:rsidR="0039524A" w:rsidRDefault="0039524A">
            <w:pPr>
              <w:pStyle w:val="Normal1"/>
              <w:spacing w:before="120" w:after="120"/>
              <w:jc w:val="both"/>
              <w:rPr>
                <w:color w:val="000000"/>
                <w:sz w:val="24"/>
                <w:szCs w:val="24"/>
              </w:rPr>
            </w:pPr>
          </w:p>
        </w:tc>
      </w:tr>
      <w:tr w:rsidR="0039524A" w14:paraId="4C2206A5" w14:textId="77777777">
        <w:tc>
          <w:tcPr>
            <w:tcW w:w="3722" w:type="dxa"/>
          </w:tcPr>
          <w:p w14:paraId="77A01183" w14:textId="0EFB5C36" w:rsidR="0039524A" w:rsidRDefault="0039524A">
            <w:pPr>
              <w:pStyle w:val="Normal1"/>
              <w:jc w:val="both"/>
              <w:rPr>
                <w:sz w:val="24"/>
                <w:szCs w:val="24"/>
              </w:rPr>
            </w:pPr>
          </w:p>
        </w:tc>
        <w:tc>
          <w:tcPr>
            <w:tcW w:w="4075" w:type="dxa"/>
          </w:tcPr>
          <w:p w14:paraId="52CCCE7E" w14:textId="5C0D4B2C"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Art. 708.  Antes da nomeação do tribunal arbitral, deve ser elaborada a minuta do compromisso arbitral, o qual deve conter:</w:t>
            </w:r>
          </w:p>
        </w:tc>
        <w:tc>
          <w:tcPr>
            <w:tcW w:w="2694" w:type="dxa"/>
          </w:tcPr>
          <w:p w14:paraId="14AD0192" w14:textId="6280616A" w:rsidR="0039524A" w:rsidRDefault="0039524A">
            <w:pPr>
              <w:pStyle w:val="Normal1"/>
              <w:spacing w:before="120" w:after="120"/>
              <w:jc w:val="both"/>
              <w:rPr>
                <w:color w:val="000000"/>
                <w:sz w:val="24"/>
                <w:szCs w:val="24"/>
              </w:rPr>
            </w:pPr>
            <w:r>
              <w:rPr>
                <w:sz w:val="24"/>
                <w:szCs w:val="24"/>
              </w:rPr>
              <w:t>Inserido – dispositivo e</w:t>
            </w:r>
            <w:r w:rsidRPr="00D649F0">
              <w:rPr>
                <w:sz w:val="24"/>
                <w:szCs w:val="24"/>
              </w:rPr>
              <w:t>xplica pontos essenciais do compromisso arbitral</w:t>
            </w:r>
            <w:r>
              <w:rPr>
                <w:sz w:val="24"/>
                <w:szCs w:val="24"/>
              </w:rPr>
              <w:t>.</w:t>
            </w:r>
          </w:p>
        </w:tc>
      </w:tr>
      <w:tr w:rsidR="0039524A" w14:paraId="0FE3D5AC" w14:textId="77777777">
        <w:tc>
          <w:tcPr>
            <w:tcW w:w="3722" w:type="dxa"/>
          </w:tcPr>
          <w:p w14:paraId="5065C228" w14:textId="72260568" w:rsidR="0039524A" w:rsidRDefault="0039524A">
            <w:pPr>
              <w:pStyle w:val="Normal1"/>
              <w:jc w:val="both"/>
              <w:rPr>
                <w:sz w:val="24"/>
                <w:szCs w:val="24"/>
              </w:rPr>
            </w:pPr>
          </w:p>
        </w:tc>
        <w:tc>
          <w:tcPr>
            <w:tcW w:w="4075" w:type="dxa"/>
          </w:tcPr>
          <w:p w14:paraId="6AD646AE" w14:textId="37AA682F" w:rsidR="0039524A" w:rsidRDefault="0039524A" w:rsidP="00744BAB">
            <w:pPr>
              <w:pStyle w:val="Normal1"/>
              <w:pBdr>
                <w:top w:val="nil"/>
                <w:left w:val="nil"/>
                <w:bottom w:val="nil"/>
                <w:right w:val="nil"/>
                <w:between w:val="nil"/>
              </w:pBdr>
              <w:jc w:val="both"/>
              <w:rPr>
                <w:b/>
                <w:color w:val="000000"/>
                <w:sz w:val="24"/>
                <w:szCs w:val="24"/>
              </w:rPr>
            </w:pPr>
            <w:r>
              <w:rPr>
                <w:color w:val="000000"/>
                <w:sz w:val="24"/>
                <w:szCs w:val="24"/>
              </w:rPr>
              <w:t xml:space="preserve">I - nome, qualificação completa, endereço e e-mail das partes e de seus advogados; </w:t>
            </w:r>
          </w:p>
        </w:tc>
        <w:tc>
          <w:tcPr>
            <w:tcW w:w="2694" w:type="dxa"/>
          </w:tcPr>
          <w:p w14:paraId="39626C5C" w14:textId="77777777" w:rsidR="0039524A" w:rsidRDefault="0039524A">
            <w:pPr>
              <w:pStyle w:val="Normal1"/>
              <w:spacing w:before="120" w:after="120"/>
              <w:jc w:val="both"/>
              <w:rPr>
                <w:color w:val="000000"/>
                <w:sz w:val="24"/>
                <w:szCs w:val="24"/>
              </w:rPr>
            </w:pPr>
          </w:p>
        </w:tc>
      </w:tr>
      <w:tr w:rsidR="0039524A" w14:paraId="49A5DA2A" w14:textId="77777777">
        <w:tc>
          <w:tcPr>
            <w:tcW w:w="3722" w:type="dxa"/>
          </w:tcPr>
          <w:p w14:paraId="3288EF91" w14:textId="1F6BA13A" w:rsidR="0039524A" w:rsidRDefault="0039524A">
            <w:pPr>
              <w:pStyle w:val="Normal1"/>
              <w:jc w:val="both"/>
              <w:rPr>
                <w:sz w:val="24"/>
                <w:szCs w:val="24"/>
              </w:rPr>
            </w:pPr>
          </w:p>
        </w:tc>
        <w:tc>
          <w:tcPr>
            <w:tcW w:w="4075" w:type="dxa"/>
          </w:tcPr>
          <w:p w14:paraId="7F14F2DA" w14:textId="77777777" w:rsidR="0039524A" w:rsidRDefault="0039524A" w:rsidP="00744BAB">
            <w:pPr>
              <w:pStyle w:val="Normal1"/>
              <w:pBdr>
                <w:top w:val="nil"/>
                <w:left w:val="nil"/>
                <w:bottom w:val="nil"/>
                <w:right w:val="nil"/>
                <w:between w:val="nil"/>
              </w:pBdr>
              <w:jc w:val="both"/>
              <w:rPr>
                <w:color w:val="000000"/>
                <w:sz w:val="24"/>
                <w:szCs w:val="24"/>
              </w:rPr>
            </w:pPr>
            <w:r>
              <w:rPr>
                <w:color w:val="000000"/>
                <w:sz w:val="24"/>
                <w:szCs w:val="24"/>
              </w:rPr>
              <w:t xml:space="preserve">II - nome, qualificação completa, endereço e e-mail dos árbitros; </w:t>
            </w:r>
          </w:p>
          <w:p w14:paraId="4A5B5D79" w14:textId="61B58BA8" w:rsidR="0039524A" w:rsidRDefault="0039524A" w:rsidP="00744BAB">
            <w:pPr>
              <w:pStyle w:val="Normal1"/>
              <w:pBdr>
                <w:top w:val="nil"/>
                <w:left w:val="nil"/>
                <w:bottom w:val="nil"/>
                <w:right w:val="nil"/>
                <w:between w:val="nil"/>
              </w:pBdr>
              <w:jc w:val="both"/>
              <w:rPr>
                <w:b/>
                <w:color w:val="000000"/>
                <w:sz w:val="24"/>
                <w:szCs w:val="24"/>
              </w:rPr>
            </w:pPr>
            <w:r>
              <w:rPr>
                <w:color w:val="000000"/>
                <w:sz w:val="24"/>
                <w:szCs w:val="24"/>
              </w:rPr>
              <w:t xml:space="preserve">III - a matéria que será objeto da arbitragem; </w:t>
            </w:r>
          </w:p>
        </w:tc>
        <w:tc>
          <w:tcPr>
            <w:tcW w:w="2694" w:type="dxa"/>
          </w:tcPr>
          <w:p w14:paraId="2E1DD5F5" w14:textId="77777777" w:rsidR="0039524A" w:rsidRDefault="0039524A">
            <w:pPr>
              <w:pStyle w:val="Normal1"/>
              <w:spacing w:before="120" w:after="120"/>
              <w:jc w:val="both"/>
              <w:rPr>
                <w:color w:val="000000"/>
                <w:sz w:val="24"/>
                <w:szCs w:val="24"/>
              </w:rPr>
            </w:pPr>
          </w:p>
        </w:tc>
      </w:tr>
      <w:tr w:rsidR="0039524A" w14:paraId="3D95AF4F" w14:textId="77777777">
        <w:tc>
          <w:tcPr>
            <w:tcW w:w="3722" w:type="dxa"/>
          </w:tcPr>
          <w:p w14:paraId="7AAF6601" w14:textId="0CBB8C9E" w:rsidR="0039524A" w:rsidRDefault="0039524A">
            <w:pPr>
              <w:pStyle w:val="Normal1"/>
              <w:jc w:val="both"/>
              <w:rPr>
                <w:sz w:val="24"/>
                <w:szCs w:val="24"/>
              </w:rPr>
            </w:pPr>
          </w:p>
        </w:tc>
        <w:tc>
          <w:tcPr>
            <w:tcW w:w="4075" w:type="dxa"/>
          </w:tcPr>
          <w:p w14:paraId="35E93205" w14:textId="120E420C" w:rsidR="0039524A" w:rsidRDefault="0039524A" w:rsidP="00744BAB">
            <w:pPr>
              <w:pStyle w:val="Normal1"/>
              <w:pBdr>
                <w:top w:val="nil"/>
                <w:left w:val="nil"/>
                <w:bottom w:val="nil"/>
                <w:right w:val="nil"/>
                <w:between w:val="nil"/>
              </w:pBdr>
              <w:jc w:val="both"/>
              <w:rPr>
                <w:b/>
                <w:color w:val="000000"/>
                <w:sz w:val="24"/>
                <w:szCs w:val="24"/>
              </w:rPr>
            </w:pPr>
            <w:r>
              <w:rPr>
                <w:color w:val="000000"/>
                <w:sz w:val="24"/>
                <w:szCs w:val="24"/>
              </w:rPr>
              <w:t xml:space="preserve">IV - o valor real ou estimado do litígio; </w:t>
            </w:r>
          </w:p>
        </w:tc>
        <w:tc>
          <w:tcPr>
            <w:tcW w:w="2694" w:type="dxa"/>
          </w:tcPr>
          <w:p w14:paraId="4E30B4D2" w14:textId="77777777" w:rsidR="0039524A" w:rsidRDefault="0039524A">
            <w:pPr>
              <w:pStyle w:val="Normal1"/>
              <w:spacing w:before="120" w:after="120"/>
              <w:jc w:val="both"/>
              <w:rPr>
                <w:color w:val="000000"/>
                <w:sz w:val="24"/>
                <w:szCs w:val="24"/>
              </w:rPr>
            </w:pPr>
          </w:p>
        </w:tc>
      </w:tr>
      <w:tr w:rsidR="0039524A" w14:paraId="3548B810" w14:textId="77777777">
        <w:tc>
          <w:tcPr>
            <w:tcW w:w="3722" w:type="dxa"/>
          </w:tcPr>
          <w:p w14:paraId="32734D6E" w14:textId="48088620" w:rsidR="0039524A" w:rsidRDefault="0039524A">
            <w:pPr>
              <w:pStyle w:val="Normal1"/>
              <w:jc w:val="center"/>
              <w:rPr>
                <w:sz w:val="24"/>
                <w:szCs w:val="24"/>
              </w:rPr>
            </w:pPr>
          </w:p>
        </w:tc>
        <w:tc>
          <w:tcPr>
            <w:tcW w:w="4075" w:type="dxa"/>
          </w:tcPr>
          <w:p w14:paraId="0C6E45BD" w14:textId="603509F7" w:rsidR="0039524A" w:rsidRDefault="0039524A" w:rsidP="00744BAB">
            <w:pPr>
              <w:pStyle w:val="Normal1"/>
              <w:pBdr>
                <w:top w:val="nil"/>
                <w:left w:val="nil"/>
                <w:bottom w:val="nil"/>
                <w:right w:val="nil"/>
                <w:between w:val="nil"/>
              </w:pBdr>
              <w:jc w:val="both"/>
              <w:rPr>
                <w:b/>
                <w:color w:val="000000"/>
                <w:sz w:val="24"/>
                <w:szCs w:val="24"/>
              </w:rPr>
            </w:pPr>
            <w:r>
              <w:rPr>
                <w:color w:val="000000"/>
                <w:sz w:val="24"/>
                <w:szCs w:val="24"/>
              </w:rPr>
              <w:t xml:space="preserve">V - local onde deve ser desenvolvida e arbitragem e proferida a sentença arbitral; </w:t>
            </w:r>
          </w:p>
        </w:tc>
        <w:tc>
          <w:tcPr>
            <w:tcW w:w="2694" w:type="dxa"/>
          </w:tcPr>
          <w:p w14:paraId="7D760FCA" w14:textId="77777777" w:rsidR="0039524A" w:rsidRDefault="0039524A">
            <w:pPr>
              <w:pStyle w:val="Normal1"/>
              <w:spacing w:before="120" w:after="120"/>
              <w:jc w:val="both"/>
              <w:rPr>
                <w:color w:val="000000"/>
                <w:sz w:val="24"/>
                <w:szCs w:val="24"/>
              </w:rPr>
            </w:pPr>
          </w:p>
        </w:tc>
      </w:tr>
      <w:tr w:rsidR="0039524A" w14:paraId="225177A7" w14:textId="77777777">
        <w:tc>
          <w:tcPr>
            <w:tcW w:w="3722" w:type="dxa"/>
          </w:tcPr>
          <w:p w14:paraId="41CA0512" w14:textId="6DCC2E08" w:rsidR="0039524A" w:rsidRDefault="0039524A">
            <w:pPr>
              <w:pStyle w:val="Normal1"/>
              <w:spacing w:before="120" w:after="120"/>
              <w:jc w:val="both"/>
              <w:rPr>
                <w:color w:val="000000"/>
                <w:sz w:val="24"/>
                <w:szCs w:val="24"/>
              </w:rPr>
            </w:pPr>
          </w:p>
        </w:tc>
        <w:tc>
          <w:tcPr>
            <w:tcW w:w="4075" w:type="dxa"/>
          </w:tcPr>
          <w:p w14:paraId="7E315369" w14:textId="4DA4C4DA" w:rsidR="0039524A" w:rsidRDefault="0039524A" w:rsidP="00744BAB">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VI - o prazo para apresentação da sentença arbitral; e</w:t>
            </w:r>
          </w:p>
        </w:tc>
        <w:tc>
          <w:tcPr>
            <w:tcW w:w="2694" w:type="dxa"/>
          </w:tcPr>
          <w:p w14:paraId="4559D51C" w14:textId="77777777" w:rsidR="0039524A" w:rsidRDefault="0039524A">
            <w:pPr>
              <w:pStyle w:val="Normal1"/>
              <w:spacing w:before="120" w:after="120"/>
              <w:jc w:val="both"/>
              <w:rPr>
                <w:color w:val="000000"/>
                <w:sz w:val="24"/>
                <w:szCs w:val="24"/>
              </w:rPr>
            </w:pPr>
          </w:p>
        </w:tc>
      </w:tr>
      <w:tr w:rsidR="0039524A" w14:paraId="7294F14F" w14:textId="77777777">
        <w:tc>
          <w:tcPr>
            <w:tcW w:w="3722" w:type="dxa"/>
          </w:tcPr>
          <w:p w14:paraId="2A680B66" w14:textId="77777777" w:rsidR="0039524A" w:rsidRDefault="0039524A">
            <w:pPr>
              <w:pStyle w:val="Normal1"/>
              <w:spacing w:before="120" w:after="120"/>
              <w:jc w:val="both"/>
              <w:rPr>
                <w:sz w:val="24"/>
                <w:szCs w:val="24"/>
              </w:rPr>
            </w:pPr>
          </w:p>
        </w:tc>
        <w:tc>
          <w:tcPr>
            <w:tcW w:w="4075" w:type="dxa"/>
          </w:tcPr>
          <w:p w14:paraId="748A17B3" w14:textId="158C673E" w:rsidR="0039524A" w:rsidRDefault="0039524A" w:rsidP="00744BAB">
            <w:pPr>
              <w:pStyle w:val="Normal1"/>
              <w:pBdr>
                <w:top w:val="nil"/>
                <w:left w:val="nil"/>
                <w:bottom w:val="nil"/>
                <w:right w:val="nil"/>
                <w:between w:val="nil"/>
              </w:pBdr>
              <w:jc w:val="both"/>
              <w:rPr>
                <w:color w:val="000000"/>
                <w:sz w:val="24"/>
                <w:szCs w:val="24"/>
              </w:rPr>
            </w:pPr>
            <w:r>
              <w:rPr>
                <w:color w:val="000000"/>
                <w:sz w:val="24"/>
                <w:szCs w:val="24"/>
              </w:rPr>
              <w:t xml:space="preserve">VII - o idioma em que deve ser </w:t>
            </w:r>
            <w:r>
              <w:rPr>
                <w:color w:val="000000"/>
                <w:sz w:val="24"/>
                <w:szCs w:val="24"/>
              </w:rPr>
              <w:lastRenderedPageBreak/>
              <w:t>conduzido o procedimento arbitral.</w:t>
            </w:r>
          </w:p>
        </w:tc>
        <w:tc>
          <w:tcPr>
            <w:tcW w:w="2694" w:type="dxa"/>
          </w:tcPr>
          <w:p w14:paraId="7EC1F9B1" w14:textId="46617B0F" w:rsidR="0039524A" w:rsidRDefault="0039524A" w:rsidP="005C7197">
            <w:pPr>
              <w:pStyle w:val="Normal1"/>
              <w:spacing w:before="120" w:after="120"/>
              <w:jc w:val="both"/>
              <w:rPr>
                <w:sz w:val="24"/>
                <w:szCs w:val="24"/>
                <w:highlight w:val="yellow"/>
              </w:rPr>
            </w:pPr>
          </w:p>
        </w:tc>
      </w:tr>
      <w:tr w:rsidR="0039524A" w14:paraId="51E6D9EC" w14:textId="77777777">
        <w:tc>
          <w:tcPr>
            <w:tcW w:w="3722" w:type="dxa"/>
          </w:tcPr>
          <w:p w14:paraId="56FA6733" w14:textId="24BAB782" w:rsidR="0039524A" w:rsidRDefault="0039524A">
            <w:pPr>
              <w:pStyle w:val="Normal1"/>
              <w:spacing w:before="120" w:after="120"/>
              <w:jc w:val="both"/>
              <w:rPr>
                <w:sz w:val="24"/>
                <w:szCs w:val="24"/>
              </w:rPr>
            </w:pPr>
            <w:r>
              <w:rPr>
                <w:sz w:val="24"/>
                <w:szCs w:val="24"/>
              </w:rPr>
              <w:t>Art. 13. O Tribunal Arbitral será composto por três membros, designados pelo Presidente da CMCA para a solução de caso específico da seguinte forma:</w:t>
            </w:r>
          </w:p>
        </w:tc>
        <w:tc>
          <w:tcPr>
            <w:tcW w:w="4075" w:type="dxa"/>
          </w:tcPr>
          <w:p w14:paraId="5F55E0F9" w14:textId="75F3C977"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Art. 709.  O tribunal arbitral é composto por três membros, designados pelo Presidente da CMCA para a solução de caso específico da seguinte forma: </w:t>
            </w:r>
          </w:p>
        </w:tc>
        <w:tc>
          <w:tcPr>
            <w:tcW w:w="2694" w:type="dxa"/>
          </w:tcPr>
          <w:p w14:paraId="7CA49B4D" w14:textId="77777777" w:rsidR="0039524A" w:rsidRDefault="0039524A">
            <w:pPr>
              <w:pStyle w:val="Normal1"/>
              <w:spacing w:before="120" w:after="120"/>
              <w:jc w:val="both"/>
              <w:rPr>
                <w:color w:val="000000"/>
                <w:sz w:val="24"/>
                <w:szCs w:val="24"/>
              </w:rPr>
            </w:pPr>
          </w:p>
        </w:tc>
      </w:tr>
      <w:tr w:rsidR="0039524A" w14:paraId="1BC58440" w14:textId="77777777">
        <w:tc>
          <w:tcPr>
            <w:tcW w:w="3722" w:type="dxa"/>
          </w:tcPr>
          <w:p w14:paraId="204323CE" w14:textId="2484C7A1" w:rsidR="0039524A" w:rsidRDefault="0039524A">
            <w:pPr>
              <w:pStyle w:val="Normal1"/>
              <w:spacing w:before="120" w:after="120"/>
              <w:jc w:val="both"/>
              <w:rPr>
                <w:sz w:val="24"/>
                <w:szCs w:val="24"/>
              </w:rPr>
            </w:pPr>
            <w:r>
              <w:rPr>
                <w:sz w:val="24"/>
                <w:szCs w:val="24"/>
              </w:rPr>
              <w:t xml:space="preserve">I - um advogado público federal, em exercício na Procuradoria Federal junto à </w:t>
            </w:r>
            <w:proofErr w:type="spellStart"/>
            <w:r>
              <w:rPr>
                <w:sz w:val="24"/>
                <w:szCs w:val="24"/>
              </w:rPr>
              <w:t>Previc</w:t>
            </w:r>
            <w:proofErr w:type="spellEnd"/>
            <w:r>
              <w:rPr>
                <w:sz w:val="24"/>
                <w:szCs w:val="24"/>
              </w:rPr>
              <w:t>, escolhido pelo Presidente da CMCA, a partir de lista elaborada semestralmente; e</w:t>
            </w:r>
          </w:p>
        </w:tc>
        <w:tc>
          <w:tcPr>
            <w:tcW w:w="4075" w:type="dxa"/>
          </w:tcPr>
          <w:p w14:paraId="74B32D65" w14:textId="1C2F2E79"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I - um advogado público federal, em exercício na Procuradoria Federal junto à </w:t>
            </w:r>
            <w:proofErr w:type="spellStart"/>
            <w:r>
              <w:rPr>
                <w:color w:val="000000"/>
                <w:sz w:val="24"/>
                <w:szCs w:val="24"/>
              </w:rPr>
              <w:t>Previc</w:t>
            </w:r>
            <w:proofErr w:type="spellEnd"/>
            <w:r>
              <w:rPr>
                <w:color w:val="000000"/>
                <w:sz w:val="24"/>
                <w:szCs w:val="24"/>
              </w:rPr>
              <w:t>, escolhido pelo Presidente da CMCA, a partir de lista elaborada semestralmente; e</w:t>
            </w:r>
          </w:p>
        </w:tc>
        <w:tc>
          <w:tcPr>
            <w:tcW w:w="2694" w:type="dxa"/>
          </w:tcPr>
          <w:p w14:paraId="18E17155" w14:textId="77777777" w:rsidR="0039524A" w:rsidRDefault="0039524A">
            <w:pPr>
              <w:pStyle w:val="Normal1"/>
              <w:spacing w:before="120" w:after="120"/>
              <w:jc w:val="both"/>
              <w:rPr>
                <w:color w:val="000000"/>
                <w:sz w:val="24"/>
                <w:szCs w:val="24"/>
              </w:rPr>
            </w:pPr>
          </w:p>
        </w:tc>
      </w:tr>
      <w:tr w:rsidR="0039524A" w14:paraId="04ACA8F1" w14:textId="77777777">
        <w:tc>
          <w:tcPr>
            <w:tcW w:w="3722" w:type="dxa"/>
          </w:tcPr>
          <w:p w14:paraId="036F51D6" w14:textId="591694DF" w:rsidR="0039524A" w:rsidRDefault="0039524A">
            <w:pPr>
              <w:pStyle w:val="Normal1"/>
              <w:spacing w:before="120" w:after="120"/>
              <w:jc w:val="both"/>
              <w:rPr>
                <w:sz w:val="24"/>
                <w:szCs w:val="24"/>
              </w:rPr>
            </w:pPr>
            <w:r>
              <w:rPr>
                <w:sz w:val="24"/>
                <w:szCs w:val="24"/>
              </w:rPr>
              <w:t>II - dois profissionais com notório conhecimento da matéria e reputação ilibada, indicados de comum acordo pelas partes.</w:t>
            </w:r>
          </w:p>
        </w:tc>
        <w:tc>
          <w:tcPr>
            <w:tcW w:w="4075" w:type="dxa"/>
          </w:tcPr>
          <w:p w14:paraId="60A33643" w14:textId="66F2183F" w:rsidR="0039524A" w:rsidRDefault="0039524A">
            <w:pPr>
              <w:pStyle w:val="Normal1"/>
              <w:pBdr>
                <w:top w:val="nil"/>
                <w:left w:val="nil"/>
                <w:bottom w:val="nil"/>
                <w:right w:val="nil"/>
                <w:between w:val="nil"/>
              </w:pBdr>
              <w:jc w:val="both"/>
              <w:rPr>
                <w:color w:val="000000"/>
                <w:sz w:val="24"/>
                <w:szCs w:val="24"/>
              </w:rPr>
            </w:pPr>
            <w:r>
              <w:rPr>
                <w:color w:val="000000"/>
                <w:sz w:val="24"/>
                <w:szCs w:val="24"/>
              </w:rPr>
              <w:t>II - dois profissionais com notório conhecimento da matéria e reputação ilibada, indicados de comum acordo pelas partes.</w:t>
            </w:r>
          </w:p>
        </w:tc>
        <w:tc>
          <w:tcPr>
            <w:tcW w:w="2694" w:type="dxa"/>
          </w:tcPr>
          <w:p w14:paraId="70659908" w14:textId="77777777" w:rsidR="0039524A" w:rsidRDefault="0039524A">
            <w:pPr>
              <w:pStyle w:val="Normal1"/>
              <w:spacing w:before="120" w:after="120"/>
              <w:jc w:val="both"/>
              <w:rPr>
                <w:color w:val="000000"/>
                <w:sz w:val="24"/>
                <w:szCs w:val="24"/>
              </w:rPr>
            </w:pPr>
          </w:p>
        </w:tc>
      </w:tr>
      <w:tr w:rsidR="0039524A" w14:paraId="655B07FF" w14:textId="77777777">
        <w:tc>
          <w:tcPr>
            <w:tcW w:w="3722" w:type="dxa"/>
          </w:tcPr>
          <w:p w14:paraId="6ED9E1B7" w14:textId="70992650" w:rsidR="0039524A" w:rsidRDefault="0039524A">
            <w:pPr>
              <w:pStyle w:val="Normal1"/>
              <w:spacing w:before="120" w:after="120"/>
              <w:jc w:val="both"/>
              <w:rPr>
                <w:sz w:val="24"/>
                <w:szCs w:val="24"/>
              </w:rPr>
            </w:pPr>
            <w:r>
              <w:rPr>
                <w:sz w:val="24"/>
                <w:szCs w:val="24"/>
              </w:rPr>
              <w:t>§ 1º O Tribunal Arbitral será presidido pelo membro designado na forma do inciso I deste artigo.</w:t>
            </w:r>
          </w:p>
        </w:tc>
        <w:tc>
          <w:tcPr>
            <w:tcW w:w="4075" w:type="dxa"/>
          </w:tcPr>
          <w:p w14:paraId="37B52437" w14:textId="7C677D0D" w:rsidR="0039524A" w:rsidRDefault="0039524A">
            <w:pPr>
              <w:pStyle w:val="Normal1"/>
              <w:pBdr>
                <w:top w:val="nil"/>
                <w:left w:val="nil"/>
                <w:bottom w:val="nil"/>
                <w:right w:val="nil"/>
                <w:between w:val="nil"/>
              </w:pBdr>
              <w:jc w:val="both"/>
              <w:rPr>
                <w:color w:val="000000"/>
                <w:sz w:val="24"/>
                <w:szCs w:val="24"/>
              </w:rPr>
            </w:pPr>
            <w:r>
              <w:rPr>
                <w:color w:val="000000"/>
                <w:sz w:val="24"/>
                <w:szCs w:val="24"/>
              </w:rPr>
              <w:t>§ 1º  O tribunal arbitral é presidido pelo membro designado na forma do inciso I.</w:t>
            </w:r>
          </w:p>
        </w:tc>
        <w:tc>
          <w:tcPr>
            <w:tcW w:w="2694" w:type="dxa"/>
          </w:tcPr>
          <w:p w14:paraId="3B3B19D6" w14:textId="77777777" w:rsidR="0039524A" w:rsidRDefault="0039524A">
            <w:pPr>
              <w:pStyle w:val="Normal1"/>
              <w:spacing w:before="120" w:after="120"/>
              <w:jc w:val="both"/>
              <w:rPr>
                <w:color w:val="000000"/>
                <w:sz w:val="24"/>
                <w:szCs w:val="24"/>
              </w:rPr>
            </w:pPr>
          </w:p>
        </w:tc>
      </w:tr>
      <w:tr w:rsidR="0039524A" w14:paraId="622F04DF" w14:textId="77777777">
        <w:tc>
          <w:tcPr>
            <w:tcW w:w="3722" w:type="dxa"/>
          </w:tcPr>
          <w:p w14:paraId="704EB8FF" w14:textId="2935496B" w:rsidR="0039524A" w:rsidRDefault="0039524A">
            <w:pPr>
              <w:pStyle w:val="Normal1"/>
              <w:spacing w:before="120" w:after="120"/>
              <w:jc w:val="both"/>
              <w:rPr>
                <w:sz w:val="24"/>
                <w:szCs w:val="24"/>
              </w:rPr>
            </w:pPr>
            <w:r>
              <w:rPr>
                <w:sz w:val="24"/>
                <w:szCs w:val="24"/>
              </w:rPr>
              <w:t>§ 2º Visando à maior economicidade, havendo concordância expressa, poderá ser adotada para ambas as partes a Arbitragem Sumária, com a designação de advogado público federal, indicado na forma do inciso I, como árbitro único, o qual poderá atuar isoladamente.</w:t>
            </w:r>
          </w:p>
        </w:tc>
        <w:tc>
          <w:tcPr>
            <w:tcW w:w="4075" w:type="dxa"/>
          </w:tcPr>
          <w:p w14:paraId="171BF60A" w14:textId="667A87F6" w:rsidR="0039524A" w:rsidRDefault="0039524A">
            <w:pPr>
              <w:pStyle w:val="Normal1"/>
              <w:pBdr>
                <w:top w:val="nil"/>
                <w:left w:val="nil"/>
                <w:bottom w:val="nil"/>
                <w:right w:val="nil"/>
                <w:between w:val="nil"/>
              </w:pBdr>
              <w:jc w:val="both"/>
              <w:rPr>
                <w:color w:val="000000"/>
                <w:sz w:val="24"/>
                <w:szCs w:val="24"/>
              </w:rPr>
            </w:pPr>
            <w:r>
              <w:rPr>
                <w:color w:val="000000"/>
                <w:sz w:val="24"/>
                <w:szCs w:val="24"/>
              </w:rPr>
              <w:t>§ 2º  Visando à maior economicidade, havendo concordância expressa, pode ser adotada para ambas as partes a arbitragem sumária, com a designação de advogado público federal, indicado na forma do inciso I, como árbitro único, o qual pode atuar isoladamente.</w:t>
            </w:r>
          </w:p>
        </w:tc>
        <w:tc>
          <w:tcPr>
            <w:tcW w:w="2694" w:type="dxa"/>
          </w:tcPr>
          <w:p w14:paraId="26BAAA96" w14:textId="77777777" w:rsidR="0039524A" w:rsidRDefault="0039524A">
            <w:pPr>
              <w:pStyle w:val="Normal1"/>
              <w:spacing w:before="120" w:after="120"/>
              <w:jc w:val="both"/>
              <w:rPr>
                <w:color w:val="000000"/>
                <w:sz w:val="24"/>
                <w:szCs w:val="24"/>
              </w:rPr>
            </w:pPr>
          </w:p>
        </w:tc>
      </w:tr>
      <w:tr w:rsidR="0039524A" w14:paraId="1F7DB81E" w14:textId="77777777">
        <w:tc>
          <w:tcPr>
            <w:tcW w:w="3722" w:type="dxa"/>
          </w:tcPr>
          <w:p w14:paraId="40DACAAF" w14:textId="05BECD4D" w:rsidR="0039524A" w:rsidRDefault="0039524A">
            <w:pPr>
              <w:pStyle w:val="Normal1"/>
              <w:spacing w:before="120" w:after="120"/>
              <w:jc w:val="both"/>
              <w:rPr>
                <w:sz w:val="24"/>
                <w:szCs w:val="24"/>
              </w:rPr>
            </w:pPr>
            <w:r>
              <w:rPr>
                <w:sz w:val="24"/>
                <w:szCs w:val="24"/>
              </w:rPr>
              <w:t>§ 3º Nos casos de arbitragem, os componentes do Tribunal Arbitral deverão proceder com imparcialidade, independência, competência, diligência e discrição no exercício de suas funções, assinando "Declaração de Independência", a qual será juntada aos autos.</w:t>
            </w:r>
          </w:p>
        </w:tc>
        <w:tc>
          <w:tcPr>
            <w:tcW w:w="4075" w:type="dxa"/>
          </w:tcPr>
          <w:p w14:paraId="249E7617" w14:textId="5D3C614E"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 3º  Nos casos de arbitragem, os componentes do tribunal arbitral deve proceder com imparcialidade, independência, competência, diligência e discrição no exercício de suas funções, assinando "Declaração de Independência", a qual deve ser juntada aos autos. </w:t>
            </w:r>
          </w:p>
        </w:tc>
        <w:tc>
          <w:tcPr>
            <w:tcW w:w="2694" w:type="dxa"/>
          </w:tcPr>
          <w:p w14:paraId="6E251403" w14:textId="77777777" w:rsidR="0039524A" w:rsidRDefault="0039524A">
            <w:pPr>
              <w:pStyle w:val="Normal1"/>
              <w:spacing w:before="120" w:after="120"/>
              <w:jc w:val="both"/>
              <w:rPr>
                <w:color w:val="000000"/>
                <w:sz w:val="24"/>
                <w:szCs w:val="24"/>
              </w:rPr>
            </w:pPr>
          </w:p>
        </w:tc>
      </w:tr>
      <w:tr w:rsidR="0039524A" w14:paraId="51180164" w14:textId="77777777">
        <w:tc>
          <w:tcPr>
            <w:tcW w:w="3722" w:type="dxa"/>
          </w:tcPr>
          <w:p w14:paraId="350D28A5" w14:textId="3F50B194" w:rsidR="0039524A" w:rsidRDefault="0039524A">
            <w:pPr>
              <w:pStyle w:val="Normal1"/>
              <w:spacing w:before="120" w:after="120"/>
              <w:jc w:val="both"/>
              <w:rPr>
                <w:sz w:val="24"/>
                <w:szCs w:val="24"/>
              </w:rPr>
            </w:pPr>
            <w:r>
              <w:rPr>
                <w:sz w:val="24"/>
                <w:szCs w:val="24"/>
              </w:rPr>
              <w:t xml:space="preserve">§ 4º O Tribunal Arbitral poderá contar com o auxílio de experts, com conhecimento na área de finanças ou de atuária, selecionados a partir de lista </w:t>
            </w:r>
            <w:r>
              <w:rPr>
                <w:sz w:val="24"/>
                <w:szCs w:val="24"/>
              </w:rPr>
              <w:lastRenderedPageBreak/>
              <w:t xml:space="preserve">elaborada semestralmente pelas Diretorias da </w:t>
            </w:r>
            <w:proofErr w:type="spellStart"/>
            <w:r>
              <w:rPr>
                <w:sz w:val="24"/>
                <w:szCs w:val="24"/>
              </w:rPr>
              <w:t>Previc</w:t>
            </w:r>
            <w:proofErr w:type="spellEnd"/>
            <w:r>
              <w:rPr>
                <w:sz w:val="24"/>
                <w:szCs w:val="24"/>
              </w:rPr>
              <w:t>.</w:t>
            </w:r>
          </w:p>
        </w:tc>
        <w:tc>
          <w:tcPr>
            <w:tcW w:w="4075" w:type="dxa"/>
          </w:tcPr>
          <w:p w14:paraId="54DD224C" w14:textId="02CA0628" w:rsidR="0039524A" w:rsidRDefault="0039524A">
            <w:pPr>
              <w:pStyle w:val="Normal1"/>
              <w:pBdr>
                <w:top w:val="nil"/>
                <w:left w:val="nil"/>
                <w:bottom w:val="nil"/>
                <w:right w:val="nil"/>
                <w:between w:val="nil"/>
              </w:pBdr>
              <w:jc w:val="both"/>
              <w:rPr>
                <w:color w:val="000000"/>
                <w:sz w:val="24"/>
                <w:szCs w:val="24"/>
              </w:rPr>
            </w:pPr>
            <w:r>
              <w:rPr>
                <w:color w:val="000000"/>
                <w:sz w:val="24"/>
                <w:szCs w:val="24"/>
              </w:rPr>
              <w:lastRenderedPageBreak/>
              <w:t xml:space="preserve">§ 4º  O tribunal arbitral pode contar com o auxílio de </w:t>
            </w:r>
            <w:r>
              <w:rPr>
                <w:b/>
                <w:color w:val="000000"/>
                <w:sz w:val="24"/>
                <w:szCs w:val="24"/>
              </w:rPr>
              <w:t>experts</w:t>
            </w:r>
            <w:r>
              <w:rPr>
                <w:color w:val="000000"/>
                <w:sz w:val="24"/>
                <w:szCs w:val="24"/>
              </w:rPr>
              <w:t xml:space="preserve">, com conhecimento na área de finanças ou de atuária, selecionados a partir de lista elaborada semestralmente pelas </w:t>
            </w:r>
            <w:r>
              <w:rPr>
                <w:color w:val="000000"/>
                <w:sz w:val="24"/>
                <w:szCs w:val="24"/>
              </w:rPr>
              <w:lastRenderedPageBreak/>
              <w:t xml:space="preserve">Diretorias da </w:t>
            </w:r>
            <w:proofErr w:type="spellStart"/>
            <w:r>
              <w:rPr>
                <w:color w:val="000000"/>
                <w:sz w:val="24"/>
                <w:szCs w:val="24"/>
              </w:rPr>
              <w:t>Previc</w:t>
            </w:r>
            <w:proofErr w:type="spellEnd"/>
            <w:r>
              <w:rPr>
                <w:color w:val="000000"/>
                <w:sz w:val="24"/>
                <w:szCs w:val="24"/>
              </w:rPr>
              <w:t>.</w:t>
            </w:r>
          </w:p>
        </w:tc>
        <w:tc>
          <w:tcPr>
            <w:tcW w:w="2694" w:type="dxa"/>
          </w:tcPr>
          <w:p w14:paraId="4279AE14" w14:textId="77777777" w:rsidR="0039524A" w:rsidRDefault="0039524A">
            <w:pPr>
              <w:pStyle w:val="Normal1"/>
              <w:spacing w:before="120" w:after="120"/>
              <w:jc w:val="both"/>
              <w:rPr>
                <w:color w:val="000000"/>
                <w:sz w:val="24"/>
                <w:szCs w:val="24"/>
              </w:rPr>
            </w:pPr>
          </w:p>
        </w:tc>
      </w:tr>
      <w:tr w:rsidR="0039524A" w14:paraId="3EF28C37" w14:textId="77777777">
        <w:tc>
          <w:tcPr>
            <w:tcW w:w="3722" w:type="dxa"/>
          </w:tcPr>
          <w:p w14:paraId="20FA4826" w14:textId="074DCA0B" w:rsidR="0039524A" w:rsidRDefault="0039524A">
            <w:pPr>
              <w:pStyle w:val="Normal1"/>
              <w:spacing w:before="120" w:after="120"/>
              <w:jc w:val="both"/>
              <w:rPr>
                <w:sz w:val="24"/>
                <w:szCs w:val="24"/>
              </w:rPr>
            </w:pPr>
            <w:r>
              <w:rPr>
                <w:sz w:val="24"/>
                <w:szCs w:val="24"/>
              </w:rPr>
              <w:t>§ 5º Não poderá funcionar como árbitro aquele que tiver atuado como mediador no mesmo procedimento ou em conflitos relacionados.</w:t>
            </w:r>
          </w:p>
        </w:tc>
        <w:tc>
          <w:tcPr>
            <w:tcW w:w="4075" w:type="dxa"/>
          </w:tcPr>
          <w:p w14:paraId="3CAEA615" w14:textId="723971AF" w:rsidR="0039524A" w:rsidRDefault="0039524A">
            <w:pPr>
              <w:pStyle w:val="Normal1"/>
              <w:pBdr>
                <w:top w:val="nil"/>
                <w:left w:val="nil"/>
                <w:bottom w:val="nil"/>
                <w:right w:val="nil"/>
                <w:between w:val="nil"/>
              </w:pBdr>
              <w:jc w:val="both"/>
              <w:rPr>
                <w:color w:val="000000"/>
                <w:sz w:val="24"/>
                <w:szCs w:val="24"/>
              </w:rPr>
            </w:pPr>
            <w:r>
              <w:rPr>
                <w:color w:val="000000"/>
                <w:sz w:val="24"/>
                <w:szCs w:val="24"/>
              </w:rPr>
              <w:t>§ 5º  Não pode funcionar como árbitro aquele que tiver atuado como mediador no mesmo procedimento ou em conflitos relacionados.</w:t>
            </w:r>
          </w:p>
        </w:tc>
        <w:tc>
          <w:tcPr>
            <w:tcW w:w="2694" w:type="dxa"/>
          </w:tcPr>
          <w:p w14:paraId="13264A06" w14:textId="77777777" w:rsidR="0039524A" w:rsidRDefault="0039524A">
            <w:pPr>
              <w:pStyle w:val="Normal1"/>
              <w:spacing w:before="120" w:after="120"/>
              <w:jc w:val="both"/>
              <w:rPr>
                <w:color w:val="000000"/>
                <w:sz w:val="24"/>
                <w:szCs w:val="24"/>
              </w:rPr>
            </w:pPr>
          </w:p>
        </w:tc>
      </w:tr>
      <w:tr w:rsidR="0039524A" w14:paraId="55EB8724" w14:textId="77777777">
        <w:tc>
          <w:tcPr>
            <w:tcW w:w="3722" w:type="dxa"/>
          </w:tcPr>
          <w:p w14:paraId="79F9F11E" w14:textId="30EB7787" w:rsidR="0039524A" w:rsidRDefault="0039524A">
            <w:pPr>
              <w:pStyle w:val="Normal1"/>
              <w:spacing w:before="120" w:after="120"/>
              <w:jc w:val="both"/>
              <w:rPr>
                <w:sz w:val="24"/>
                <w:szCs w:val="24"/>
              </w:rPr>
            </w:pPr>
            <w:r>
              <w:rPr>
                <w:sz w:val="24"/>
                <w:szCs w:val="24"/>
              </w:rPr>
              <w:t>§ 6º A parte que pretender arguir questões relativas à competência, conflito de interesses, suspeição ou impedimento do árbitro ou dos árbitros, bem como nulidade, invalidade ou ineficácia da convenção de arbitragem, deverá fazê-lo na primeira oportunidade que tiver de se manifestar, após a instituição da arbitragem.</w:t>
            </w:r>
          </w:p>
        </w:tc>
        <w:tc>
          <w:tcPr>
            <w:tcW w:w="4075" w:type="dxa"/>
          </w:tcPr>
          <w:p w14:paraId="04A4159F" w14:textId="65A49CC4" w:rsidR="0039524A" w:rsidRDefault="0039524A">
            <w:pPr>
              <w:pStyle w:val="Normal1"/>
              <w:pBdr>
                <w:top w:val="nil"/>
                <w:left w:val="nil"/>
                <w:bottom w:val="nil"/>
                <w:right w:val="nil"/>
                <w:between w:val="nil"/>
              </w:pBdr>
              <w:jc w:val="both"/>
              <w:rPr>
                <w:color w:val="000000"/>
                <w:sz w:val="24"/>
                <w:szCs w:val="24"/>
              </w:rPr>
            </w:pPr>
            <w:r>
              <w:rPr>
                <w:color w:val="000000"/>
                <w:sz w:val="24"/>
                <w:szCs w:val="24"/>
              </w:rPr>
              <w:t>§ 6º  A parte que pretender arguir questões relativas à competência, suspeição ou impedimento do árbitro ou dos árbitros, bem como nulidade, invalidade ou ineficácia da convenção de arbitragem, deve fazê-lo na primeira oportunidade que tiver de se manifestar, após a instituição da arbitragem.</w:t>
            </w:r>
          </w:p>
        </w:tc>
        <w:tc>
          <w:tcPr>
            <w:tcW w:w="2694" w:type="dxa"/>
          </w:tcPr>
          <w:p w14:paraId="25DE22D8" w14:textId="77777777" w:rsidR="0039524A" w:rsidRDefault="0039524A">
            <w:pPr>
              <w:pStyle w:val="Normal1"/>
              <w:spacing w:before="120" w:after="120"/>
              <w:jc w:val="both"/>
              <w:rPr>
                <w:color w:val="000000"/>
                <w:sz w:val="24"/>
                <w:szCs w:val="24"/>
              </w:rPr>
            </w:pPr>
          </w:p>
        </w:tc>
      </w:tr>
      <w:tr w:rsidR="0039524A" w14:paraId="0B473038" w14:textId="77777777">
        <w:tc>
          <w:tcPr>
            <w:tcW w:w="3722" w:type="dxa"/>
          </w:tcPr>
          <w:p w14:paraId="47AC65A4" w14:textId="7A9B6241" w:rsidR="0039524A" w:rsidRDefault="0039524A">
            <w:pPr>
              <w:pStyle w:val="Normal1"/>
              <w:spacing w:before="120" w:after="120"/>
              <w:jc w:val="both"/>
              <w:rPr>
                <w:sz w:val="24"/>
                <w:szCs w:val="24"/>
              </w:rPr>
            </w:pPr>
            <w:r>
              <w:rPr>
                <w:sz w:val="24"/>
                <w:szCs w:val="24"/>
              </w:rPr>
              <w:t>§ 7º Acolhida a arguição de suspeição ou impedimento, será o árbitro substituído por decisão fundamentada do Presidente da CMCA.</w:t>
            </w:r>
          </w:p>
        </w:tc>
        <w:tc>
          <w:tcPr>
            <w:tcW w:w="4075" w:type="dxa"/>
          </w:tcPr>
          <w:p w14:paraId="3BC41E31" w14:textId="6C5538FB" w:rsidR="0039524A" w:rsidRDefault="0039524A">
            <w:pPr>
              <w:pStyle w:val="Normal1"/>
              <w:pBdr>
                <w:top w:val="nil"/>
                <w:left w:val="nil"/>
                <w:bottom w:val="nil"/>
                <w:right w:val="nil"/>
                <w:between w:val="nil"/>
              </w:pBdr>
              <w:jc w:val="both"/>
              <w:rPr>
                <w:color w:val="000000"/>
                <w:sz w:val="24"/>
                <w:szCs w:val="24"/>
              </w:rPr>
            </w:pPr>
            <w:r>
              <w:rPr>
                <w:color w:val="000000"/>
                <w:sz w:val="24"/>
                <w:szCs w:val="24"/>
              </w:rPr>
              <w:t>§ 7º  Acolhida a arguição de suspeição ou impedimento, o árbitro deve ser substituído por decisão fundamentada do Presidente da CMCA.</w:t>
            </w:r>
          </w:p>
        </w:tc>
        <w:tc>
          <w:tcPr>
            <w:tcW w:w="2694" w:type="dxa"/>
          </w:tcPr>
          <w:p w14:paraId="1C77E009" w14:textId="77777777" w:rsidR="0039524A" w:rsidRDefault="0039524A">
            <w:pPr>
              <w:pStyle w:val="Normal1"/>
              <w:spacing w:before="120" w:after="120"/>
              <w:jc w:val="both"/>
              <w:rPr>
                <w:sz w:val="24"/>
                <w:szCs w:val="24"/>
              </w:rPr>
            </w:pPr>
          </w:p>
          <w:p w14:paraId="6DC720EE" w14:textId="77777777" w:rsidR="0039524A" w:rsidRDefault="0039524A">
            <w:pPr>
              <w:pStyle w:val="Normal1"/>
              <w:spacing w:before="120" w:after="120"/>
              <w:jc w:val="both"/>
              <w:rPr>
                <w:color w:val="000000"/>
                <w:sz w:val="24"/>
                <w:szCs w:val="24"/>
              </w:rPr>
            </w:pPr>
          </w:p>
        </w:tc>
      </w:tr>
      <w:tr w:rsidR="0039524A" w14:paraId="01A250A4" w14:textId="77777777">
        <w:tc>
          <w:tcPr>
            <w:tcW w:w="3722" w:type="dxa"/>
          </w:tcPr>
          <w:p w14:paraId="45117B3B" w14:textId="3DDA6DA5" w:rsidR="0039524A" w:rsidRDefault="0039524A">
            <w:pPr>
              <w:pStyle w:val="Normal1"/>
              <w:spacing w:before="120" w:after="120"/>
              <w:jc w:val="both"/>
              <w:rPr>
                <w:sz w:val="24"/>
                <w:szCs w:val="24"/>
              </w:rPr>
            </w:pPr>
          </w:p>
        </w:tc>
        <w:tc>
          <w:tcPr>
            <w:tcW w:w="4075" w:type="dxa"/>
          </w:tcPr>
          <w:p w14:paraId="4AB16AB0" w14:textId="316AE887" w:rsidR="0039524A" w:rsidRDefault="0039524A">
            <w:pPr>
              <w:pStyle w:val="Normal1"/>
              <w:pBdr>
                <w:top w:val="nil"/>
                <w:left w:val="nil"/>
                <w:bottom w:val="nil"/>
                <w:right w:val="nil"/>
                <w:between w:val="nil"/>
              </w:pBdr>
              <w:jc w:val="both"/>
              <w:rPr>
                <w:color w:val="000000"/>
                <w:sz w:val="24"/>
                <w:szCs w:val="24"/>
              </w:rPr>
            </w:pPr>
            <w:r>
              <w:rPr>
                <w:color w:val="000000"/>
                <w:sz w:val="24"/>
                <w:szCs w:val="24"/>
              </w:rPr>
              <w:t>Art. 710.  Havendo compromisso arbitral e antes de instituído o tribunal arbitral, as partes podem recorrer ao Poder Judiciário para a concessão de medida cautelar ou de urgência.</w:t>
            </w:r>
          </w:p>
        </w:tc>
        <w:tc>
          <w:tcPr>
            <w:tcW w:w="2694" w:type="dxa"/>
          </w:tcPr>
          <w:p w14:paraId="6D6755D6" w14:textId="77777777" w:rsidR="0039524A" w:rsidRDefault="0039524A">
            <w:pPr>
              <w:pStyle w:val="Normal1"/>
              <w:spacing w:before="120" w:after="120"/>
              <w:jc w:val="both"/>
              <w:rPr>
                <w:color w:val="000000"/>
                <w:sz w:val="24"/>
                <w:szCs w:val="24"/>
              </w:rPr>
            </w:pPr>
            <w:r>
              <w:rPr>
                <w:color w:val="000000"/>
                <w:sz w:val="24"/>
                <w:szCs w:val="24"/>
              </w:rPr>
              <w:t xml:space="preserve">Realocado. </w:t>
            </w:r>
          </w:p>
          <w:p w14:paraId="1356BD21" w14:textId="3054E7EE" w:rsidR="0039524A" w:rsidRDefault="0039524A">
            <w:pPr>
              <w:pStyle w:val="Normal1"/>
              <w:spacing w:before="120" w:after="120"/>
              <w:jc w:val="both"/>
              <w:rPr>
                <w:color w:val="000000"/>
                <w:sz w:val="24"/>
                <w:szCs w:val="24"/>
              </w:rPr>
            </w:pPr>
            <w:r>
              <w:rPr>
                <w:color w:val="000000"/>
                <w:sz w:val="24"/>
                <w:szCs w:val="24"/>
              </w:rPr>
              <w:t>Antigo artigo 12.</w:t>
            </w:r>
          </w:p>
        </w:tc>
      </w:tr>
      <w:tr w:rsidR="0039524A" w14:paraId="37B870C4" w14:textId="77777777">
        <w:tc>
          <w:tcPr>
            <w:tcW w:w="3722" w:type="dxa"/>
          </w:tcPr>
          <w:p w14:paraId="4AFC5927" w14:textId="44527299" w:rsidR="0039524A" w:rsidRDefault="0039524A">
            <w:pPr>
              <w:pStyle w:val="Normal1"/>
              <w:jc w:val="both"/>
              <w:rPr>
                <w:sz w:val="24"/>
                <w:szCs w:val="24"/>
              </w:rPr>
            </w:pPr>
          </w:p>
        </w:tc>
        <w:tc>
          <w:tcPr>
            <w:tcW w:w="4075" w:type="dxa"/>
          </w:tcPr>
          <w:p w14:paraId="4DF50223" w14:textId="5646FC85"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 1º  Cessa a eficácia da medida cautelar ou de urgência se a parte interessada não requerer a instituição da arbitragem no prazo de trinta dias, contado da data de efetivação da respectiva decisão.           </w:t>
            </w:r>
          </w:p>
        </w:tc>
        <w:tc>
          <w:tcPr>
            <w:tcW w:w="2694" w:type="dxa"/>
          </w:tcPr>
          <w:p w14:paraId="4B5FDD45" w14:textId="77777777" w:rsidR="0039524A" w:rsidRDefault="0039524A">
            <w:pPr>
              <w:pStyle w:val="Normal1"/>
              <w:spacing w:before="120" w:after="120"/>
              <w:jc w:val="both"/>
              <w:rPr>
                <w:color w:val="000000"/>
                <w:sz w:val="24"/>
                <w:szCs w:val="24"/>
              </w:rPr>
            </w:pPr>
          </w:p>
        </w:tc>
      </w:tr>
      <w:tr w:rsidR="0039524A" w14:paraId="1F558A17" w14:textId="77777777">
        <w:tc>
          <w:tcPr>
            <w:tcW w:w="3722" w:type="dxa"/>
          </w:tcPr>
          <w:p w14:paraId="39CADABB" w14:textId="7C525906" w:rsidR="0039524A" w:rsidRDefault="0039524A">
            <w:pPr>
              <w:pStyle w:val="Normal1"/>
              <w:spacing w:before="120" w:after="120"/>
              <w:jc w:val="both"/>
              <w:rPr>
                <w:sz w:val="24"/>
                <w:szCs w:val="24"/>
              </w:rPr>
            </w:pPr>
          </w:p>
        </w:tc>
        <w:tc>
          <w:tcPr>
            <w:tcW w:w="4075" w:type="dxa"/>
          </w:tcPr>
          <w:p w14:paraId="3636155F" w14:textId="4C530B3F"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 2º  Instituída a arbitragem, cabe aos árbitros manter, modificar ou revogar a medida cautelar ou de urgência concedida pelo Poder Judiciário.            </w:t>
            </w:r>
          </w:p>
        </w:tc>
        <w:tc>
          <w:tcPr>
            <w:tcW w:w="2694" w:type="dxa"/>
          </w:tcPr>
          <w:p w14:paraId="53DEA465" w14:textId="77777777" w:rsidR="0039524A" w:rsidRDefault="0039524A">
            <w:pPr>
              <w:pStyle w:val="Normal1"/>
              <w:spacing w:before="120" w:after="120"/>
              <w:jc w:val="both"/>
              <w:rPr>
                <w:color w:val="000000"/>
                <w:sz w:val="24"/>
                <w:szCs w:val="24"/>
              </w:rPr>
            </w:pPr>
          </w:p>
        </w:tc>
      </w:tr>
      <w:tr w:rsidR="0039524A" w14:paraId="7D4DABFE" w14:textId="77777777">
        <w:tc>
          <w:tcPr>
            <w:tcW w:w="3722" w:type="dxa"/>
          </w:tcPr>
          <w:p w14:paraId="2F9F4E34" w14:textId="28E35D82" w:rsidR="0039524A" w:rsidRDefault="0039524A">
            <w:pPr>
              <w:pStyle w:val="Normal1"/>
              <w:spacing w:before="120" w:after="120"/>
              <w:jc w:val="both"/>
              <w:rPr>
                <w:sz w:val="24"/>
                <w:szCs w:val="24"/>
              </w:rPr>
            </w:pPr>
          </w:p>
        </w:tc>
        <w:tc>
          <w:tcPr>
            <w:tcW w:w="4075" w:type="dxa"/>
          </w:tcPr>
          <w:p w14:paraId="0D87DD10" w14:textId="1A1AF50D" w:rsidR="0039524A" w:rsidRDefault="0039524A">
            <w:pPr>
              <w:pStyle w:val="Normal1"/>
              <w:pBdr>
                <w:top w:val="nil"/>
                <w:left w:val="nil"/>
                <w:bottom w:val="nil"/>
                <w:right w:val="nil"/>
                <w:between w:val="nil"/>
              </w:pBdr>
              <w:jc w:val="both"/>
              <w:rPr>
                <w:color w:val="000000"/>
                <w:sz w:val="24"/>
                <w:szCs w:val="24"/>
              </w:rPr>
            </w:pPr>
            <w:r>
              <w:rPr>
                <w:color w:val="000000"/>
                <w:sz w:val="24"/>
                <w:szCs w:val="24"/>
              </w:rPr>
              <w:t>§ 3º  Estando já instituída a arbitragem, a medida cautelar ou de urgência deve ser requerida diretamente aos árbitros.</w:t>
            </w:r>
          </w:p>
        </w:tc>
        <w:tc>
          <w:tcPr>
            <w:tcW w:w="2694" w:type="dxa"/>
          </w:tcPr>
          <w:p w14:paraId="30385CD2" w14:textId="77777777" w:rsidR="0039524A" w:rsidRDefault="0039524A">
            <w:pPr>
              <w:pStyle w:val="Normal1"/>
              <w:spacing w:before="120" w:after="120"/>
              <w:jc w:val="both"/>
              <w:rPr>
                <w:color w:val="000000"/>
                <w:sz w:val="24"/>
                <w:szCs w:val="24"/>
              </w:rPr>
            </w:pPr>
          </w:p>
        </w:tc>
      </w:tr>
      <w:tr w:rsidR="0039524A" w14:paraId="5CE03757" w14:textId="77777777">
        <w:tc>
          <w:tcPr>
            <w:tcW w:w="3722" w:type="dxa"/>
          </w:tcPr>
          <w:p w14:paraId="27CC28F5" w14:textId="4EAB6EF7" w:rsidR="0039524A" w:rsidRDefault="0039524A" w:rsidP="00744BAB">
            <w:pPr>
              <w:pStyle w:val="Normal1"/>
              <w:jc w:val="center"/>
              <w:rPr>
                <w:sz w:val="24"/>
                <w:szCs w:val="24"/>
              </w:rPr>
            </w:pPr>
            <w:r>
              <w:rPr>
                <w:sz w:val="24"/>
                <w:szCs w:val="24"/>
              </w:rPr>
              <w:t>CAPÍTULO VII</w:t>
            </w:r>
          </w:p>
        </w:tc>
        <w:tc>
          <w:tcPr>
            <w:tcW w:w="4075" w:type="dxa"/>
          </w:tcPr>
          <w:p w14:paraId="5E4C183E" w14:textId="48F48430" w:rsidR="0039524A" w:rsidRDefault="0039524A" w:rsidP="00744BAB">
            <w:pPr>
              <w:pStyle w:val="Normal1"/>
              <w:pBdr>
                <w:top w:val="nil"/>
                <w:left w:val="nil"/>
                <w:bottom w:val="nil"/>
                <w:right w:val="nil"/>
                <w:between w:val="nil"/>
              </w:pBdr>
              <w:jc w:val="center"/>
              <w:rPr>
                <w:color w:val="000000"/>
                <w:sz w:val="24"/>
                <w:szCs w:val="24"/>
              </w:rPr>
            </w:pPr>
            <w:r>
              <w:rPr>
                <w:b/>
                <w:color w:val="000000"/>
                <w:sz w:val="24"/>
                <w:szCs w:val="24"/>
              </w:rPr>
              <w:t>Subseção IV</w:t>
            </w:r>
          </w:p>
        </w:tc>
        <w:tc>
          <w:tcPr>
            <w:tcW w:w="2694" w:type="dxa"/>
          </w:tcPr>
          <w:p w14:paraId="284AE92D" w14:textId="77777777" w:rsidR="0039524A" w:rsidRDefault="0039524A">
            <w:pPr>
              <w:pStyle w:val="Normal1"/>
              <w:spacing w:before="120" w:after="120"/>
              <w:jc w:val="both"/>
              <w:rPr>
                <w:color w:val="000000"/>
                <w:sz w:val="24"/>
                <w:szCs w:val="24"/>
              </w:rPr>
            </w:pPr>
          </w:p>
        </w:tc>
      </w:tr>
      <w:tr w:rsidR="0039524A" w14:paraId="3D5B77BE" w14:textId="77777777">
        <w:tc>
          <w:tcPr>
            <w:tcW w:w="3722" w:type="dxa"/>
          </w:tcPr>
          <w:p w14:paraId="20B7F633" w14:textId="32A80D07" w:rsidR="0039524A" w:rsidRDefault="0039524A" w:rsidP="00744BAB">
            <w:pPr>
              <w:pStyle w:val="Normal1"/>
              <w:spacing w:before="120" w:after="120"/>
              <w:jc w:val="center"/>
              <w:rPr>
                <w:color w:val="000000"/>
                <w:sz w:val="24"/>
                <w:szCs w:val="24"/>
              </w:rPr>
            </w:pPr>
            <w:r>
              <w:rPr>
                <w:sz w:val="24"/>
                <w:szCs w:val="24"/>
              </w:rPr>
              <w:t>DA ARBITRAGEM</w:t>
            </w:r>
          </w:p>
        </w:tc>
        <w:tc>
          <w:tcPr>
            <w:tcW w:w="4075" w:type="dxa"/>
          </w:tcPr>
          <w:p w14:paraId="4C6CC417" w14:textId="55AD8258" w:rsidR="0039524A" w:rsidRDefault="0039524A" w:rsidP="00744BAB">
            <w:pPr>
              <w:pStyle w:val="Normal1"/>
              <w:pBdr>
                <w:top w:val="nil"/>
                <w:left w:val="nil"/>
                <w:bottom w:val="nil"/>
                <w:right w:val="nil"/>
                <w:between w:val="nil"/>
              </w:pBdr>
              <w:jc w:val="center"/>
              <w:rPr>
                <w:color w:val="000000"/>
                <w:sz w:val="24"/>
                <w:szCs w:val="24"/>
              </w:rPr>
            </w:pPr>
            <w:r>
              <w:rPr>
                <w:b/>
                <w:color w:val="000000"/>
                <w:sz w:val="24"/>
                <w:szCs w:val="24"/>
              </w:rPr>
              <w:t>Da sentença arbitral</w:t>
            </w:r>
          </w:p>
        </w:tc>
        <w:tc>
          <w:tcPr>
            <w:tcW w:w="2694" w:type="dxa"/>
          </w:tcPr>
          <w:p w14:paraId="6502F41A" w14:textId="77777777" w:rsidR="0039524A" w:rsidRDefault="0039524A">
            <w:pPr>
              <w:pStyle w:val="Normal1"/>
              <w:spacing w:before="120" w:after="120"/>
              <w:jc w:val="both"/>
              <w:rPr>
                <w:color w:val="000000"/>
                <w:sz w:val="24"/>
                <w:szCs w:val="24"/>
              </w:rPr>
            </w:pPr>
          </w:p>
        </w:tc>
      </w:tr>
      <w:tr w:rsidR="0039524A" w14:paraId="5E18A8D3" w14:textId="77777777">
        <w:tc>
          <w:tcPr>
            <w:tcW w:w="3722" w:type="dxa"/>
          </w:tcPr>
          <w:p w14:paraId="790D75E2" w14:textId="36038511" w:rsidR="0039524A" w:rsidRDefault="0039524A">
            <w:pPr>
              <w:pStyle w:val="Normal1"/>
              <w:jc w:val="center"/>
              <w:rPr>
                <w:sz w:val="24"/>
                <w:szCs w:val="24"/>
              </w:rPr>
            </w:pPr>
            <w:r>
              <w:rPr>
                <w:sz w:val="24"/>
                <w:szCs w:val="24"/>
              </w:rPr>
              <w:lastRenderedPageBreak/>
              <w:t>Art. 14. A sentença arbitral deverá ser proferida no prazo de 6 (seis) meses contados a partir da decisão de que trata o caput do art. 6º, podendo este prazo ser prorrogado por acordo entre as partes.</w:t>
            </w:r>
          </w:p>
        </w:tc>
        <w:tc>
          <w:tcPr>
            <w:tcW w:w="4075" w:type="dxa"/>
          </w:tcPr>
          <w:p w14:paraId="14705258" w14:textId="7702B782" w:rsidR="0039524A" w:rsidRDefault="0039524A">
            <w:pPr>
              <w:pStyle w:val="Normal1"/>
              <w:pBdr>
                <w:top w:val="nil"/>
                <w:left w:val="nil"/>
                <w:bottom w:val="nil"/>
                <w:right w:val="nil"/>
                <w:between w:val="nil"/>
              </w:pBdr>
              <w:jc w:val="both"/>
              <w:rPr>
                <w:color w:val="000000"/>
                <w:sz w:val="24"/>
                <w:szCs w:val="24"/>
              </w:rPr>
            </w:pPr>
            <w:r>
              <w:rPr>
                <w:color w:val="000000"/>
                <w:sz w:val="24"/>
                <w:szCs w:val="24"/>
              </w:rPr>
              <w:t>Art. 711.  A sentença arbitral deve ser proferida no prazo de seis meses contados a partir da assinatura do termo de compromisso arbitral, podendo este prazo ser prorrogado por acordo entre as partes.</w:t>
            </w:r>
          </w:p>
        </w:tc>
        <w:tc>
          <w:tcPr>
            <w:tcW w:w="2694" w:type="dxa"/>
          </w:tcPr>
          <w:p w14:paraId="740E27C5" w14:textId="3E46F0A9" w:rsidR="0039524A" w:rsidRDefault="0039524A">
            <w:pPr>
              <w:pStyle w:val="Normal1"/>
              <w:spacing w:before="120" w:after="120"/>
              <w:jc w:val="both"/>
              <w:rPr>
                <w:color w:val="000000"/>
                <w:sz w:val="24"/>
                <w:szCs w:val="24"/>
              </w:rPr>
            </w:pPr>
          </w:p>
        </w:tc>
      </w:tr>
      <w:tr w:rsidR="0039524A" w14:paraId="196F059F" w14:textId="77777777">
        <w:tc>
          <w:tcPr>
            <w:tcW w:w="3722" w:type="dxa"/>
          </w:tcPr>
          <w:p w14:paraId="73119505" w14:textId="428B55BE" w:rsidR="0039524A" w:rsidRDefault="0039524A">
            <w:pPr>
              <w:pStyle w:val="Normal1"/>
              <w:jc w:val="center"/>
              <w:rPr>
                <w:sz w:val="24"/>
                <w:szCs w:val="24"/>
              </w:rPr>
            </w:pPr>
            <w:r>
              <w:rPr>
                <w:sz w:val="24"/>
                <w:szCs w:val="24"/>
              </w:rPr>
              <w:t>§ 1º O Tribunal Arbitral poderá definir prazos e procedimentos específicos para a instrução do feito, respeitados os princípios do art. 3º, caput e parágrafo único deste regulamento.</w:t>
            </w:r>
          </w:p>
        </w:tc>
        <w:tc>
          <w:tcPr>
            <w:tcW w:w="4075" w:type="dxa"/>
          </w:tcPr>
          <w:p w14:paraId="048ED004" w14:textId="2158AFEB"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 1º  O tribunal arbitral pode definir prazos e procedimentos específicos para a instrução do feito, respeitados os princípios do art. </w:t>
            </w:r>
            <w:r>
              <w:rPr>
                <w:color w:val="FF0000"/>
                <w:sz w:val="24"/>
                <w:szCs w:val="24"/>
              </w:rPr>
              <w:t>702</w:t>
            </w:r>
            <w:r>
              <w:rPr>
                <w:color w:val="000000"/>
                <w:sz w:val="24"/>
                <w:szCs w:val="24"/>
              </w:rPr>
              <w:t>.</w:t>
            </w:r>
          </w:p>
        </w:tc>
        <w:tc>
          <w:tcPr>
            <w:tcW w:w="2694" w:type="dxa"/>
          </w:tcPr>
          <w:p w14:paraId="75CECBD8" w14:textId="77777777" w:rsidR="0039524A" w:rsidRDefault="0039524A">
            <w:pPr>
              <w:pStyle w:val="Normal1"/>
              <w:spacing w:before="120" w:after="120"/>
              <w:jc w:val="both"/>
              <w:rPr>
                <w:color w:val="000000"/>
                <w:sz w:val="24"/>
                <w:szCs w:val="24"/>
              </w:rPr>
            </w:pPr>
          </w:p>
        </w:tc>
      </w:tr>
      <w:tr w:rsidR="0039524A" w14:paraId="7B664F13" w14:textId="77777777">
        <w:tc>
          <w:tcPr>
            <w:tcW w:w="3722" w:type="dxa"/>
          </w:tcPr>
          <w:p w14:paraId="53376AD2" w14:textId="62619992" w:rsidR="0039524A" w:rsidRDefault="0039524A">
            <w:pPr>
              <w:pStyle w:val="Normal1"/>
              <w:jc w:val="center"/>
              <w:rPr>
                <w:sz w:val="24"/>
                <w:szCs w:val="24"/>
              </w:rPr>
            </w:pPr>
            <w:r>
              <w:rPr>
                <w:sz w:val="24"/>
                <w:szCs w:val="24"/>
              </w:rPr>
              <w:t>§ 2º Instituída a arbitragem e entendendo o árbitro ou o tribunal arbitral que há necessidade de explicitar questão disposta na convenção de arbitragem, será elaborado, juntamente com as partes, adendo firmado por todos, que passará a fazer parte integrante da convenção de arbitragem.</w:t>
            </w:r>
          </w:p>
        </w:tc>
        <w:tc>
          <w:tcPr>
            <w:tcW w:w="4075" w:type="dxa"/>
          </w:tcPr>
          <w:p w14:paraId="1009CDC3" w14:textId="11F59CCD" w:rsidR="0039524A" w:rsidRDefault="0039524A">
            <w:pPr>
              <w:pStyle w:val="Normal1"/>
              <w:pBdr>
                <w:top w:val="nil"/>
                <w:left w:val="nil"/>
                <w:bottom w:val="nil"/>
                <w:right w:val="nil"/>
                <w:between w:val="nil"/>
              </w:pBdr>
              <w:jc w:val="both"/>
              <w:rPr>
                <w:color w:val="000000"/>
                <w:sz w:val="24"/>
                <w:szCs w:val="24"/>
              </w:rPr>
            </w:pPr>
            <w:r>
              <w:rPr>
                <w:color w:val="000000"/>
                <w:sz w:val="24"/>
                <w:szCs w:val="24"/>
              </w:rPr>
              <w:t>§ 2º  Instituída a arbitragem e entendendo o árbitro ou o tribunal arbitral que há necessidade de explicitar questão disposta na convenção de arbitragem, é elaborado, juntamente com as partes, adendo firmado por todos, que passa a fazer parte integrante da convenção de arbitragem.</w:t>
            </w:r>
          </w:p>
        </w:tc>
        <w:tc>
          <w:tcPr>
            <w:tcW w:w="2694" w:type="dxa"/>
          </w:tcPr>
          <w:p w14:paraId="632772A7" w14:textId="77777777" w:rsidR="0039524A" w:rsidRDefault="0039524A">
            <w:pPr>
              <w:pStyle w:val="Normal1"/>
              <w:spacing w:before="120" w:after="120"/>
              <w:jc w:val="both"/>
              <w:rPr>
                <w:color w:val="000000"/>
                <w:sz w:val="24"/>
                <w:szCs w:val="24"/>
              </w:rPr>
            </w:pPr>
          </w:p>
        </w:tc>
      </w:tr>
      <w:tr w:rsidR="0039524A" w14:paraId="4AAB2C3B" w14:textId="77777777">
        <w:tc>
          <w:tcPr>
            <w:tcW w:w="3722" w:type="dxa"/>
          </w:tcPr>
          <w:p w14:paraId="168D23DD" w14:textId="77777777" w:rsidR="0039524A" w:rsidRDefault="0039524A">
            <w:pPr>
              <w:pStyle w:val="Normal1"/>
              <w:jc w:val="both"/>
              <w:rPr>
                <w:sz w:val="24"/>
                <w:szCs w:val="24"/>
              </w:rPr>
            </w:pPr>
            <w:r>
              <w:rPr>
                <w:sz w:val="24"/>
                <w:szCs w:val="24"/>
              </w:rPr>
              <w:t>§ 3º O Tribunal Arbitral poderá, a qualquer tempo, determinar a comunicação aos interessados,</w:t>
            </w:r>
          </w:p>
          <w:p w14:paraId="1EF48703" w14:textId="3FA5A263" w:rsidR="0039524A" w:rsidRDefault="0039524A" w:rsidP="00B5535F">
            <w:pPr>
              <w:pStyle w:val="Normal1"/>
              <w:jc w:val="both"/>
              <w:rPr>
                <w:sz w:val="24"/>
                <w:szCs w:val="24"/>
              </w:rPr>
            </w:pPr>
            <w:r>
              <w:rPr>
                <w:sz w:val="24"/>
                <w:szCs w:val="24"/>
              </w:rPr>
              <w:t>a fim de complementar a instrução do procedimento, designando prazo para o atendimento, até o máximo de 30 (trinta) dias.</w:t>
            </w:r>
          </w:p>
        </w:tc>
        <w:tc>
          <w:tcPr>
            <w:tcW w:w="4075" w:type="dxa"/>
          </w:tcPr>
          <w:p w14:paraId="25EC425A" w14:textId="2F535B96" w:rsidR="0039524A" w:rsidRDefault="0039524A">
            <w:pPr>
              <w:pStyle w:val="Normal1"/>
              <w:pBdr>
                <w:top w:val="nil"/>
                <w:left w:val="nil"/>
                <w:bottom w:val="nil"/>
                <w:right w:val="nil"/>
                <w:between w:val="nil"/>
              </w:pBdr>
              <w:jc w:val="both"/>
              <w:rPr>
                <w:b/>
                <w:color w:val="000000"/>
                <w:sz w:val="24"/>
                <w:szCs w:val="24"/>
              </w:rPr>
            </w:pPr>
            <w:r>
              <w:rPr>
                <w:color w:val="000000"/>
                <w:sz w:val="24"/>
                <w:szCs w:val="24"/>
              </w:rPr>
              <w:t xml:space="preserve">§ 3º  O tribunal arbitral pode, a qualquer tempo, determinar a comunicação aos interessados, a fim de complementar a instrução do procedimento, designando prazo para o atendimento, até o máximo de trinta dias. </w:t>
            </w:r>
          </w:p>
        </w:tc>
        <w:tc>
          <w:tcPr>
            <w:tcW w:w="2694" w:type="dxa"/>
          </w:tcPr>
          <w:p w14:paraId="73BA3C60" w14:textId="77777777" w:rsidR="0039524A" w:rsidRDefault="0039524A">
            <w:pPr>
              <w:pStyle w:val="Normal1"/>
              <w:spacing w:before="120" w:after="120"/>
              <w:jc w:val="both"/>
              <w:rPr>
                <w:color w:val="000000"/>
                <w:sz w:val="24"/>
                <w:szCs w:val="24"/>
              </w:rPr>
            </w:pPr>
          </w:p>
        </w:tc>
      </w:tr>
      <w:tr w:rsidR="0039524A" w14:paraId="49F32248" w14:textId="77777777">
        <w:tc>
          <w:tcPr>
            <w:tcW w:w="3722" w:type="dxa"/>
          </w:tcPr>
          <w:p w14:paraId="23CCA8EE" w14:textId="4D3F2318" w:rsidR="0039524A" w:rsidRDefault="0039524A" w:rsidP="00B5535F">
            <w:pPr>
              <w:pStyle w:val="Normal1"/>
              <w:jc w:val="both"/>
              <w:rPr>
                <w:sz w:val="24"/>
                <w:szCs w:val="24"/>
              </w:rPr>
            </w:pPr>
            <w:r>
              <w:rPr>
                <w:sz w:val="24"/>
                <w:szCs w:val="24"/>
              </w:rPr>
              <w:t>§ 4º Quando necessário, o Tribunal Arbitral designará data, horário e local para a colheita de prova oral, determinando a comunicação aos interessados, que se responsabilizarão pela presença das testemunhas eventualmente arroladas.</w:t>
            </w:r>
          </w:p>
        </w:tc>
        <w:tc>
          <w:tcPr>
            <w:tcW w:w="4075" w:type="dxa"/>
          </w:tcPr>
          <w:p w14:paraId="7D796F99" w14:textId="4123881D" w:rsidR="0039524A" w:rsidRDefault="0039524A" w:rsidP="00B5535F">
            <w:pPr>
              <w:pStyle w:val="Normal1"/>
              <w:pBdr>
                <w:top w:val="nil"/>
                <w:left w:val="nil"/>
                <w:bottom w:val="nil"/>
                <w:right w:val="nil"/>
                <w:between w:val="nil"/>
              </w:pBdr>
              <w:jc w:val="both"/>
              <w:rPr>
                <w:b/>
                <w:color w:val="000000"/>
                <w:sz w:val="24"/>
                <w:szCs w:val="24"/>
              </w:rPr>
            </w:pPr>
            <w:r>
              <w:rPr>
                <w:color w:val="000000"/>
                <w:sz w:val="24"/>
                <w:szCs w:val="24"/>
              </w:rPr>
              <w:t xml:space="preserve">§ 4º  Quando necessário, o tribunal arbitral deve designar data, horário e local para a colheita de prova oral, determinando a comunicação aos interessados, que se responsabilizam pela presença das testemunhas eventualmente arroladas. </w:t>
            </w:r>
          </w:p>
        </w:tc>
        <w:tc>
          <w:tcPr>
            <w:tcW w:w="2694" w:type="dxa"/>
          </w:tcPr>
          <w:p w14:paraId="36BB492D" w14:textId="77777777" w:rsidR="0039524A" w:rsidRDefault="0039524A">
            <w:pPr>
              <w:pStyle w:val="Normal1"/>
              <w:spacing w:before="120" w:after="120"/>
              <w:jc w:val="both"/>
              <w:rPr>
                <w:color w:val="000000"/>
                <w:sz w:val="24"/>
                <w:szCs w:val="24"/>
              </w:rPr>
            </w:pPr>
          </w:p>
        </w:tc>
      </w:tr>
      <w:tr w:rsidR="0039524A" w14:paraId="5146A7FA" w14:textId="77777777">
        <w:tc>
          <w:tcPr>
            <w:tcW w:w="3722" w:type="dxa"/>
          </w:tcPr>
          <w:p w14:paraId="0F770352" w14:textId="55704DEB" w:rsidR="0039524A" w:rsidRDefault="0039524A" w:rsidP="00744BAB">
            <w:pPr>
              <w:pStyle w:val="Normal1"/>
              <w:spacing w:before="120" w:after="120"/>
              <w:jc w:val="both"/>
              <w:rPr>
                <w:color w:val="000000"/>
                <w:sz w:val="24"/>
                <w:szCs w:val="24"/>
              </w:rPr>
            </w:pPr>
            <w:r>
              <w:rPr>
                <w:sz w:val="24"/>
                <w:szCs w:val="24"/>
              </w:rPr>
              <w:t>§ 5º Concluída a instrução, o Tribunal Arbitral determinará a comunicação das partes a fim de apresentarem suas alegações finais no prazo de 15 (quinze dias), as quais poderão ser substituídas por memorais apresentados na audiência de que trata o § 3º deste artigo.</w:t>
            </w:r>
          </w:p>
        </w:tc>
        <w:tc>
          <w:tcPr>
            <w:tcW w:w="4075" w:type="dxa"/>
          </w:tcPr>
          <w:p w14:paraId="63C70820" w14:textId="0FBA63EC" w:rsidR="0039524A" w:rsidRDefault="0039524A" w:rsidP="00744BAB">
            <w:pPr>
              <w:pStyle w:val="Normal1"/>
              <w:pBdr>
                <w:top w:val="nil"/>
                <w:left w:val="nil"/>
                <w:bottom w:val="nil"/>
                <w:right w:val="nil"/>
                <w:between w:val="nil"/>
              </w:pBdr>
              <w:jc w:val="both"/>
              <w:rPr>
                <w:color w:val="000000"/>
                <w:sz w:val="24"/>
                <w:szCs w:val="24"/>
              </w:rPr>
            </w:pPr>
            <w:r>
              <w:rPr>
                <w:color w:val="000000"/>
                <w:sz w:val="24"/>
                <w:szCs w:val="24"/>
              </w:rPr>
              <w:t xml:space="preserve">§ 5º  Concluída a instrução, o tribunal arbitral deve determinar a comunicação das partes a fim de apresentarem suas alegações finais no prazo de quinze dias, as quais podem ser substituídas por memorais apresentados na audiência de que trata o § 3º. </w:t>
            </w:r>
          </w:p>
        </w:tc>
        <w:tc>
          <w:tcPr>
            <w:tcW w:w="2694" w:type="dxa"/>
          </w:tcPr>
          <w:p w14:paraId="658F9B53" w14:textId="77777777" w:rsidR="0039524A" w:rsidRDefault="0039524A">
            <w:pPr>
              <w:pStyle w:val="Normal1"/>
              <w:spacing w:before="120" w:after="120"/>
              <w:jc w:val="both"/>
              <w:rPr>
                <w:color w:val="000000"/>
                <w:sz w:val="24"/>
                <w:szCs w:val="24"/>
              </w:rPr>
            </w:pPr>
          </w:p>
        </w:tc>
      </w:tr>
      <w:tr w:rsidR="0039524A" w14:paraId="7EEDA9DC" w14:textId="77777777">
        <w:tc>
          <w:tcPr>
            <w:tcW w:w="3722" w:type="dxa"/>
          </w:tcPr>
          <w:p w14:paraId="1EA70015" w14:textId="6EB97A36" w:rsidR="0039524A" w:rsidRDefault="0039524A">
            <w:pPr>
              <w:pStyle w:val="Normal1"/>
              <w:jc w:val="both"/>
              <w:rPr>
                <w:sz w:val="24"/>
                <w:szCs w:val="24"/>
              </w:rPr>
            </w:pPr>
            <w:r>
              <w:rPr>
                <w:sz w:val="24"/>
                <w:szCs w:val="24"/>
              </w:rPr>
              <w:lastRenderedPageBreak/>
              <w:t>Art. 15.  A sentença arbitral proferida deverá ser fundamentada nas normas constitucionais, legais e infralegais existentes, e produzirá os efeitos previstos no art. 31 da Lei nº 9.307, de 1996.</w:t>
            </w:r>
          </w:p>
        </w:tc>
        <w:tc>
          <w:tcPr>
            <w:tcW w:w="4075" w:type="dxa"/>
          </w:tcPr>
          <w:p w14:paraId="07BAEC71" w14:textId="7482D69B"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Art. 712.  A sentença arbitral proferida deve ser fundamentada nas normas constitucionais, legais e infralegais existentes, e deve produzir os efeitos previstos no art. 31 da Lei nº 9.307, de 1996. </w:t>
            </w:r>
          </w:p>
        </w:tc>
        <w:tc>
          <w:tcPr>
            <w:tcW w:w="2694" w:type="dxa"/>
          </w:tcPr>
          <w:p w14:paraId="290D511E" w14:textId="77777777" w:rsidR="0039524A" w:rsidRDefault="0039524A">
            <w:pPr>
              <w:pStyle w:val="Normal1"/>
              <w:spacing w:before="120" w:after="120"/>
              <w:jc w:val="both"/>
              <w:rPr>
                <w:color w:val="000000"/>
                <w:sz w:val="24"/>
                <w:szCs w:val="24"/>
              </w:rPr>
            </w:pPr>
          </w:p>
        </w:tc>
      </w:tr>
      <w:tr w:rsidR="0039524A" w14:paraId="73F88762" w14:textId="77777777">
        <w:tc>
          <w:tcPr>
            <w:tcW w:w="3722" w:type="dxa"/>
          </w:tcPr>
          <w:p w14:paraId="7E9A6570" w14:textId="14D9E88C" w:rsidR="0039524A" w:rsidRDefault="0039524A">
            <w:pPr>
              <w:pStyle w:val="Normal1"/>
              <w:jc w:val="both"/>
              <w:rPr>
                <w:sz w:val="24"/>
                <w:szCs w:val="24"/>
              </w:rPr>
            </w:pPr>
            <w:r>
              <w:rPr>
                <w:sz w:val="24"/>
                <w:szCs w:val="24"/>
              </w:rPr>
              <w:t>§ 1º A sentença arbitral conterá, obrigatoriamente:</w:t>
            </w:r>
          </w:p>
        </w:tc>
        <w:tc>
          <w:tcPr>
            <w:tcW w:w="4075" w:type="dxa"/>
          </w:tcPr>
          <w:p w14:paraId="04327818" w14:textId="51BF026B" w:rsidR="0039524A" w:rsidRDefault="0039524A">
            <w:pPr>
              <w:pStyle w:val="Normal1"/>
              <w:pBdr>
                <w:top w:val="nil"/>
                <w:left w:val="nil"/>
                <w:bottom w:val="nil"/>
                <w:right w:val="nil"/>
                <w:between w:val="nil"/>
              </w:pBdr>
              <w:jc w:val="both"/>
              <w:rPr>
                <w:color w:val="000000"/>
                <w:sz w:val="24"/>
                <w:szCs w:val="24"/>
              </w:rPr>
            </w:pPr>
            <w:r>
              <w:rPr>
                <w:color w:val="000000"/>
                <w:sz w:val="24"/>
                <w:szCs w:val="24"/>
              </w:rPr>
              <w:t>§ 1º  A sentença arbitral deve conter, obrigatoriamente:</w:t>
            </w:r>
          </w:p>
        </w:tc>
        <w:tc>
          <w:tcPr>
            <w:tcW w:w="2694" w:type="dxa"/>
          </w:tcPr>
          <w:p w14:paraId="1F35F4AE" w14:textId="77777777" w:rsidR="0039524A" w:rsidRDefault="0039524A">
            <w:pPr>
              <w:pStyle w:val="Normal1"/>
              <w:spacing w:before="120" w:after="120"/>
              <w:jc w:val="both"/>
              <w:rPr>
                <w:color w:val="000000"/>
                <w:sz w:val="24"/>
                <w:szCs w:val="24"/>
              </w:rPr>
            </w:pPr>
          </w:p>
        </w:tc>
      </w:tr>
      <w:tr w:rsidR="0039524A" w14:paraId="47F8D89A" w14:textId="77777777">
        <w:tc>
          <w:tcPr>
            <w:tcW w:w="3722" w:type="dxa"/>
          </w:tcPr>
          <w:p w14:paraId="206EA214" w14:textId="6DF2B751" w:rsidR="0039524A" w:rsidRDefault="0039524A">
            <w:pPr>
              <w:pStyle w:val="Normal1"/>
              <w:jc w:val="both"/>
              <w:rPr>
                <w:sz w:val="24"/>
                <w:szCs w:val="24"/>
              </w:rPr>
            </w:pPr>
            <w:r>
              <w:rPr>
                <w:sz w:val="24"/>
                <w:szCs w:val="24"/>
              </w:rPr>
              <w:t>I - o relatório, com os nomes das partes e o resumo do litígio;</w:t>
            </w:r>
          </w:p>
        </w:tc>
        <w:tc>
          <w:tcPr>
            <w:tcW w:w="4075" w:type="dxa"/>
          </w:tcPr>
          <w:p w14:paraId="4F4CAD42" w14:textId="37992CB0" w:rsidR="0039524A" w:rsidRDefault="0039524A">
            <w:pPr>
              <w:pStyle w:val="Normal1"/>
              <w:pBdr>
                <w:top w:val="nil"/>
                <w:left w:val="nil"/>
                <w:bottom w:val="nil"/>
                <w:right w:val="nil"/>
                <w:between w:val="nil"/>
              </w:pBdr>
              <w:jc w:val="both"/>
              <w:rPr>
                <w:color w:val="000000"/>
                <w:sz w:val="24"/>
                <w:szCs w:val="24"/>
              </w:rPr>
            </w:pPr>
            <w:r>
              <w:rPr>
                <w:color w:val="000000"/>
                <w:sz w:val="24"/>
                <w:szCs w:val="24"/>
              </w:rPr>
              <w:t>I - o relatório, com os nomes das partes e o resumo do litígio;</w:t>
            </w:r>
          </w:p>
        </w:tc>
        <w:tc>
          <w:tcPr>
            <w:tcW w:w="2694" w:type="dxa"/>
          </w:tcPr>
          <w:p w14:paraId="4B9FAE91" w14:textId="77777777" w:rsidR="0039524A" w:rsidRDefault="0039524A">
            <w:pPr>
              <w:pStyle w:val="Normal1"/>
              <w:spacing w:before="120" w:after="120"/>
              <w:jc w:val="both"/>
              <w:rPr>
                <w:color w:val="000000"/>
                <w:sz w:val="24"/>
                <w:szCs w:val="24"/>
              </w:rPr>
            </w:pPr>
          </w:p>
        </w:tc>
      </w:tr>
      <w:tr w:rsidR="0039524A" w14:paraId="0839839F" w14:textId="77777777">
        <w:tc>
          <w:tcPr>
            <w:tcW w:w="3722" w:type="dxa"/>
          </w:tcPr>
          <w:p w14:paraId="2DE0C5F6" w14:textId="5ACE0E67" w:rsidR="0039524A" w:rsidRDefault="0039524A">
            <w:pPr>
              <w:pStyle w:val="Normal1"/>
              <w:jc w:val="both"/>
              <w:rPr>
                <w:sz w:val="24"/>
                <w:szCs w:val="24"/>
              </w:rPr>
            </w:pPr>
            <w:r>
              <w:rPr>
                <w:sz w:val="24"/>
                <w:szCs w:val="24"/>
              </w:rPr>
              <w:t>II - os fundamentos da decisão;</w:t>
            </w:r>
          </w:p>
        </w:tc>
        <w:tc>
          <w:tcPr>
            <w:tcW w:w="4075" w:type="dxa"/>
          </w:tcPr>
          <w:p w14:paraId="2317364D" w14:textId="0A17E1B0"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II - os fundamentos da decisão; </w:t>
            </w:r>
          </w:p>
        </w:tc>
        <w:tc>
          <w:tcPr>
            <w:tcW w:w="2694" w:type="dxa"/>
          </w:tcPr>
          <w:p w14:paraId="4C8AE9D6" w14:textId="77777777" w:rsidR="0039524A" w:rsidRDefault="0039524A">
            <w:pPr>
              <w:pStyle w:val="Normal1"/>
              <w:spacing w:before="120" w:after="120"/>
              <w:jc w:val="both"/>
              <w:rPr>
                <w:color w:val="000000"/>
                <w:sz w:val="24"/>
                <w:szCs w:val="24"/>
              </w:rPr>
            </w:pPr>
          </w:p>
        </w:tc>
      </w:tr>
      <w:tr w:rsidR="0039524A" w14:paraId="5AEDC081" w14:textId="77777777">
        <w:tc>
          <w:tcPr>
            <w:tcW w:w="3722" w:type="dxa"/>
          </w:tcPr>
          <w:p w14:paraId="217B2C2D" w14:textId="33E8CE11" w:rsidR="0039524A" w:rsidRDefault="0039524A">
            <w:pPr>
              <w:pStyle w:val="Normal1"/>
              <w:jc w:val="both"/>
              <w:rPr>
                <w:sz w:val="24"/>
                <w:szCs w:val="24"/>
              </w:rPr>
            </w:pPr>
            <w:r>
              <w:rPr>
                <w:sz w:val="24"/>
                <w:szCs w:val="24"/>
              </w:rPr>
              <w:t>III - o dispositivo e o prazo para o cumprimento da decisão; e</w:t>
            </w:r>
          </w:p>
        </w:tc>
        <w:tc>
          <w:tcPr>
            <w:tcW w:w="4075" w:type="dxa"/>
          </w:tcPr>
          <w:p w14:paraId="0D5A83C8" w14:textId="0A78B059"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III - o dispositivo e o prazo para o cumprimento da decisão; e </w:t>
            </w:r>
          </w:p>
        </w:tc>
        <w:tc>
          <w:tcPr>
            <w:tcW w:w="2694" w:type="dxa"/>
          </w:tcPr>
          <w:p w14:paraId="647E436E" w14:textId="77777777" w:rsidR="0039524A" w:rsidRDefault="0039524A">
            <w:pPr>
              <w:pStyle w:val="Normal1"/>
              <w:spacing w:before="120" w:after="120"/>
              <w:jc w:val="both"/>
              <w:rPr>
                <w:color w:val="000000"/>
                <w:sz w:val="24"/>
                <w:szCs w:val="24"/>
              </w:rPr>
            </w:pPr>
          </w:p>
        </w:tc>
      </w:tr>
      <w:tr w:rsidR="0039524A" w14:paraId="04421F30" w14:textId="77777777">
        <w:tc>
          <w:tcPr>
            <w:tcW w:w="3722" w:type="dxa"/>
          </w:tcPr>
          <w:p w14:paraId="6DFF0421" w14:textId="734A7023" w:rsidR="0039524A" w:rsidRDefault="0039524A">
            <w:pPr>
              <w:pStyle w:val="Normal1"/>
              <w:spacing w:before="120" w:after="120"/>
              <w:jc w:val="both"/>
              <w:rPr>
                <w:color w:val="000000"/>
                <w:sz w:val="24"/>
                <w:szCs w:val="24"/>
              </w:rPr>
            </w:pPr>
            <w:r>
              <w:rPr>
                <w:sz w:val="24"/>
                <w:szCs w:val="24"/>
              </w:rPr>
              <w:t>IV - a data e o local em que tenha sido proferida.</w:t>
            </w:r>
          </w:p>
        </w:tc>
        <w:tc>
          <w:tcPr>
            <w:tcW w:w="4075" w:type="dxa"/>
          </w:tcPr>
          <w:p w14:paraId="6B4E5C13" w14:textId="2D777DF4"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IV - a data e o local em que tenha sido proferida. </w:t>
            </w:r>
          </w:p>
        </w:tc>
        <w:tc>
          <w:tcPr>
            <w:tcW w:w="2694" w:type="dxa"/>
          </w:tcPr>
          <w:p w14:paraId="382F28EF" w14:textId="77777777" w:rsidR="0039524A" w:rsidRDefault="0039524A">
            <w:pPr>
              <w:pStyle w:val="Normal1"/>
              <w:spacing w:before="120" w:after="120"/>
              <w:jc w:val="both"/>
              <w:rPr>
                <w:color w:val="000000"/>
                <w:sz w:val="24"/>
                <w:szCs w:val="24"/>
              </w:rPr>
            </w:pPr>
          </w:p>
        </w:tc>
      </w:tr>
      <w:tr w:rsidR="0039524A" w14:paraId="1BAA356C" w14:textId="77777777">
        <w:tc>
          <w:tcPr>
            <w:tcW w:w="3722" w:type="dxa"/>
          </w:tcPr>
          <w:p w14:paraId="77B3170D" w14:textId="7CF79DBA" w:rsidR="0039524A" w:rsidRDefault="0039524A">
            <w:pPr>
              <w:pStyle w:val="Normal1"/>
              <w:jc w:val="both"/>
              <w:rPr>
                <w:sz w:val="24"/>
                <w:szCs w:val="24"/>
              </w:rPr>
            </w:pPr>
            <w:r>
              <w:rPr>
                <w:sz w:val="24"/>
                <w:szCs w:val="24"/>
              </w:rPr>
              <w:t>§ 2º Poderá fazer parte também da sentença arbitral a avaliação técnica feita por expert acolhida como fundamento da decisão.</w:t>
            </w:r>
          </w:p>
        </w:tc>
        <w:tc>
          <w:tcPr>
            <w:tcW w:w="4075" w:type="dxa"/>
          </w:tcPr>
          <w:p w14:paraId="2C884AC8" w14:textId="17FB41ED"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 2º  Pode fazer parte também da sentença arbitral a avaliação técnica feita por </w:t>
            </w:r>
            <w:r>
              <w:rPr>
                <w:b/>
                <w:color w:val="000000"/>
                <w:sz w:val="24"/>
                <w:szCs w:val="24"/>
              </w:rPr>
              <w:t>expert</w:t>
            </w:r>
            <w:r>
              <w:rPr>
                <w:i/>
                <w:color w:val="000000"/>
                <w:sz w:val="24"/>
                <w:szCs w:val="24"/>
              </w:rPr>
              <w:t xml:space="preserve"> </w:t>
            </w:r>
            <w:r>
              <w:rPr>
                <w:color w:val="000000"/>
                <w:sz w:val="24"/>
                <w:szCs w:val="24"/>
              </w:rPr>
              <w:t xml:space="preserve">acolhida como fundamento da decisão. </w:t>
            </w:r>
          </w:p>
        </w:tc>
        <w:tc>
          <w:tcPr>
            <w:tcW w:w="2694" w:type="dxa"/>
          </w:tcPr>
          <w:p w14:paraId="03A99448" w14:textId="77777777" w:rsidR="0039524A" w:rsidRDefault="0039524A">
            <w:pPr>
              <w:pStyle w:val="Normal1"/>
              <w:spacing w:before="120" w:after="120"/>
              <w:jc w:val="both"/>
              <w:rPr>
                <w:color w:val="000000"/>
                <w:sz w:val="24"/>
                <w:szCs w:val="24"/>
              </w:rPr>
            </w:pPr>
          </w:p>
        </w:tc>
      </w:tr>
      <w:tr w:rsidR="0039524A" w14:paraId="3398B08D" w14:textId="77777777">
        <w:tc>
          <w:tcPr>
            <w:tcW w:w="3722" w:type="dxa"/>
          </w:tcPr>
          <w:p w14:paraId="6BD02A9A" w14:textId="7907DB0F" w:rsidR="0039524A" w:rsidRDefault="0039524A">
            <w:pPr>
              <w:pStyle w:val="Normal1"/>
              <w:jc w:val="both"/>
              <w:rPr>
                <w:sz w:val="24"/>
                <w:szCs w:val="24"/>
              </w:rPr>
            </w:pPr>
            <w:r>
              <w:rPr>
                <w:sz w:val="24"/>
                <w:szCs w:val="24"/>
              </w:rPr>
              <w:t>§ 3º As partes e seus sucessores são obrigados ao cumprimento da sentença arbitral.</w:t>
            </w:r>
          </w:p>
        </w:tc>
        <w:tc>
          <w:tcPr>
            <w:tcW w:w="4075" w:type="dxa"/>
          </w:tcPr>
          <w:p w14:paraId="2BFF42E5" w14:textId="6A5F9FCC"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 3º  As partes e seus sucessores são obrigados ao cumprimento da sentença arbitral. </w:t>
            </w:r>
          </w:p>
        </w:tc>
        <w:tc>
          <w:tcPr>
            <w:tcW w:w="2694" w:type="dxa"/>
          </w:tcPr>
          <w:p w14:paraId="7AB602DC" w14:textId="77777777" w:rsidR="0039524A" w:rsidRDefault="0039524A">
            <w:pPr>
              <w:pStyle w:val="Normal1"/>
              <w:spacing w:before="120" w:after="120"/>
              <w:jc w:val="both"/>
              <w:rPr>
                <w:color w:val="000000"/>
                <w:sz w:val="24"/>
                <w:szCs w:val="24"/>
              </w:rPr>
            </w:pPr>
          </w:p>
        </w:tc>
      </w:tr>
      <w:tr w:rsidR="0039524A" w14:paraId="7F0F907A" w14:textId="77777777">
        <w:tc>
          <w:tcPr>
            <w:tcW w:w="3722" w:type="dxa"/>
          </w:tcPr>
          <w:p w14:paraId="03B9EA2B" w14:textId="2D21717D" w:rsidR="0039524A" w:rsidRDefault="0039524A">
            <w:pPr>
              <w:pStyle w:val="Normal1"/>
              <w:jc w:val="both"/>
              <w:rPr>
                <w:sz w:val="24"/>
                <w:szCs w:val="24"/>
              </w:rPr>
            </w:pPr>
            <w:r>
              <w:rPr>
                <w:sz w:val="24"/>
                <w:szCs w:val="24"/>
              </w:rPr>
              <w:t>§ 4º A CMCA publicará extrato das sentenças arbitrais proferidas, o qual não conterá a identificação das partes.</w:t>
            </w:r>
          </w:p>
        </w:tc>
        <w:tc>
          <w:tcPr>
            <w:tcW w:w="4075" w:type="dxa"/>
          </w:tcPr>
          <w:p w14:paraId="0E59180A" w14:textId="1484811D"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 4º  A CMCA deve publicar extrato das sentenças arbitrais proferidas, o qual não deve conter a identificação das partes. </w:t>
            </w:r>
          </w:p>
        </w:tc>
        <w:tc>
          <w:tcPr>
            <w:tcW w:w="2694" w:type="dxa"/>
          </w:tcPr>
          <w:p w14:paraId="0AFBF5C0" w14:textId="77777777" w:rsidR="0039524A" w:rsidRDefault="0039524A">
            <w:pPr>
              <w:pStyle w:val="Normal1"/>
              <w:spacing w:before="120" w:after="120"/>
              <w:jc w:val="both"/>
              <w:rPr>
                <w:color w:val="000000"/>
                <w:sz w:val="24"/>
                <w:szCs w:val="24"/>
              </w:rPr>
            </w:pPr>
          </w:p>
        </w:tc>
      </w:tr>
      <w:tr w:rsidR="0039524A" w14:paraId="0944B489" w14:textId="77777777">
        <w:tc>
          <w:tcPr>
            <w:tcW w:w="3722" w:type="dxa"/>
          </w:tcPr>
          <w:p w14:paraId="13268E56" w14:textId="2915C9B1" w:rsidR="0039524A" w:rsidRDefault="0039524A">
            <w:pPr>
              <w:pStyle w:val="Normal1"/>
              <w:jc w:val="both"/>
              <w:rPr>
                <w:sz w:val="24"/>
                <w:szCs w:val="24"/>
              </w:rPr>
            </w:pPr>
            <w:r>
              <w:rPr>
                <w:sz w:val="24"/>
                <w:szCs w:val="24"/>
              </w:rPr>
              <w:t>Art. 16. Da sentença arbitral caberá pedido de esclarecimentos, no prazo de 5 (cinco) dias, a contar do recebimento da comunicação ou da ciência pessoal do interessado, salvo se outro prazo for previamente acordado entre as partes, nos termos do art. 30 da Lei nº 9.307, de 1996.</w:t>
            </w:r>
          </w:p>
        </w:tc>
        <w:tc>
          <w:tcPr>
            <w:tcW w:w="4075" w:type="dxa"/>
          </w:tcPr>
          <w:p w14:paraId="492F3004" w14:textId="1B5FD2F3"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Art. 713.  Da sentença arbitral cabe pedido de esclarecimentos, no prazo de cinco dias, a contar do recebimento da comunicação ou da ciência pessoal do interessado, salvo se outro prazo for previamente acordado entre as partes, nos termos do art. 30 da Lei nº 9.307, de 1996. </w:t>
            </w:r>
          </w:p>
        </w:tc>
        <w:tc>
          <w:tcPr>
            <w:tcW w:w="2694" w:type="dxa"/>
          </w:tcPr>
          <w:p w14:paraId="3251DAD4" w14:textId="77777777" w:rsidR="0039524A" w:rsidRDefault="0039524A">
            <w:pPr>
              <w:pStyle w:val="Normal1"/>
              <w:spacing w:before="120" w:after="120"/>
              <w:jc w:val="both"/>
              <w:rPr>
                <w:color w:val="000000"/>
                <w:sz w:val="24"/>
                <w:szCs w:val="24"/>
              </w:rPr>
            </w:pPr>
          </w:p>
        </w:tc>
      </w:tr>
      <w:tr w:rsidR="0039524A" w14:paraId="28ECED03" w14:textId="77777777">
        <w:tc>
          <w:tcPr>
            <w:tcW w:w="3722" w:type="dxa"/>
          </w:tcPr>
          <w:p w14:paraId="2BCEA41E" w14:textId="2FD1B195" w:rsidR="0039524A" w:rsidRDefault="0039524A">
            <w:pPr>
              <w:pStyle w:val="Normal1"/>
              <w:jc w:val="both"/>
              <w:rPr>
                <w:sz w:val="24"/>
                <w:szCs w:val="24"/>
              </w:rPr>
            </w:pPr>
            <w:r>
              <w:rPr>
                <w:sz w:val="24"/>
                <w:szCs w:val="24"/>
              </w:rPr>
              <w:t>Parágrafo único. O Tribunal Arbitral poderá corrigir, de ofício ou sob requerimento das partes interessadas, quaisquer inexatidões materiais verificadas na sentença, caso em que deverá decidir aditar ou não a sentença no prazo de 10 (dez) dias.</w:t>
            </w:r>
          </w:p>
        </w:tc>
        <w:tc>
          <w:tcPr>
            <w:tcW w:w="4075" w:type="dxa"/>
          </w:tcPr>
          <w:p w14:paraId="317ADD27" w14:textId="15E7BC96" w:rsidR="0039524A" w:rsidRDefault="0039524A">
            <w:pPr>
              <w:pStyle w:val="Normal1"/>
              <w:pBdr>
                <w:top w:val="nil"/>
                <w:left w:val="nil"/>
                <w:bottom w:val="nil"/>
                <w:right w:val="nil"/>
                <w:between w:val="nil"/>
              </w:pBdr>
              <w:jc w:val="both"/>
              <w:rPr>
                <w:color w:val="000000"/>
                <w:sz w:val="24"/>
                <w:szCs w:val="24"/>
              </w:rPr>
            </w:pPr>
            <w:r>
              <w:rPr>
                <w:color w:val="000000"/>
                <w:sz w:val="24"/>
                <w:szCs w:val="24"/>
              </w:rPr>
              <w:t>Parágrafo único.  O tribunal arbitral pode corrigir, de ofício ou sob requerimento das partes interessadas, quaisquer inexatidões materiais verificadas na sentença, caso em que deve decidir aditar ou não a sentença no prazo de dez dias.</w:t>
            </w:r>
          </w:p>
        </w:tc>
        <w:tc>
          <w:tcPr>
            <w:tcW w:w="2694" w:type="dxa"/>
          </w:tcPr>
          <w:p w14:paraId="5182FB3B" w14:textId="77777777" w:rsidR="0039524A" w:rsidRDefault="0039524A">
            <w:pPr>
              <w:pStyle w:val="Normal1"/>
              <w:spacing w:before="120" w:after="120"/>
              <w:jc w:val="both"/>
              <w:rPr>
                <w:color w:val="000000"/>
                <w:sz w:val="24"/>
                <w:szCs w:val="24"/>
              </w:rPr>
            </w:pPr>
          </w:p>
        </w:tc>
      </w:tr>
      <w:tr w:rsidR="0039524A" w14:paraId="7A829693" w14:textId="77777777">
        <w:tc>
          <w:tcPr>
            <w:tcW w:w="3722" w:type="dxa"/>
          </w:tcPr>
          <w:p w14:paraId="3BADF90B" w14:textId="77777777" w:rsidR="0039524A" w:rsidRDefault="0039524A">
            <w:pPr>
              <w:pStyle w:val="Normal1"/>
              <w:jc w:val="both"/>
              <w:rPr>
                <w:sz w:val="24"/>
                <w:szCs w:val="24"/>
              </w:rPr>
            </w:pPr>
            <w:r>
              <w:rPr>
                <w:sz w:val="24"/>
                <w:szCs w:val="24"/>
              </w:rPr>
              <w:t>Art. 17. As partes são responsáveis pela execução da sentença arbitral.</w:t>
            </w:r>
          </w:p>
          <w:p w14:paraId="244D591E" w14:textId="1C37EFBE" w:rsidR="0039524A" w:rsidRDefault="0039524A">
            <w:pPr>
              <w:pStyle w:val="Normal1"/>
              <w:jc w:val="both"/>
              <w:rPr>
                <w:sz w:val="24"/>
                <w:szCs w:val="24"/>
              </w:rPr>
            </w:pPr>
            <w:r>
              <w:rPr>
                <w:sz w:val="24"/>
                <w:szCs w:val="24"/>
              </w:rPr>
              <w:lastRenderedPageBreak/>
              <w:t xml:space="preserve">Parágrafo único. A sentença arbitral não afasta a necessidade de observância dos trâmites e exigências legais referentes a procedimento no âmbito da </w:t>
            </w:r>
            <w:proofErr w:type="spellStart"/>
            <w:r>
              <w:rPr>
                <w:sz w:val="24"/>
                <w:szCs w:val="24"/>
              </w:rPr>
              <w:t>Previc</w:t>
            </w:r>
            <w:proofErr w:type="spellEnd"/>
            <w:r>
              <w:rPr>
                <w:sz w:val="24"/>
                <w:szCs w:val="24"/>
              </w:rPr>
              <w:t>, quando houver ato que dependa de prévia autorização da PREVIC.</w:t>
            </w:r>
          </w:p>
        </w:tc>
        <w:tc>
          <w:tcPr>
            <w:tcW w:w="4075" w:type="dxa"/>
          </w:tcPr>
          <w:p w14:paraId="5C7BA655" w14:textId="77777777" w:rsidR="0039524A" w:rsidRDefault="0039524A">
            <w:pPr>
              <w:pStyle w:val="Normal1"/>
              <w:pBdr>
                <w:top w:val="nil"/>
                <w:left w:val="nil"/>
                <w:bottom w:val="nil"/>
                <w:right w:val="nil"/>
                <w:between w:val="nil"/>
              </w:pBdr>
              <w:jc w:val="both"/>
              <w:rPr>
                <w:color w:val="000000"/>
                <w:sz w:val="24"/>
                <w:szCs w:val="24"/>
              </w:rPr>
            </w:pPr>
            <w:r>
              <w:rPr>
                <w:color w:val="000000"/>
                <w:sz w:val="24"/>
                <w:szCs w:val="24"/>
              </w:rPr>
              <w:lastRenderedPageBreak/>
              <w:t>Art. 714.  As partes são responsáveis pela execução da sentença arbitral.</w:t>
            </w:r>
          </w:p>
          <w:p w14:paraId="4660A33F" w14:textId="0EA8E5FF" w:rsidR="0039524A" w:rsidRDefault="0039524A">
            <w:pPr>
              <w:pStyle w:val="Normal1"/>
              <w:pBdr>
                <w:top w:val="nil"/>
                <w:left w:val="nil"/>
                <w:bottom w:val="nil"/>
                <w:right w:val="nil"/>
                <w:between w:val="nil"/>
              </w:pBdr>
              <w:jc w:val="both"/>
              <w:rPr>
                <w:color w:val="000000"/>
                <w:sz w:val="24"/>
                <w:szCs w:val="24"/>
              </w:rPr>
            </w:pPr>
            <w:r>
              <w:rPr>
                <w:color w:val="000000"/>
                <w:sz w:val="24"/>
                <w:szCs w:val="24"/>
              </w:rPr>
              <w:lastRenderedPageBreak/>
              <w:t xml:space="preserve">Parágrafo único.  A sentença arbitral não afasta a necessidade de observância dos trâmites e exigências legais referentes a procedimento de licenciamento, quando houver ato que dependa de prévia autorização da </w:t>
            </w:r>
            <w:proofErr w:type="spellStart"/>
            <w:r>
              <w:rPr>
                <w:color w:val="000000"/>
                <w:sz w:val="24"/>
                <w:szCs w:val="24"/>
              </w:rPr>
              <w:t>Previc</w:t>
            </w:r>
            <w:proofErr w:type="spellEnd"/>
            <w:r>
              <w:rPr>
                <w:color w:val="000000"/>
                <w:sz w:val="24"/>
                <w:szCs w:val="24"/>
              </w:rPr>
              <w:t>.</w:t>
            </w:r>
          </w:p>
        </w:tc>
        <w:tc>
          <w:tcPr>
            <w:tcW w:w="2694" w:type="dxa"/>
          </w:tcPr>
          <w:p w14:paraId="04638F71" w14:textId="77777777" w:rsidR="0039524A" w:rsidRDefault="0039524A">
            <w:pPr>
              <w:pStyle w:val="Normal1"/>
              <w:spacing w:before="120" w:after="120"/>
              <w:jc w:val="both"/>
              <w:rPr>
                <w:color w:val="000000"/>
                <w:sz w:val="24"/>
                <w:szCs w:val="24"/>
              </w:rPr>
            </w:pPr>
          </w:p>
        </w:tc>
      </w:tr>
      <w:tr w:rsidR="0039524A" w14:paraId="284859F3" w14:textId="77777777">
        <w:tc>
          <w:tcPr>
            <w:tcW w:w="3722" w:type="dxa"/>
          </w:tcPr>
          <w:p w14:paraId="7ED76BE7" w14:textId="1941017D" w:rsidR="0039524A" w:rsidRDefault="0039524A" w:rsidP="00744BAB">
            <w:pPr>
              <w:pStyle w:val="Normal1"/>
              <w:jc w:val="center"/>
              <w:rPr>
                <w:sz w:val="24"/>
                <w:szCs w:val="24"/>
              </w:rPr>
            </w:pPr>
            <w:r>
              <w:rPr>
                <w:sz w:val="24"/>
                <w:szCs w:val="24"/>
              </w:rPr>
              <w:t>CAPÍTULO VIII</w:t>
            </w:r>
          </w:p>
        </w:tc>
        <w:tc>
          <w:tcPr>
            <w:tcW w:w="4075" w:type="dxa"/>
          </w:tcPr>
          <w:p w14:paraId="29536957" w14:textId="2FEB69B1" w:rsidR="0039524A" w:rsidRDefault="0039524A" w:rsidP="00744BAB">
            <w:pPr>
              <w:pStyle w:val="Normal1"/>
              <w:pBdr>
                <w:top w:val="nil"/>
                <w:left w:val="nil"/>
                <w:bottom w:val="nil"/>
                <w:right w:val="nil"/>
                <w:between w:val="nil"/>
              </w:pBdr>
              <w:jc w:val="center"/>
              <w:rPr>
                <w:color w:val="000000"/>
                <w:sz w:val="24"/>
                <w:szCs w:val="24"/>
              </w:rPr>
            </w:pPr>
            <w:r>
              <w:rPr>
                <w:b/>
                <w:color w:val="000000"/>
                <w:sz w:val="24"/>
                <w:szCs w:val="24"/>
              </w:rPr>
              <w:t>Subseção V</w:t>
            </w:r>
          </w:p>
        </w:tc>
        <w:tc>
          <w:tcPr>
            <w:tcW w:w="2694" w:type="dxa"/>
          </w:tcPr>
          <w:p w14:paraId="7FFD0226" w14:textId="77777777" w:rsidR="0039524A" w:rsidRDefault="0039524A">
            <w:pPr>
              <w:pStyle w:val="Normal1"/>
              <w:spacing w:before="120" w:after="120"/>
              <w:jc w:val="both"/>
              <w:rPr>
                <w:color w:val="000000"/>
                <w:sz w:val="24"/>
                <w:szCs w:val="24"/>
              </w:rPr>
            </w:pPr>
          </w:p>
        </w:tc>
      </w:tr>
      <w:tr w:rsidR="0039524A" w14:paraId="215CEA8D" w14:textId="77777777">
        <w:tc>
          <w:tcPr>
            <w:tcW w:w="3722" w:type="dxa"/>
          </w:tcPr>
          <w:p w14:paraId="7AAF99B6" w14:textId="13598EFF" w:rsidR="0039524A" w:rsidRDefault="0039524A" w:rsidP="00744BAB">
            <w:pPr>
              <w:pStyle w:val="Normal1"/>
              <w:spacing w:before="120" w:after="120"/>
              <w:jc w:val="center"/>
              <w:rPr>
                <w:sz w:val="24"/>
                <w:szCs w:val="24"/>
              </w:rPr>
            </w:pPr>
            <w:r>
              <w:rPr>
                <w:sz w:val="24"/>
                <w:szCs w:val="24"/>
              </w:rPr>
              <w:t>DISPOSIÇÕES FINAIS</w:t>
            </w:r>
          </w:p>
        </w:tc>
        <w:tc>
          <w:tcPr>
            <w:tcW w:w="4075" w:type="dxa"/>
          </w:tcPr>
          <w:p w14:paraId="3DA8E489" w14:textId="4C7E29B0" w:rsidR="0039524A" w:rsidRDefault="0039524A" w:rsidP="00744BAB">
            <w:pPr>
              <w:pStyle w:val="Normal1"/>
              <w:pBdr>
                <w:top w:val="nil"/>
                <w:left w:val="nil"/>
                <w:bottom w:val="nil"/>
                <w:right w:val="nil"/>
                <w:between w:val="nil"/>
              </w:pBdr>
              <w:jc w:val="center"/>
              <w:rPr>
                <w:color w:val="000000"/>
                <w:sz w:val="24"/>
                <w:szCs w:val="24"/>
              </w:rPr>
            </w:pPr>
            <w:r>
              <w:rPr>
                <w:b/>
                <w:color w:val="000000"/>
                <w:sz w:val="24"/>
                <w:szCs w:val="24"/>
              </w:rPr>
              <w:t>Disposições finais</w:t>
            </w:r>
          </w:p>
        </w:tc>
        <w:tc>
          <w:tcPr>
            <w:tcW w:w="2694" w:type="dxa"/>
          </w:tcPr>
          <w:p w14:paraId="13543AB5" w14:textId="77777777" w:rsidR="0039524A" w:rsidRDefault="0039524A">
            <w:pPr>
              <w:pStyle w:val="Normal1"/>
              <w:spacing w:before="120" w:after="120"/>
              <w:jc w:val="both"/>
              <w:rPr>
                <w:color w:val="000000"/>
                <w:sz w:val="24"/>
                <w:szCs w:val="24"/>
              </w:rPr>
            </w:pPr>
          </w:p>
        </w:tc>
      </w:tr>
      <w:tr w:rsidR="0039524A" w14:paraId="60E1EC10" w14:textId="77777777">
        <w:tc>
          <w:tcPr>
            <w:tcW w:w="3722" w:type="dxa"/>
          </w:tcPr>
          <w:p w14:paraId="049EF0ED" w14:textId="186F64B9" w:rsidR="0039524A" w:rsidRDefault="0039524A">
            <w:pPr>
              <w:pStyle w:val="Normal1"/>
              <w:jc w:val="both"/>
              <w:rPr>
                <w:sz w:val="24"/>
                <w:szCs w:val="24"/>
              </w:rPr>
            </w:pPr>
            <w:r>
              <w:rPr>
                <w:sz w:val="24"/>
                <w:szCs w:val="24"/>
              </w:rPr>
              <w:t>Art. 18. As comunicações previstas neste regulamento serão feitas por qualquer meio que assegure a ciência inequívoca dos destinatários e serão realizadas, preferencialmente, através de endereço eletrônico previamente informado nos autos, mediante confirmação de recebimento, sob pena de nulidade.</w:t>
            </w:r>
          </w:p>
        </w:tc>
        <w:tc>
          <w:tcPr>
            <w:tcW w:w="4075" w:type="dxa"/>
          </w:tcPr>
          <w:p w14:paraId="608D756F" w14:textId="017287E3" w:rsidR="0039524A" w:rsidRDefault="0039524A">
            <w:pPr>
              <w:pStyle w:val="Normal1"/>
              <w:pBdr>
                <w:top w:val="nil"/>
                <w:left w:val="nil"/>
                <w:bottom w:val="nil"/>
                <w:right w:val="nil"/>
                <w:between w:val="nil"/>
              </w:pBdr>
              <w:jc w:val="both"/>
              <w:rPr>
                <w:color w:val="000000"/>
                <w:sz w:val="24"/>
                <w:szCs w:val="24"/>
              </w:rPr>
            </w:pPr>
            <w:r>
              <w:rPr>
                <w:color w:val="000000"/>
                <w:sz w:val="24"/>
                <w:szCs w:val="24"/>
              </w:rPr>
              <w:t>Art. 715.  As comunicações previstas nesta Seção devem ser feitas por qualquer meio que assegure a ciência inequívoca dos destinatários e serão realizadas, preferencialmente, através de endereço eletrônico previamente informado nos autos, mediante confirmação de recebimento, sob pena de nulidade.</w:t>
            </w:r>
          </w:p>
        </w:tc>
        <w:tc>
          <w:tcPr>
            <w:tcW w:w="2694" w:type="dxa"/>
          </w:tcPr>
          <w:p w14:paraId="2DDF0C26" w14:textId="77777777" w:rsidR="0039524A" w:rsidRDefault="0039524A">
            <w:pPr>
              <w:pStyle w:val="Normal1"/>
              <w:spacing w:before="120" w:after="120"/>
              <w:jc w:val="both"/>
              <w:rPr>
                <w:color w:val="000000"/>
                <w:sz w:val="24"/>
                <w:szCs w:val="24"/>
              </w:rPr>
            </w:pPr>
          </w:p>
        </w:tc>
      </w:tr>
      <w:tr w:rsidR="0039524A" w14:paraId="6327722C" w14:textId="77777777">
        <w:tc>
          <w:tcPr>
            <w:tcW w:w="3722" w:type="dxa"/>
          </w:tcPr>
          <w:p w14:paraId="562A0EFB" w14:textId="5509DC4A" w:rsidR="0039524A" w:rsidRDefault="0039524A">
            <w:pPr>
              <w:pStyle w:val="Normal1"/>
              <w:jc w:val="both"/>
              <w:rPr>
                <w:sz w:val="24"/>
                <w:szCs w:val="24"/>
              </w:rPr>
            </w:pPr>
            <w:r>
              <w:rPr>
                <w:sz w:val="24"/>
                <w:szCs w:val="24"/>
              </w:rPr>
              <w:t>§ 1º As comunicações serão dirigidas, sempre que possível, ao procurador nomeado pela parte.</w:t>
            </w:r>
          </w:p>
        </w:tc>
        <w:tc>
          <w:tcPr>
            <w:tcW w:w="4075" w:type="dxa"/>
          </w:tcPr>
          <w:p w14:paraId="268DA5FA" w14:textId="33C7E2C5" w:rsidR="0039524A" w:rsidRDefault="0039524A">
            <w:pPr>
              <w:pStyle w:val="Normal1"/>
              <w:pBdr>
                <w:top w:val="nil"/>
                <w:left w:val="nil"/>
                <w:bottom w:val="nil"/>
                <w:right w:val="nil"/>
                <w:between w:val="nil"/>
              </w:pBdr>
              <w:jc w:val="both"/>
              <w:rPr>
                <w:color w:val="000000"/>
                <w:sz w:val="24"/>
                <w:szCs w:val="24"/>
              </w:rPr>
            </w:pPr>
            <w:r>
              <w:rPr>
                <w:color w:val="000000"/>
                <w:sz w:val="24"/>
                <w:szCs w:val="24"/>
              </w:rPr>
              <w:t>§ 1º  As comunicações devem ser dirigidas, sempre que possível, ao procurador nomeado pela parte.</w:t>
            </w:r>
          </w:p>
        </w:tc>
        <w:tc>
          <w:tcPr>
            <w:tcW w:w="2694" w:type="dxa"/>
          </w:tcPr>
          <w:p w14:paraId="232525CA" w14:textId="77777777" w:rsidR="0039524A" w:rsidRDefault="0039524A">
            <w:pPr>
              <w:pStyle w:val="Normal1"/>
              <w:spacing w:before="120" w:after="120"/>
              <w:jc w:val="both"/>
              <w:rPr>
                <w:color w:val="000000"/>
                <w:sz w:val="24"/>
                <w:szCs w:val="24"/>
              </w:rPr>
            </w:pPr>
          </w:p>
        </w:tc>
      </w:tr>
      <w:tr w:rsidR="0039524A" w14:paraId="1856A145" w14:textId="77777777">
        <w:tc>
          <w:tcPr>
            <w:tcW w:w="3722" w:type="dxa"/>
          </w:tcPr>
          <w:p w14:paraId="7B54003C" w14:textId="1BB5D8D6" w:rsidR="0039524A" w:rsidRDefault="0039524A">
            <w:pPr>
              <w:pStyle w:val="Normal1"/>
              <w:jc w:val="both"/>
              <w:rPr>
                <w:sz w:val="24"/>
                <w:szCs w:val="24"/>
              </w:rPr>
            </w:pPr>
            <w:r>
              <w:rPr>
                <w:sz w:val="24"/>
                <w:szCs w:val="24"/>
              </w:rPr>
              <w:t>§ 2º As partes serão responsáveis por todas as informações prestadas à Câmara de Mediação, Conciliação e Arbitragem, devendo ser informada qualquer alteração de endereço eletrônico para correspondência postal, número de telefone e demais dados de contato, caso em que o Presidente da CMCA determinará que sejam reiteradas as comunicações eventualmente expedidas nos 10(dez) dias anteriores.</w:t>
            </w:r>
          </w:p>
        </w:tc>
        <w:tc>
          <w:tcPr>
            <w:tcW w:w="4075" w:type="dxa"/>
          </w:tcPr>
          <w:p w14:paraId="609A0078" w14:textId="49B8A04F" w:rsidR="0039524A" w:rsidRDefault="0039524A">
            <w:pPr>
              <w:pStyle w:val="Normal1"/>
              <w:pBdr>
                <w:top w:val="nil"/>
                <w:left w:val="nil"/>
                <w:bottom w:val="nil"/>
                <w:right w:val="nil"/>
                <w:between w:val="nil"/>
              </w:pBdr>
              <w:jc w:val="both"/>
              <w:rPr>
                <w:color w:val="000000"/>
                <w:sz w:val="24"/>
                <w:szCs w:val="24"/>
              </w:rPr>
            </w:pPr>
            <w:r>
              <w:rPr>
                <w:color w:val="000000"/>
                <w:sz w:val="24"/>
                <w:szCs w:val="24"/>
              </w:rPr>
              <w:t>§ 2º  As partes são responsáveis por todas as informações prestadas à Câmara de Mediação, Conciliação e Arbitragem, devendo ser informada qualquer alteração de endereço eletrônico para correspondência postal, número de telefone e demais dados de contato, caso em que o Presidente da CMCA determina que sejam reiteradas as comunicações eventualmente expedidas nos dez dias anteriores.</w:t>
            </w:r>
          </w:p>
        </w:tc>
        <w:tc>
          <w:tcPr>
            <w:tcW w:w="2694" w:type="dxa"/>
          </w:tcPr>
          <w:p w14:paraId="0F10F368" w14:textId="77777777" w:rsidR="0039524A" w:rsidRDefault="0039524A">
            <w:pPr>
              <w:pStyle w:val="Normal1"/>
              <w:spacing w:before="120" w:after="120"/>
              <w:jc w:val="both"/>
              <w:rPr>
                <w:color w:val="000000"/>
                <w:sz w:val="24"/>
                <w:szCs w:val="24"/>
              </w:rPr>
            </w:pPr>
          </w:p>
        </w:tc>
      </w:tr>
      <w:tr w:rsidR="0039524A" w14:paraId="0F2D21C2" w14:textId="77777777">
        <w:tc>
          <w:tcPr>
            <w:tcW w:w="3722" w:type="dxa"/>
          </w:tcPr>
          <w:p w14:paraId="0DFA6FE1" w14:textId="4AEAD2F0" w:rsidR="0039524A" w:rsidRDefault="0039524A">
            <w:pPr>
              <w:pStyle w:val="Normal1"/>
              <w:spacing w:before="120" w:after="120"/>
              <w:jc w:val="both"/>
              <w:rPr>
                <w:color w:val="000000"/>
                <w:sz w:val="24"/>
                <w:szCs w:val="24"/>
              </w:rPr>
            </w:pPr>
          </w:p>
        </w:tc>
        <w:tc>
          <w:tcPr>
            <w:tcW w:w="4075" w:type="dxa"/>
          </w:tcPr>
          <w:p w14:paraId="0CE99B59" w14:textId="15EB67BB"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 3º  Os árbitros, conciliadores e </w:t>
            </w:r>
            <w:r>
              <w:rPr>
                <w:b/>
                <w:color w:val="000000"/>
                <w:sz w:val="24"/>
                <w:szCs w:val="24"/>
              </w:rPr>
              <w:t>experts</w:t>
            </w:r>
            <w:r>
              <w:rPr>
                <w:color w:val="000000"/>
                <w:sz w:val="24"/>
                <w:szCs w:val="24"/>
              </w:rPr>
              <w:t xml:space="preserve"> que participarem do processo de composição extrajudicial do conflito, somente podem ser responsabilizados civil, administrativa ou criminalmente, quando tiverem agido mediante dolo ou fraude.</w:t>
            </w:r>
          </w:p>
        </w:tc>
        <w:tc>
          <w:tcPr>
            <w:tcW w:w="2694" w:type="dxa"/>
          </w:tcPr>
          <w:p w14:paraId="78F94DDD" w14:textId="02F724CA" w:rsidR="0039524A" w:rsidRDefault="0039524A">
            <w:pPr>
              <w:pStyle w:val="Normal1"/>
              <w:spacing w:before="120" w:after="120"/>
              <w:jc w:val="both"/>
              <w:rPr>
                <w:color w:val="000000"/>
                <w:sz w:val="24"/>
                <w:szCs w:val="24"/>
              </w:rPr>
            </w:pPr>
            <w:r>
              <w:rPr>
                <w:color w:val="000000"/>
                <w:sz w:val="24"/>
                <w:szCs w:val="24"/>
              </w:rPr>
              <w:t xml:space="preserve">Realocado - antigo artigo 11 do Anexo da Instrução </w:t>
            </w:r>
            <w:proofErr w:type="spellStart"/>
            <w:r>
              <w:rPr>
                <w:color w:val="000000"/>
                <w:sz w:val="24"/>
                <w:szCs w:val="24"/>
              </w:rPr>
              <w:t>Previc</w:t>
            </w:r>
            <w:proofErr w:type="spellEnd"/>
            <w:r>
              <w:rPr>
                <w:color w:val="000000"/>
                <w:sz w:val="24"/>
                <w:szCs w:val="24"/>
              </w:rPr>
              <w:t xml:space="preserve"> nº 17, de 2019.</w:t>
            </w:r>
          </w:p>
        </w:tc>
      </w:tr>
      <w:tr w:rsidR="0039524A" w14:paraId="1ACB084E" w14:textId="77777777">
        <w:tc>
          <w:tcPr>
            <w:tcW w:w="3722" w:type="dxa"/>
          </w:tcPr>
          <w:p w14:paraId="5174B65D" w14:textId="7E78B9C4" w:rsidR="0039524A" w:rsidRDefault="0039524A" w:rsidP="00744BAB">
            <w:pPr>
              <w:pStyle w:val="Normal1"/>
              <w:jc w:val="both"/>
              <w:rPr>
                <w:sz w:val="24"/>
                <w:szCs w:val="24"/>
              </w:rPr>
            </w:pPr>
            <w:r>
              <w:rPr>
                <w:sz w:val="24"/>
                <w:szCs w:val="24"/>
              </w:rPr>
              <w:t xml:space="preserve">Art. 19. Os membros do Comitê Conciliador, do Tribunal Arbitral, os experts e as testemunhas deverão </w:t>
            </w:r>
            <w:r>
              <w:rPr>
                <w:sz w:val="24"/>
                <w:szCs w:val="24"/>
              </w:rPr>
              <w:lastRenderedPageBreak/>
              <w:t xml:space="preserve">dar-se por suspeitos ou impedidos nas hipóteses dos </w:t>
            </w:r>
            <w:proofErr w:type="spellStart"/>
            <w:r>
              <w:rPr>
                <w:sz w:val="24"/>
                <w:szCs w:val="24"/>
              </w:rPr>
              <w:t>arts</w:t>
            </w:r>
            <w:proofErr w:type="spellEnd"/>
            <w:r>
              <w:rPr>
                <w:sz w:val="24"/>
                <w:szCs w:val="24"/>
              </w:rPr>
              <w:t>. 144, 145, 148 e 447, §§ 2º e 3º, do Código de Processo Civil, bem como observado o disposto na Lei 12.813, de 16 de maio de 2013.</w:t>
            </w:r>
          </w:p>
        </w:tc>
        <w:tc>
          <w:tcPr>
            <w:tcW w:w="4075" w:type="dxa"/>
          </w:tcPr>
          <w:p w14:paraId="0584F20B" w14:textId="39F5F490" w:rsidR="0039524A" w:rsidRDefault="0039524A" w:rsidP="00744BAB">
            <w:pPr>
              <w:pStyle w:val="Normal1"/>
              <w:pBdr>
                <w:top w:val="nil"/>
                <w:left w:val="nil"/>
                <w:bottom w:val="nil"/>
                <w:right w:val="nil"/>
                <w:between w:val="nil"/>
              </w:pBdr>
              <w:jc w:val="both"/>
              <w:rPr>
                <w:b/>
                <w:color w:val="000000"/>
                <w:sz w:val="24"/>
                <w:szCs w:val="24"/>
              </w:rPr>
            </w:pPr>
            <w:r>
              <w:rPr>
                <w:color w:val="000000"/>
                <w:sz w:val="24"/>
                <w:szCs w:val="24"/>
              </w:rPr>
              <w:lastRenderedPageBreak/>
              <w:t xml:space="preserve">Art.  716.  A suspeição e o impedimento podem ser arguidos pelas partes diretamente ao mediador </w:t>
            </w:r>
            <w:r>
              <w:rPr>
                <w:color w:val="000000"/>
                <w:sz w:val="24"/>
                <w:szCs w:val="24"/>
              </w:rPr>
              <w:lastRenderedPageBreak/>
              <w:t xml:space="preserve">ou ao tribunal arbitral, que deve proferir decisão no prazo de dez dias, cabendo impugnação desta decisão ao Presidente da CMCA. </w:t>
            </w:r>
          </w:p>
        </w:tc>
        <w:tc>
          <w:tcPr>
            <w:tcW w:w="2694" w:type="dxa"/>
          </w:tcPr>
          <w:p w14:paraId="584644D2" w14:textId="2BB41141" w:rsidR="0039524A" w:rsidRDefault="0039524A">
            <w:pPr>
              <w:pStyle w:val="Normal1"/>
              <w:spacing w:before="120" w:after="120"/>
              <w:jc w:val="both"/>
              <w:rPr>
                <w:color w:val="000000"/>
                <w:sz w:val="24"/>
                <w:szCs w:val="24"/>
              </w:rPr>
            </w:pPr>
            <w:r>
              <w:rPr>
                <w:sz w:val="24"/>
                <w:szCs w:val="24"/>
              </w:rPr>
              <w:lastRenderedPageBreak/>
              <w:t>Nova redação para deixá-lo mais conciso.</w:t>
            </w:r>
          </w:p>
        </w:tc>
      </w:tr>
      <w:tr w:rsidR="0039524A" w14:paraId="5C69BC28" w14:textId="77777777">
        <w:tc>
          <w:tcPr>
            <w:tcW w:w="3722" w:type="dxa"/>
          </w:tcPr>
          <w:p w14:paraId="7A0A4DE8" w14:textId="3A69A1CF" w:rsidR="0039524A" w:rsidRDefault="0039524A" w:rsidP="00744BAB">
            <w:pPr>
              <w:pStyle w:val="Normal1"/>
              <w:spacing w:before="120" w:after="120"/>
              <w:jc w:val="both"/>
              <w:rPr>
                <w:color w:val="000000"/>
                <w:sz w:val="24"/>
                <w:szCs w:val="24"/>
              </w:rPr>
            </w:pPr>
            <w:r>
              <w:rPr>
                <w:sz w:val="24"/>
                <w:szCs w:val="24"/>
              </w:rPr>
              <w:t>Parágrafo único. A suspeição e o impedimento poderão ser arguidos pelas partes diretamente ao mediador, ao Comitê Conciliador ou ao Tribunal Arbitral, que proferirá decisão no prazo de 10 (dez) dias, cabendo impugnação desta decisão ao Presidente da Câmara.</w:t>
            </w:r>
          </w:p>
        </w:tc>
        <w:tc>
          <w:tcPr>
            <w:tcW w:w="4075" w:type="dxa"/>
          </w:tcPr>
          <w:p w14:paraId="785BB89C" w14:textId="01714BEF" w:rsidR="0039524A" w:rsidRDefault="0039524A">
            <w:pPr>
              <w:pStyle w:val="Normal1"/>
              <w:pBdr>
                <w:top w:val="nil"/>
                <w:left w:val="nil"/>
                <w:bottom w:val="nil"/>
                <w:right w:val="nil"/>
                <w:between w:val="nil"/>
              </w:pBdr>
              <w:jc w:val="center"/>
              <w:rPr>
                <w:color w:val="000000"/>
                <w:sz w:val="24"/>
                <w:szCs w:val="24"/>
              </w:rPr>
            </w:pPr>
          </w:p>
        </w:tc>
        <w:tc>
          <w:tcPr>
            <w:tcW w:w="2694" w:type="dxa"/>
          </w:tcPr>
          <w:p w14:paraId="71C63846" w14:textId="77777777" w:rsidR="0039524A" w:rsidRDefault="0039524A">
            <w:pPr>
              <w:pStyle w:val="Normal1"/>
              <w:spacing w:before="120" w:after="120"/>
              <w:jc w:val="both"/>
              <w:rPr>
                <w:color w:val="000000"/>
                <w:sz w:val="24"/>
                <w:szCs w:val="24"/>
              </w:rPr>
            </w:pPr>
          </w:p>
        </w:tc>
      </w:tr>
      <w:tr w:rsidR="0039524A" w14:paraId="129E2CB4" w14:textId="77777777">
        <w:tc>
          <w:tcPr>
            <w:tcW w:w="3722" w:type="dxa"/>
          </w:tcPr>
          <w:p w14:paraId="5F642591" w14:textId="691C443B" w:rsidR="0039524A" w:rsidRDefault="0039524A">
            <w:pPr>
              <w:pStyle w:val="Normal1"/>
              <w:jc w:val="both"/>
              <w:rPr>
                <w:sz w:val="24"/>
                <w:szCs w:val="24"/>
              </w:rPr>
            </w:pPr>
            <w:r>
              <w:rPr>
                <w:sz w:val="24"/>
                <w:szCs w:val="24"/>
              </w:rPr>
              <w:t>Art. 20. As partes poderão ser assistidas por advogados por elas contratados.</w:t>
            </w:r>
          </w:p>
        </w:tc>
        <w:tc>
          <w:tcPr>
            <w:tcW w:w="4075" w:type="dxa"/>
          </w:tcPr>
          <w:p w14:paraId="2002201E" w14:textId="50CE449C" w:rsidR="0039524A" w:rsidRDefault="0039524A">
            <w:pPr>
              <w:pStyle w:val="Normal1"/>
              <w:pBdr>
                <w:top w:val="nil"/>
                <w:left w:val="nil"/>
                <w:bottom w:val="nil"/>
                <w:right w:val="nil"/>
                <w:between w:val="nil"/>
              </w:pBdr>
              <w:jc w:val="both"/>
              <w:rPr>
                <w:color w:val="000000"/>
                <w:sz w:val="24"/>
                <w:szCs w:val="24"/>
              </w:rPr>
            </w:pPr>
            <w:bookmarkStart w:id="1" w:name="_30j0zll" w:colFirst="0" w:colLast="0"/>
            <w:bookmarkEnd w:id="1"/>
            <w:r>
              <w:rPr>
                <w:color w:val="000000"/>
                <w:sz w:val="24"/>
                <w:szCs w:val="24"/>
              </w:rPr>
              <w:t>Art. 717.  As partes podem ser assistidas por advogados por elas contratados.</w:t>
            </w:r>
          </w:p>
        </w:tc>
        <w:tc>
          <w:tcPr>
            <w:tcW w:w="2694" w:type="dxa"/>
          </w:tcPr>
          <w:p w14:paraId="0C96DCB8" w14:textId="77777777" w:rsidR="0039524A" w:rsidRDefault="0039524A">
            <w:pPr>
              <w:pStyle w:val="Normal1"/>
              <w:spacing w:before="120" w:after="120"/>
              <w:jc w:val="both"/>
              <w:rPr>
                <w:color w:val="000000"/>
                <w:sz w:val="24"/>
                <w:szCs w:val="24"/>
              </w:rPr>
            </w:pPr>
          </w:p>
        </w:tc>
      </w:tr>
      <w:tr w:rsidR="0039524A" w14:paraId="2BDB48F8" w14:textId="77777777">
        <w:tc>
          <w:tcPr>
            <w:tcW w:w="3722" w:type="dxa"/>
          </w:tcPr>
          <w:p w14:paraId="5925AF29" w14:textId="515FC2FB" w:rsidR="0039524A" w:rsidRDefault="0039524A">
            <w:pPr>
              <w:pStyle w:val="Normal1"/>
              <w:jc w:val="both"/>
              <w:rPr>
                <w:sz w:val="24"/>
                <w:szCs w:val="24"/>
              </w:rPr>
            </w:pPr>
            <w:r>
              <w:rPr>
                <w:sz w:val="24"/>
                <w:szCs w:val="24"/>
              </w:rPr>
              <w:t>Art. 21. O Presidente da CMCA poderá expedir normas complementares a este regulamento</w:t>
            </w:r>
          </w:p>
        </w:tc>
        <w:tc>
          <w:tcPr>
            <w:tcW w:w="4075" w:type="dxa"/>
          </w:tcPr>
          <w:p w14:paraId="15BD9376" w14:textId="61C7F85D" w:rsidR="0039524A" w:rsidRDefault="0039524A">
            <w:pPr>
              <w:pStyle w:val="Normal1"/>
              <w:pBdr>
                <w:top w:val="nil"/>
                <w:left w:val="nil"/>
                <w:bottom w:val="nil"/>
                <w:right w:val="nil"/>
                <w:between w:val="nil"/>
              </w:pBdr>
              <w:jc w:val="both"/>
              <w:rPr>
                <w:color w:val="000000"/>
                <w:sz w:val="24"/>
                <w:szCs w:val="24"/>
              </w:rPr>
            </w:pPr>
          </w:p>
        </w:tc>
        <w:tc>
          <w:tcPr>
            <w:tcW w:w="2694" w:type="dxa"/>
          </w:tcPr>
          <w:p w14:paraId="24CEC7FF" w14:textId="4F8FF82D" w:rsidR="0039524A" w:rsidRDefault="0039524A">
            <w:pPr>
              <w:pStyle w:val="Normal1"/>
              <w:spacing w:before="120" w:after="120"/>
              <w:jc w:val="both"/>
              <w:rPr>
                <w:color w:val="000000"/>
                <w:sz w:val="24"/>
                <w:szCs w:val="24"/>
              </w:rPr>
            </w:pPr>
            <w:r>
              <w:rPr>
                <w:sz w:val="24"/>
                <w:szCs w:val="24"/>
              </w:rPr>
              <w:t xml:space="preserve">Excluído. </w:t>
            </w:r>
          </w:p>
        </w:tc>
      </w:tr>
      <w:tr w:rsidR="0039524A" w14:paraId="6748473B" w14:textId="77777777">
        <w:tc>
          <w:tcPr>
            <w:tcW w:w="3722" w:type="dxa"/>
          </w:tcPr>
          <w:p w14:paraId="168B28F0" w14:textId="268A5497" w:rsidR="0039524A" w:rsidRDefault="0039524A">
            <w:pPr>
              <w:pStyle w:val="Normal1"/>
              <w:jc w:val="both"/>
              <w:rPr>
                <w:sz w:val="24"/>
                <w:szCs w:val="24"/>
              </w:rPr>
            </w:pPr>
            <w:r>
              <w:rPr>
                <w:sz w:val="24"/>
                <w:szCs w:val="24"/>
              </w:rPr>
              <w:t>Art.22. Aplicam-se subsidiariamente a este regulamento as regras previstas na Lei nº 9.307, de 1996, e no Código de Processo Civil.</w:t>
            </w:r>
          </w:p>
        </w:tc>
        <w:tc>
          <w:tcPr>
            <w:tcW w:w="4075" w:type="dxa"/>
          </w:tcPr>
          <w:p w14:paraId="73AE46AB" w14:textId="47B01C64" w:rsidR="0039524A" w:rsidRDefault="0039524A">
            <w:pPr>
              <w:pStyle w:val="Normal1"/>
              <w:pBdr>
                <w:top w:val="nil"/>
                <w:left w:val="nil"/>
                <w:bottom w:val="nil"/>
                <w:right w:val="nil"/>
                <w:between w:val="nil"/>
              </w:pBdr>
              <w:jc w:val="both"/>
              <w:rPr>
                <w:color w:val="000000"/>
                <w:sz w:val="24"/>
                <w:szCs w:val="24"/>
              </w:rPr>
            </w:pPr>
            <w:r>
              <w:rPr>
                <w:color w:val="000000"/>
                <w:sz w:val="24"/>
                <w:szCs w:val="24"/>
              </w:rPr>
              <w:t>Art. 718.  Aplicam-se subsidiariamente a este regulamento as regras previstas na Lei nº 9.307, de 1996.</w:t>
            </w:r>
          </w:p>
        </w:tc>
        <w:tc>
          <w:tcPr>
            <w:tcW w:w="2694" w:type="dxa"/>
          </w:tcPr>
          <w:p w14:paraId="7FD9F2E5" w14:textId="77777777" w:rsidR="0039524A" w:rsidRDefault="0039524A">
            <w:pPr>
              <w:pStyle w:val="Normal1"/>
              <w:spacing w:before="120" w:after="120"/>
              <w:jc w:val="both"/>
              <w:rPr>
                <w:color w:val="000000"/>
                <w:sz w:val="24"/>
                <w:szCs w:val="24"/>
              </w:rPr>
            </w:pPr>
          </w:p>
        </w:tc>
      </w:tr>
      <w:tr w:rsidR="0039524A" w14:paraId="33E3ABA9" w14:textId="77777777">
        <w:tc>
          <w:tcPr>
            <w:tcW w:w="3722" w:type="dxa"/>
          </w:tcPr>
          <w:p w14:paraId="5AE18F01" w14:textId="4A3E00F8" w:rsidR="0039524A" w:rsidRDefault="0039524A">
            <w:pPr>
              <w:pStyle w:val="Normal1"/>
              <w:jc w:val="both"/>
              <w:rPr>
                <w:sz w:val="24"/>
                <w:szCs w:val="24"/>
              </w:rPr>
            </w:pPr>
            <w:r>
              <w:rPr>
                <w:sz w:val="24"/>
                <w:szCs w:val="24"/>
              </w:rPr>
              <w:t>Art. 23. O presidente da Câmara de Mediação, Conciliação e Arbitragem decidirá sobre os casos omissos.</w:t>
            </w:r>
          </w:p>
        </w:tc>
        <w:tc>
          <w:tcPr>
            <w:tcW w:w="4075" w:type="dxa"/>
          </w:tcPr>
          <w:p w14:paraId="1A37FAC6" w14:textId="78CC6162" w:rsidR="0039524A" w:rsidRDefault="0039524A">
            <w:pPr>
              <w:pStyle w:val="Normal1"/>
              <w:pBdr>
                <w:top w:val="nil"/>
                <w:left w:val="nil"/>
                <w:bottom w:val="nil"/>
                <w:right w:val="nil"/>
                <w:between w:val="nil"/>
              </w:pBdr>
              <w:jc w:val="both"/>
              <w:rPr>
                <w:color w:val="000000"/>
                <w:sz w:val="24"/>
                <w:szCs w:val="24"/>
              </w:rPr>
            </w:pPr>
            <w:r>
              <w:rPr>
                <w:color w:val="000000"/>
                <w:sz w:val="24"/>
                <w:szCs w:val="24"/>
              </w:rPr>
              <w:t xml:space="preserve">Art. 719.  O Presidente da CMCA pode decidir sobre os casos omissos. </w:t>
            </w:r>
          </w:p>
        </w:tc>
        <w:tc>
          <w:tcPr>
            <w:tcW w:w="2694" w:type="dxa"/>
          </w:tcPr>
          <w:p w14:paraId="709C367F" w14:textId="53C0DB32" w:rsidR="0039524A" w:rsidRDefault="0039524A">
            <w:pPr>
              <w:pStyle w:val="Normal1"/>
              <w:spacing w:before="120" w:after="120"/>
              <w:jc w:val="both"/>
              <w:rPr>
                <w:color w:val="000000"/>
                <w:sz w:val="24"/>
                <w:szCs w:val="24"/>
              </w:rPr>
            </w:pPr>
          </w:p>
        </w:tc>
      </w:tr>
      <w:tr w:rsidR="0039524A" w14:paraId="10B07855" w14:textId="77777777">
        <w:tc>
          <w:tcPr>
            <w:tcW w:w="3722" w:type="dxa"/>
          </w:tcPr>
          <w:p w14:paraId="403D403F" w14:textId="00315C50" w:rsidR="0039524A" w:rsidRDefault="0039524A" w:rsidP="00744BAB">
            <w:pPr>
              <w:pStyle w:val="Normal1"/>
              <w:jc w:val="center"/>
              <w:rPr>
                <w:sz w:val="24"/>
                <w:szCs w:val="24"/>
              </w:rPr>
            </w:pPr>
            <w:r>
              <w:rPr>
                <w:b/>
                <w:color w:val="000000"/>
                <w:sz w:val="24"/>
                <w:szCs w:val="24"/>
              </w:rPr>
              <w:t xml:space="preserve">Resolução </w:t>
            </w:r>
            <w:proofErr w:type="spellStart"/>
            <w:r>
              <w:rPr>
                <w:b/>
                <w:color w:val="000000"/>
                <w:sz w:val="24"/>
                <w:szCs w:val="24"/>
              </w:rPr>
              <w:t>Previc</w:t>
            </w:r>
            <w:proofErr w:type="spellEnd"/>
            <w:r>
              <w:rPr>
                <w:b/>
                <w:color w:val="000000"/>
                <w:sz w:val="24"/>
                <w:szCs w:val="24"/>
              </w:rPr>
              <w:t xml:space="preserve"> nº 06, de 23 de março de 2022</w:t>
            </w:r>
          </w:p>
        </w:tc>
        <w:tc>
          <w:tcPr>
            <w:tcW w:w="4075" w:type="dxa"/>
          </w:tcPr>
          <w:p w14:paraId="08D6802A" w14:textId="5B36D12A" w:rsidR="0039524A" w:rsidRDefault="0039524A" w:rsidP="00744BAB">
            <w:pPr>
              <w:pStyle w:val="Normal1"/>
              <w:pBdr>
                <w:top w:val="nil"/>
                <w:left w:val="nil"/>
                <w:bottom w:val="nil"/>
                <w:right w:val="nil"/>
                <w:between w:val="nil"/>
              </w:pBdr>
              <w:jc w:val="center"/>
              <w:rPr>
                <w:color w:val="000000"/>
                <w:sz w:val="24"/>
                <w:szCs w:val="24"/>
              </w:rPr>
            </w:pPr>
            <w:r>
              <w:rPr>
                <w:b/>
                <w:color w:val="000000"/>
                <w:sz w:val="24"/>
                <w:szCs w:val="24"/>
              </w:rPr>
              <w:t>Seção II</w:t>
            </w:r>
          </w:p>
        </w:tc>
        <w:tc>
          <w:tcPr>
            <w:tcW w:w="2694" w:type="dxa"/>
          </w:tcPr>
          <w:p w14:paraId="27FF857B" w14:textId="61031B13" w:rsidR="0039524A" w:rsidRDefault="0039524A" w:rsidP="005C7197">
            <w:pPr>
              <w:pStyle w:val="Normal1"/>
              <w:spacing w:before="120" w:after="120"/>
              <w:jc w:val="both"/>
              <w:rPr>
                <w:color w:val="000000"/>
                <w:sz w:val="24"/>
                <w:szCs w:val="24"/>
              </w:rPr>
            </w:pPr>
          </w:p>
        </w:tc>
      </w:tr>
      <w:tr w:rsidR="0039524A" w14:paraId="59B1DEA1" w14:textId="77777777">
        <w:tc>
          <w:tcPr>
            <w:tcW w:w="3722" w:type="dxa"/>
          </w:tcPr>
          <w:p w14:paraId="5D0514A4" w14:textId="614EB4AF" w:rsidR="0039524A" w:rsidRDefault="0039524A">
            <w:pPr>
              <w:pStyle w:val="Normal1"/>
              <w:spacing w:before="120" w:after="120"/>
              <w:jc w:val="both"/>
              <w:rPr>
                <w:sz w:val="24"/>
                <w:szCs w:val="24"/>
              </w:rPr>
            </w:pPr>
            <w:r>
              <w:rPr>
                <w:color w:val="000000"/>
                <w:sz w:val="24"/>
                <w:szCs w:val="24"/>
              </w:rPr>
              <w:t>Art. 1º A celebração de Termo de Ajustamento de Conduta (TAC), com vistas à correção de irregularidades e à adequação de condutas à legislação aplicável ao regime de previdência complementar operado por entidades fechadas de previdência complementar, deve observar o disposto nesta Resolução.</w:t>
            </w:r>
          </w:p>
        </w:tc>
        <w:tc>
          <w:tcPr>
            <w:tcW w:w="4075" w:type="dxa"/>
          </w:tcPr>
          <w:p w14:paraId="26F5C786" w14:textId="23767EFC" w:rsidR="0039524A" w:rsidRDefault="0039524A">
            <w:pPr>
              <w:pStyle w:val="Normal1"/>
              <w:pBdr>
                <w:top w:val="nil"/>
                <w:left w:val="nil"/>
                <w:bottom w:val="nil"/>
                <w:right w:val="nil"/>
                <w:between w:val="nil"/>
              </w:pBdr>
              <w:jc w:val="both"/>
              <w:rPr>
                <w:color w:val="000000"/>
                <w:sz w:val="24"/>
                <w:szCs w:val="24"/>
              </w:rPr>
            </w:pPr>
            <w:r>
              <w:rPr>
                <w:color w:val="000000"/>
                <w:sz w:val="24"/>
                <w:szCs w:val="24"/>
              </w:rPr>
              <w:t>Art. 721.  A celebração de Termo de Ajustamento de Conduta (TAC), com vistas à correção de irregularidades e à adequação de condutas à legislação aplicável ao regime de previdência complementar operado por EFPC, deve observar o disposto nesta Seção.</w:t>
            </w:r>
          </w:p>
        </w:tc>
        <w:tc>
          <w:tcPr>
            <w:tcW w:w="2694" w:type="dxa"/>
          </w:tcPr>
          <w:p w14:paraId="3DF42164" w14:textId="77777777" w:rsidR="0039524A" w:rsidRDefault="0039524A">
            <w:pPr>
              <w:pStyle w:val="Normal1"/>
              <w:spacing w:before="120" w:after="120"/>
              <w:jc w:val="both"/>
              <w:rPr>
                <w:color w:val="000000"/>
                <w:sz w:val="24"/>
                <w:szCs w:val="24"/>
              </w:rPr>
            </w:pPr>
          </w:p>
        </w:tc>
      </w:tr>
      <w:tr w:rsidR="0039524A" w14:paraId="5F78B942" w14:textId="77777777">
        <w:tc>
          <w:tcPr>
            <w:tcW w:w="3722" w:type="dxa"/>
          </w:tcPr>
          <w:p w14:paraId="17B6B682" w14:textId="4FDF580F" w:rsidR="0039524A" w:rsidRDefault="0039524A">
            <w:pPr>
              <w:pStyle w:val="Normal1"/>
              <w:spacing w:before="120" w:after="120"/>
              <w:jc w:val="both"/>
              <w:rPr>
                <w:color w:val="000000"/>
                <w:sz w:val="24"/>
                <w:szCs w:val="24"/>
              </w:rPr>
            </w:pPr>
            <w:r>
              <w:rPr>
                <w:color w:val="000000"/>
                <w:sz w:val="24"/>
                <w:szCs w:val="24"/>
              </w:rPr>
              <w:t xml:space="preserve">Art. 2º A propositura do TAC é prerrogativa do interessado em </w:t>
            </w:r>
            <w:r>
              <w:rPr>
                <w:color w:val="000000"/>
                <w:sz w:val="24"/>
                <w:szCs w:val="24"/>
              </w:rPr>
              <w:lastRenderedPageBreak/>
              <w:t xml:space="preserve">corrigir determinada conduta passível de autuação pela </w:t>
            </w:r>
            <w:proofErr w:type="spellStart"/>
            <w:r>
              <w:rPr>
                <w:color w:val="000000"/>
                <w:sz w:val="24"/>
                <w:szCs w:val="24"/>
              </w:rPr>
              <w:t>Previc</w:t>
            </w:r>
            <w:proofErr w:type="spellEnd"/>
            <w:r>
              <w:rPr>
                <w:color w:val="000000"/>
                <w:sz w:val="24"/>
                <w:szCs w:val="24"/>
              </w:rPr>
              <w:t xml:space="preserve"> e constituirá título executivo extrajudicial, nos termos do § 6º do art. 5º da Lei nº 7.347, de 24 de julho de 1985 , e do inciso IV do art. 784 do Código de Processo Civil .</w:t>
            </w:r>
          </w:p>
        </w:tc>
        <w:tc>
          <w:tcPr>
            <w:tcW w:w="4075" w:type="dxa"/>
          </w:tcPr>
          <w:p w14:paraId="578461E8" w14:textId="6DCC6A81" w:rsidR="0039524A" w:rsidRDefault="0039524A">
            <w:pPr>
              <w:pStyle w:val="Normal1"/>
              <w:pBdr>
                <w:top w:val="nil"/>
                <w:left w:val="nil"/>
                <w:bottom w:val="nil"/>
                <w:right w:val="nil"/>
                <w:between w:val="nil"/>
              </w:pBdr>
              <w:jc w:val="both"/>
              <w:rPr>
                <w:color w:val="000000"/>
                <w:sz w:val="24"/>
                <w:szCs w:val="24"/>
              </w:rPr>
            </w:pPr>
            <w:r>
              <w:rPr>
                <w:color w:val="000000"/>
                <w:sz w:val="24"/>
                <w:szCs w:val="24"/>
              </w:rPr>
              <w:lastRenderedPageBreak/>
              <w:t xml:space="preserve">Art. 722.  A propositura do TAC é prerrogativa do interessado em corrigir </w:t>
            </w:r>
            <w:r>
              <w:rPr>
                <w:color w:val="000000"/>
                <w:sz w:val="24"/>
                <w:szCs w:val="24"/>
              </w:rPr>
              <w:lastRenderedPageBreak/>
              <w:t xml:space="preserve">determinada conduta passível de autuação pela </w:t>
            </w:r>
            <w:proofErr w:type="spellStart"/>
            <w:r>
              <w:rPr>
                <w:color w:val="000000"/>
                <w:sz w:val="24"/>
                <w:szCs w:val="24"/>
              </w:rPr>
              <w:t>Previc</w:t>
            </w:r>
            <w:proofErr w:type="spellEnd"/>
            <w:r>
              <w:rPr>
                <w:color w:val="000000"/>
                <w:sz w:val="24"/>
                <w:szCs w:val="24"/>
              </w:rPr>
              <w:t xml:space="preserve"> e constitui título executivo extrajudicial, nos termos do § 6º do art. 5º da Lei nº 7.347, de 24 de julho de 1985, e do inciso IV do art. 784 do Código de Processo Civil.</w:t>
            </w:r>
          </w:p>
        </w:tc>
        <w:tc>
          <w:tcPr>
            <w:tcW w:w="2694" w:type="dxa"/>
          </w:tcPr>
          <w:p w14:paraId="0CACE277" w14:textId="77777777" w:rsidR="0039524A" w:rsidRDefault="0039524A">
            <w:pPr>
              <w:pStyle w:val="Normal1"/>
              <w:spacing w:before="120" w:after="120"/>
              <w:jc w:val="both"/>
              <w:rPr>
                <w:color w:val="000000"/>
                <w:sz w:val="24"/>
                <w:szCs w:val="24"/>
              </w:rPr>
            </w:pPr>
          </w:p>
        </w:tc>
      </w:tr>
      <w:tr w:rsidR="0039524A" w14:paraId="0F85319D" w14:textId="77777777">
        <w:tc>
          <w:tcPr>
            <w:tcW w:w="3722" w:type="dxa"/>
          </w:tcPr>
          <w:p w14:paraId="35680480" w14:textId="74ACA145" w:rsidR="0039524A" w:rsidRDefault="0039524A">
            <w:pPr>
              <w:pStyle w:val="Normal1"/>
              <w:spacing w:before="120" w:after="120"/>
              <w:jc w:val="both"/>
              <w:rPr>
                <w:color w:val="000000"/>
                <w:sz w:val="24"/>
                <w:szCs w:val="24"/>
              </w:rPr>
            </w:pPr>
            <w:r>
              <w:rPr>
                <w:color w:val="000000"/>
                <w:sz w:val="24"/>
                <w:szCs w:val="24"/>
              </w:rPr>
              <w:t>§ 1º A celebração do TAC não importa confissão do compromissário quanto à matéria de fato, nem reconhecimento de ilicitude da conduta analisada.</w:t>
            </w:r>
          </w:p>
        </w:tc>
        <w:tc>
          <w:tcPr>
            <w:tcW w:w="4075" w:type="dxa"/>
          </w:tcPr>
          <w:p w14:paraId="72816F13" w14:textId="1DB3C835"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1º  A celebração do TAC não importa confissão do compromissário quanto à matéria de fato, nem reconhecimento de ilicitude da conduta analisada.</w:t>
            </w:r>
          </w:p>
        </w:tc>
        <w:tc>
          <w:tcPr>
            <w:tcW w:w="2694" w:type="dxa"/>
          </w:tcPr>
          <w:p w14:paraId="6A8F1E2A" w14:textId="151461B6" w:rsidR="0039524A" w:rsidRDefault="0039524A">
            <w:pPr>
              <w:pStyle w:val="Normal1"/>
              <w:spacing w:before="120" w:after="120"/>
              <w:jc w:val="both"/>
              <w:rPr>
                <w:color w:val="000000"/>
                <w:sz w:val="24"/>
                <w:szCs w:val="24"/>
              </w:rPr>
            </w:pPr>
          </w:p>
        </w:tc>
      </w:tr>
      <w:tr w:rsidR="0039524A" w14:paraId="69F9D8EB" w14:textId="77777777">
        <w:tc>
          <w:tcPr>
            <w:tcW w:w="3722" w:type="dxa"/>
          </w:tcPr>
          <w:p w14:paraId="03CD0D49" w14:textId="62F3AC15" w:rsidR="0039524A" w:rsidRDefault="0039524A">
            <w:pPr>
              <w:pStyle w:val="Normal1"/>
              <w:spacing w:before="120" w:after="120"/>
              <w:jc w:val="both"/>
              <w:rPr>
                <w:color w:val="000000"/>
                <w:sz w:val="24"/>
                <w:szCs w:val="24"/>
              </w:rPr>
            </w:pPr>
            <w:r>
              <w:rPr>
                <w:color w:val="000000"/>
                <w:sz w:val="24"/>
                <w:szCs w:val="24"/>
              </w:rPr>
              <w:t>§ 2º O TAC pode ter por objeto mais de uma conduta passível de correção.</w:t>
            </w:r>
          </w:p>
        </w:tc>
        <w:tc>
          <w:tcPr>
            <w:tcW w:w="4075" w:type="dxa"/>
          </w:tcPr>
          <w:p w14:paraId="6C83544D" w14:textId="3D91BFAF" w:rsidR="0039524A" w:rsidRDefault="0039524A">
            <w:pPr>
              <w:pStyle w:val="Normal1"/>
              <w:pBdr>
                <w:top w:val="nil"/>
                <w:left w:val="nil"/>
                <w:bottom w:val="nil"/>
                <w:right w:val="nil"/>
                <w:between w:val="nil"/>
              </w:pBdr>
              <w:jc w:val="both"/>
              <w:rPr>
                <w:color w:val="000000"/>
                <w:sz w:val="24"/>
                <w:szCs w:val="24"/>
              </w:rPr>
            </w:pPr>
            <w:r>
              <w:rPr>
                <w:color w:val="000000"/>
                <w:sz w:val="24"/>
                <w:szCs w:val="24"/>
              </w:rPr>
              <w:t>§ 2º  O TAC pode ter por objeto mais de uma conduta passível de correção.</w:t>
            </w:r>
          </w:p>
        </w:tc>
        <w:tc>
          <w:tcPr>
            <w:tcW w:w="2694" w:type="dxa"/>
          </w:tcPr>
          <w:p w14:paraId="05460350" w14:textId="77777777" w:rsidR="0039524A" w:rsidRDefault="0039524A">
            <w:pPr>
              <w:pStyle w:val="Normal1"/>
              <w:spacing w:before="120" w:after="120"/>
              <w:jc w:val="both"/>
              <w:rPr>
                <w:color w:val="000000"/>
                <w:sz w:val="24"/>
                <w:szCs w:val="24"/>
              </w:rPr>
            </w:pPr>
          </w:p>
        </w:tc>
      </w:tr>
      <w:tr w:rsidR="0039524A" w14:paraId="4C8BE9F8" w14:textId="77777777">
        <w:tc>
          <w:tcPr>
            <w:tcW w:w="3722" w:type="dxa"/>
          </w:tcPr>
          <w:p w14:paraId="3103ACCD" w14:textId="38FFA1C2" w:rsidR="0039524A" w:rsidRDefault="0039524A">
            <w:pPr>
              <w:pStyle w:val="Normal1"/>
              <w:spacing w:before="120" w:after="120"/>
              <w:jc w:val="both"/>
              <w:rPr>
                <w:color w:val="000000"/>
                <w:sz w:val="24"/>
                <w:szCs w:val="24"/>
              </w:rPr>
            </w:pPr>
            <w:r>
              <w:rPr>
                <w:color w:val="000000"/>
                <w:sz w:val="24"/>
                <w:szCs w:val="24"/>
              </w:rPr>
              <w:t>§ 3º A celebração do TAC não obsta a lavratura de auto de infração pela prática de condutas não abrangidas no referido termo.</w:t>
            </w:r>
          </w:p>
        </w:tc>
        <w:tc>
          <w:tcPr>
            <w:tcW w:w="4075" w:type="dxa"/>
          </w:tcPr>
          <w:p w14:paraId="750910DB" w14:textId="482B256C" w:rsidR="0039524A" w:rsidRDefault="0039524A">
            <w:pPr>
              <w:pStyle w:val="Normal1"/>
              <w:pBdr>
                <w:top w:val="nil"/>
                <w:left w:val="nil"/>
                <w:bottom w:val="nil"/>
                <w:right w:val="nil"/>
                <w:between w:val="nil"/>
              </w:pBdr>
              <w:jc w:val="both"/>
              <w:rPr>
                <w:color w:val="000000"/>
                <w:sz w:val="24"/>
                <w:szCs w:val="24"/>
              </w:rPr>
            </w:pPr>
            <w:r>
              <w:rPr>
                <w:color w:val="000000"/>
                <w:sz w:val="24"/>
                <w:szCs w:val="24"/>
              </w:rPr>
              <w:t>§ 3º  A celebração do TAC não obsta a lavratura de auto de infração pela prática de condutas não abrangidas no referido termo.</w:t>
            </w:r>
          </w:p>
        </w:tc>
        <w:tc>
          <w:tcPr>
            <w:tcW w:w="2694" w:type="dxa"/>
          </w:tcPr>
          <w:p w14:paraId="77D8A056" w14:textId="77777777" w:rsidR="0039524A" w:rsidRDefault="0039524A">
            <w:pPr>
              <w:pStyle w:val="Normal1"/>
              <w:spacing w:before="120" w:after="120"/>
              <w:jc w:val="both"/>
              <w:rPr>
                <w:color w:val="000000"/>
                <w:sz w:val="24"/>
                <w:szCs w:val="24"/>
              </w:rPr>
            </w:pPr>
          </w:p>
        </w:tc>
      </w:tr>
      <w:tr w:rsidR="0039524A" w14:paraId="00F44384" w14:textId="77777777">
        <w:tc>
          <w:tcPr>
            <w:tcW w:w="3722" w:type="dxa"/>
          </w:tcPr>
          <w:p w14:paraId="2E9BAA22" w14:textId="62FD9E41" w:rsidR="0039524A" w:rsidRDefault="0039524A">
            <w:pPr>
              <w:pStyle w:val="Normal1"/>
              <w:pBdr>
                <w:top w:val="nil"/>
                <w:left w:val="nil"/>
                <w:bottom w:val="nil"/>
                <w:right w:val="nil"/>
                <w:between w:val="nil"/>
              </w:pBdr>
              <w:spacing w:before="120" w:after="120" w:line="259" w:lineRule="auto"/>
              <w:jc w:val="both"/>
              <w:rPr>
                <w:b/>
                <w:color w:val="000000"/>
                <w:sz w:val="24"/>
                <w:szCs w:val="24"/>
              </w:rPr>
            </w:pPr>
            <w:r>
              <w:rPr>
                <w:color w:val="000000"/>
                <w:sz w:val="24"/>
                <w:szCs w:val="24"/>
              </w:rPr>
              <w:t>Art. 3º Além da EFPC, podem figurar como compromissários do TAC:</w:t>
            </w:r>
          </w:p>
        </w:tc>
        <w:tc>
          <w:tcPr>
            <w:tcW w:w="4075" w:type="dxa"/>
          </w:tcPr>
          <w:p w14:paraId="24DAA86E" w14:textId="27BA6356" w:rsidR="0039524A" w:rsidRDefault="0039524A" w:rsidP="00744BAB">
            <w:pPr>
              <w:pStyle w:val="Normal1"/>
              <w:widowControl w:val="0"/>
              <w:pBdr>
                <w:top w:val="nil"/>
                <w:left w:val="nil"/>
                <w:bottom w:val="nil"/>
                <w:right w:val="nil"/>
                <w:between w:val="nil"/>
              </w:pBdr>
              <w:spacing w:before="120" w:after="120" w:line="259" w:lineRule="auto"/>
              <w:ind w:right="3"/>
              <w:jc w:val="both"/>
              <w:rPr>
                <w:b/>
                <w:color w:val="000000"/>
                <w:sz w:val="24"/>
                <w:szCs w:val="24"/>
              </w:rPr>
            </w:pPr>
            <w:r>
              <w:rPr>
                <w:color w:val="000000"/>
                <w:sz w:val="24"/>
                <w:szCs w:val="24"/>
              </w:rPr>
              <w:t>Art. 723.  Além da EFPC, podem figurar como compromissários do TAC:</w:t>
            </w:r>
          </w:p>
        </w:tc>
        <w:tc>
          <w:tcPr>
            <w:tcW w:w="2694" w:type="dxa"/>
          </w:tcPr>
          <w:p w14:paraId="737C41C6" w14:textId="77777777" w:rsidR="0039524A" w:rsidRDefault="0039524A">
            <w:pPr>
              <w:pStyle w:val="Normal1"/>
              <w:spacing w:before="120" w:after="120"/>
              <w:jc w:val="both"/>
              <w:rPr>
                <w:color w:val="000000"/>
                <w:sz w:val="24"/>
                <w:szCs w:val="24"/>
              </w:rPr>
            </w:pPr>
          </w:p>
        </w:tc>
      </w:tr>
      <w:tr w:rsidR="0039524A" w14:paraId="270964FF" w14:textId="77777777">
        <w:tc>
          <w:tcPr>
            <w:tcW w:w="3722" w:type="dxa"/>
          </w:tcPr>
          <w:p w14:paraId="35CED8B9" w14:textId="6DE686CF" w:rsidR="0039524A" w:rsidRDefault="0039524A">
            <w:pPr>
              <w:pStyle w:val="Normal1"/>
              <w:spacing w:before="120" w:after="120"/>
              <w:jc w:val="both"/>
              <w:rPr>
                <w:color w:val="000000"/>
                <w:sz w:val="24"/>
                <w:szCs w:val="24"/>
              </w:rPr>
            </w:pPr>
            <w:r>
              <w:rPr>
                <w:color w:val="000000"/>
                <w:sz w:val="24"/>
                <w:szCs w:val="24"/>
              </w:rPr>
              <w:t>I - membros de diretoria-executiva, conselho fiscal ou conselho deliberativo da EFPC;</w:t>
            </w:r>
          </w:p>
        </w:tc>
        <w:tc>
          <w:tcPr>
            <w:tcW w:w="4075" w:type="dxa"/>
          </w:tcPr>
          <w:p w14:paraId="5B5D0CC5" w14:textId="752D45F6"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xml:space="preserve">I - membros de diretoria-executiva, conselho fiscal ou conselho deliberativo da EFPC; </w:t>
            </w:r>
          </w:p>
        </w:tc>
        <w:tc>
          <w:tcPr>
            <w:tcW w:w="2694" w:type="dxa"/>
          </w:tcPr>
          <w:p w14:paraId="1BBFC586" w14:textId="77777777" w:rsidR="0039524A" w:rsidRDefault="0039524A">
            <w:pPr>
              <w:pStyle w:val="Normal1"/>
              <w:spacing w:before="120" w:after="120"/>
              <w:jc w:val="both"/>
              <w:rPr>
                <w:color w:val="000000"/>
                <w:sz w:val="24"/>
                <w:szCs w:val="24"/>
              </w:rPr>
            </w:pPr>
          </w:p>
        </w:tc>
      </w:tr>
      <w:tr w:rsidR="0039524A" w14:paraId="521A1CA8" w14:textId="77777777">
        <w:tc>
          <w:tcPr>
            <w:tcW w:w="3722" w:type="dxa"/>
          </w:tcPr>
          <w:p w14:paraId="2E7450C5" w14:textId="4967D5EC" w:rsidR="0039524A" w:rsidRDefault="0039524A">
            <w:pPr>
              <w:pStyle w:val="Normal1"/>
              <w:spacing w:before="120" w:after="120"/>
              <w:jc w:val="both"/>
              <w:rPr>
                <w:color w:val="000000"/>
                <w:sz w:val="24"/>
                <w:szCs w:val="24"/>
              </w:rPr>
            </w:pPr>
            <w:r>
              <w:rPr>
                <w:color w:val="000000"/>
                <w:sz w:val="24"/>
                <w:szCs w:val="24"/>
              </w:rPr>
              <w:t>II - administradores dos patrocinadores ou instituidores; ou</w:t>
            </w:r>
          </w:p>
        </w:tc>
        <w:tc>
          <w:tcPr>
            <w:tcW w:w="4075" w:type="dxa"/>
          </w:tcPr>
          <w:p w14:paraId="3F4B7001" w14:textId="5AC023C1"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II - administradores dos patrocinadores ou instituidores; ou</w:t>
            </w:r>
          </w:p>
        </w:tc>
        <w:tc>
          <w:tcPr>
            <w:tcW w:w="2694" w:type="dxa"/>
          </w:tcPr>
          <w:p w14:paraId="4C14B96B" w14:textId="77777777" w:rsidR="0039524A" w:rsidRDefault="0039524A">
            <w:pPr>
              <w:pStyle w:val="Normal1"/>
              <w:spacing w:before="120" w:after="120"/>
              <w:jc w:val="both"/>
              <w:rPr>
                <w:color w:val="000000"/>
                <w:sz w:val="24"/>
                <w:szCs w:val="24"/>
              </w:rPr>
            </w:pPr>
          </w:p>
        </w:tc>
      </w:tr>
      <w:tr w:rsidR="0039524A" w14:paraId="3E636AA3" w14:textId="77777777">
        <w:tc>
          <w:tcPr>
            <w:tcW w:w="3722" w:type="dxa"/>
          </w:tcPr>
          <w:p w14:paraId="4ECA2A41" w14:textId="63DE535B" w:rsidR="0039524A" w:rsidRDefault="0039524A">
            <w:pPr>
              <w:pStyle w:val="Normal1"/>
              <w:spacing w:before="120" w:after="120"/>
              <w:jc w:val="both"/>
              <w:rPr>
                <w:color w:val="000000"/>
                <w:sz w:val="24"/>
                <w:szCs w:val="24"/>
              </w:rPr>
            </w:pPr>
            <w:r>
              <w:rPr>
                <w:color w:val="000000"/>
                <w:sz w:val="24"/>
                <w:szCs w:val="24"/>
              </w:rPr>
              <w:t>III - interventor, liquidante e administrador especial.</w:t>
            </w:r>
          </w:p>
        </w:tc>
        <w:tc>
          <w:tcPr>
            <w:tcW w:w="4075" w:type="dxa"/>
          </w:tcPr>
          <w:p w14:paraId="3CC3D58E" w14:textId="5D121475"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III - interventor, liquidante e administrador especial.</w:t>
            </w:r>
          </w:p>
        </w:tc>
        <w:tc>
          <w:tcPr>
            <w:tcW w:w="2694" w:type="dxa"/>
          </w:tcPr>
          <w:p w14:paraId="3FE48F8A" w14:textId="77777777" w:rsidR="0039524A" w:rsidRDefault="0039524A">
            <w:pPr>
              <w:pStyle w:val="Normal1"/>
              <w:spacing w:before="120" w:after="120"/>
              <w:jc w:val="both"/>
              <w:rPr>
                <w:color w:val="000000"/>
                <w:sz w:val="24"/>
                <w:szCs w:val="24"/>
              </w:rPr>
            </w:pPr>
          </w:p>
        </w:tc>
      </w:tr>
      <w:tr w:rsidR="0039524A" w14:paraId="24AE7CB2" w14:textId="77777777">
        <w:tc>
          <w:tcPr>
            <w:tcW w:w="3722" w:type="dxa"/>
          </w:tcPr>
          <w:p w14:paraId="06FED053" w14:textId="50DEA18B" w:rsidR="0039524A" w:rsidRDefault="0039524A">
            <w:pPr>
              <w:pStyle w:val="Normal1"/>
              <w:spacing w:before="120" w:after="120"/>
              <w:jc w:val="both"/>
              <w:rPr>
                <w:color w:val="000000"/>
                <w:sz w:val="24"/>
                <w:szCs w:val="24"/>
              </w:rPr>
            </w:pPr>
            <w:r>
              <w:rPr>
                <w:color w:val="000000"/>
                <w:sz w:val="24"/>
                <w:szCs w:val="24"/>
              </w:rPr>
              <w:t>§ 1º A EFPC deve figurar como interveniente anuente no TAC, quando não for compromissária.</w:t>
            </w:r>
          </w:p>
        </w:tc>
        <w:tc>
          <w:tcPr>
            <w:tcW w:w="4075" w:type="dxa"/>
          </w:tcPr>
          <w:p w14:paraId="788AC336" w14:textId="726E616B"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1º  A EFPC deve figurar como interveniente anuente no TAC, quando não for compromissária.</w:t>
            </w:r>
          </w:p>
        </w:tc>
        <w:tc>
          <w:tcPr>
            <w:tcW w:w="2694" w:type="dxa"/>
          </w:tcPr>
          <w:p w14:paraId="7E6FDE42" w14:textId="77777777" w:rsidR="0039524A" w:rsidRDefault="0039524A">
            <w:pPr>
              <w:pStyle w:val="Normal1"/>
              <w:spacing w:before="120" w:after="120"/>
              <w:jc w:val="both"/>
              <w:rPr>
                <w:color w:val="000000"/>
                <w:sz w:val="24"/>
                <w:szCs w:val="24"/>
              </w:rPr>
            </w:pPr>
          </w:p>
        </w:tc>
      </w:tr>
      <w:tr w:rsidR="0039524A" w14:paraId="5360821C" w14:textId="77777777">
        <w:tc>
          <w:tcPr>
            <w:tcW w:w="3722" w:type="dxa"/>
          </w:tcPr>
          <w:p w14:paraId="54F26FBC" w14:textId="77141146" w:rsidR="0039524A" w:rsidRDefault="0039524A">
            <w:pPr>
              <w:pStyle w:val="Normal1"/>
              <w:spacing w:before="120" w:after="120"/>
              <w:jc w:val="both"/>
              <w:rPr>
                <w:color w:val="000000"/>
                <w:sz w:val="24"/>
                <w:szCs w:val="24"/>
              </w:rPr>
            </w:pPr>
            <w:r>
              <w:rPr>
                <w:color w:val="000000"/>
                <w:sz w:val="24"/>
                <w:szCs w:val="24"/>
              </w:rPr>
              <w:t xml:space="preserve">§ 2º A celebração do compromisso de ajustamento de conduta com a </w:t>
            </w:r>
            <w:proofErr w:type="spellStart"/>
            <w:r>
              <w:rPr>
                <w:color w:val="000000"/>
                <w:sz w:val="24"/>
                <w:szCs w:val="24"/>
              </w:rPr>
              <w:t>Previc</w:t>
            </w:r>
            <w:proofErr w:type="spellEnd"/>
            <w:r>
              <w:rPr>
                <w:color w:val="000000"/>
                <w:sz w:val="24"/>
                <w:szCs w:val="24"/>
              </w:rPr>
              <w:t xml:space="preserve"> não afasta a eventual responsabilidade administrativa ou penal pelo mesmo fato, nem importa reconhecimento de responsabilidade para outros fins </w:t>
            </w:r>
            <w:r>
              <w:rPr>
                <w:color w:val="000000"/>
                <w:sz w:val="24"/>
                <w:szCs w:val="24"/>
              </w:rPr>
              <w:lastRenderedPageBreak/>
              <w:t>que não os estabelecidos expressamente no compromisso.</w:t>
            </w:r>
          </w:p>
        </w:tc>
        <w:tc>
          <w:tcPr>
            <w:tcW w:w="4075" w:type="dxa"/>
          </w:tcPr>
          <w:p w14:paraId="73B56C8A" w14:textId="6AB29B64"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lastRenderedPageBreak/>
              <w:t xml:space="preserve">§ 2º  A celebração do compromisso de ajustamento de conduta com a </w:t>
            </w:r>
            <w:proofErr w:type="spellStart"/>
            <w:r>
              <w:rPr>
                <w:color w:val="000000"/>
                <w:sz w:val="24"/>
                <w:szCs w:val="24"/>
              </w:rPr>
              <w:t>Previc</w:t>
            </w:r>
            <w:proofErr w:type="spellEnd"/>
            <w:r>
              <w:rPr>
                <w:color w:val="000000"/>
                <w:sz w:val="24"/>
                <w:szCs w:val="24"/>
              </w:rPr>
              <w:t xml:space="preserve"> não afasta a eventual responsabilidade administrativa ou penal pelo mesmo fato, nem importa  reconhecimento de responsabilidade para outros fins que não os estabelecidos expressamente </w:t>
            </w:r>
            <w:r>
              <w:rPr>
                <w:color w:val="000000"/>
                <w:sz w:val="24"/>
                <w:szCs w:val="24"/>
              </w:rPr>
              <w:lastRenderedPageBreak/>
              <w:t xml:space="preserve">no compromisso. </w:t>
            </w:r>
          </w:p>
        </w:tc>
        <w:tc>
          <w:tcPr>
            <w:tcW w:w="2694" w:type="dxa"/>
          </w:tcPr>
          <w:p w14:paraId="1211E3E5" w14:textId="77777777" w:rsidR="0039524A" w:rsidRDefault="0039524A">
            <w:pPr>
              <w:pStyle w:val="Normal1"/>
              <w:spacing w:before="120" w:after="120"/>
              <w:jc w:val="both"/>
              <w:rPr>
                <w:color w:val="000000"/>
                <w:sz w:val="24"/>
                <w:szCs w:val="24"/>
              </w:rPr>
            </w:pPr>
          </w:p>
        </w:tc>
      </w:tr>
      <w:tr w:rsidR="0039524A" w14:paraId="10C36C0A" w14:textId="77777777">
        <w:tc>
          <w:tcPr>
            <w:tcW w:w="3722" w:type="dxa"/>
          </w:tcPr>
          <w:p w14:paraId="386C55AC" w14:textId="60A9B13E" w:rsidR="0039524A" w:rsidRDefault="0039524A">
            <w:pPr>
              <w:pStyle w:val="Normal1"/>
              <w:spacing w:before="120" w:after="120"/>
              <w:jc w:val="both"/>
              <w:rPr>
                <w:color w:val="000000"/>
                <w:sz w:val="24"/>
                <w:szCs w:val="24"/>
              </w:rPr>
            </w:pPr>
            <w:r>
              <w:rPr>
                <w:color w:val="000000"/>
                <w:sz w:val="24"/>
                <w:szCs w:val="24"/>
              </w:rPr>
              <w:t>Art. 4º O TAC somente pode ser celebrado quando:</w:t>
            </w:r>
          </w:p>
        </w:tc>
        <w:tc>
          <w:tcPr>
            <w:tcW w:w="4075" w:type="dxa"/>
          </w:tcPr>
          <w:p w14:paraId="2F1F77BC" w14:textId="7C717463"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Art. 724.  O TAC somente pode ser celebrado quando:</w:t>
            </w:r>
          </w:p>
        </w:tc>
        <w:tc>
          <w:tcPr>
            <w:tcW w:w="2694" w:type="dxa"/>
          </w:tcPr>
          <w:p w14:paraId="65412F60" w14:textId="77777777" w:rsidR="0039524A" w:rsidRDefault="0039524A">
            <w:pPr>
              <w:pStyle w:val="Normal1"/>
              <w:spacing w:before="120" w:after="120"/>
              <w:jc w:val="both"/>
              <w:rPr>
                <w:color w:val="000000"/>
                <w:sz w:val="24"/>
                <w:szCs w:val="24"/>
              </w:rPr>
            </w:pPr>
          </w:p>
        </w:tc>
      </w:tr>
      <w:tr w:rsidR="0039524A" w14:paraId="28B90595" w14:textId="77777777">
        <w:tc>
          <w:tcPr>
            <w:tcW w:w="3722" w:type="dxa"/>
          </w:tcPr>
          <w:p w14:paraId="34148045" w14:textId="1844C59C" w:rsidR="0039524A" w:rsidRDefault="0039524A">
            <w:pPr>
              <w:pStyle w:val="Normal1"/>
              <w:spacing w:before="120" w:after="120"/>
              <w:jc w:val="both"/>
              <w:rPr>
                <w:color w:val="000000"/>
                <w:sz w:val="24"/>
                <w:szCs w:val="24"/>
              </w:rPr>
            </w:pPr>
            <w:r>
              <w:rPr>
                <w:color w:val="000000"/>
                <w:sz w:val="24"/>
                <w:szCs w:val="24"/>
              </w:rPr>
              <w:t>I - não tiver havido prejuízo financeiro à EFPC ou a plano de benefícios por ela administrado, salvo se a proposta abranger o ressarcimento integral desse prejuízo;</w:t>
            </w:r>
          </w:p>
        </w:tc>
        <w:tc>
          <w:tcPr>
            <w:tcW w:w="4075" w:type="dxa"/>
          </w:tcPr>
          <w:p w14:paraId="1189993B" w14:textId="251060E1" w:rsidR="0039524A" w:rsidRDefault="0039524A">
            <w:pPr>
              <w:pStyle w:val="Normal1"/>
              <w:pBdr>
                <w:top w:val="nil"/>
                <w:left w:val="nil"/>
                <w:bottom w:val="nil"/>
                <w:right w:val="nil"/>
                <w:between w:val="nil"/>
              </w:pBdr>
              <w:shd w:val="clear" w:color="auto" w:fill="FFFFFF"/>
              <w:tabs>
                <w:tab w:val="left" w:pos="284"/>
              </w:tabs>
              <w:spacing w:before="120" w:after="120"/>
              <w:ind w:right="3"/>
              <w:jc w:val="both"/>
              <w:rPr>
                <w:color w:val="000000"/>
                <w:sz w:val="24"/>
                <w:szCs w:val="24"/>
              </w:rPr>
            </w:pPr>
            <w:r>
              <w:rPr>
                <w:color w:val="000000"/>
                <w:sz w:val="24"/>
                <w:szCs w:val="24"/>
              </w:rPr>
              <w:t>I - não tiver havido prejuízo financeiro à EFPC ou a plano de benefícios por ela administrado, salvo se a  proposta abranger o ressarcimento integral desse prejuízo;</w:t>
            </w:r>
          </w:p>
        </w:tc>
        <w:tc>
          <w:tcPr>
            <w:tcW w:w="2694" w:type="dxa"/>
          </w:tcPr>
          <w:p w14:paraId="66C82ED1" w14:textId="77777777" w:rsidR="0039524A" w:rsidRDefault="0039524A">
            <w:pPr>
              <w:pStyle w:val="Normal1"/>
              <w:spacing w:before="120" w:after="120"/>
              <w:jc w:val="both"/>
              <w:rPr>
                <w:color w:val="000000"/>
                <w:sz w:val="24"/>
                <w:szCs w:val="24"/>
              </w:rPr>
            </w:pPr>
          </w:p>
        </w:tc>
      </w:tr>
      <w:tr w:rsidR="0039524A" w14:paraId="1CEC9E3F" w14:textId="77777777">
        <w:tc>
          <w:tcPr>
            <w:tcW w:w="3722" w:type="dxa"/>
          </w:tcPr>
          <w:p w14:paraId="5D17F00E" w14:textId="304A263F" w:rsidR="0039524A" w:rsidRDefault="0039524A">
            <w:pPr>
              <w:pStyle w:val="Normal1"/>
              <w:spacing w:before="120" w:after="120"/>
              <w:jc w:val="both"/>
              <w:rPr>
                <w:color w:val="000000"/>
                <w:sz w:val="24"/>
                <w:szCs w:val="24"/>
              </w:rPr>
            </w:pPr>
            <w:r>
              <w:rPr>
                <w:color w:val="000000"/>
                <w:sz w:val="24"/>
                <w:szCs w:val="24"/>
              </w:rPr>
              <w:t>II - for possível corrigir a irregularidade, mediante a adequação de determinadas práticas à legislação em vigor; e</w:t>
            </w:r>
          </w:p>
        </w:tc>
        <w:tc>
          <w:tcPr>
            <w:tcW w:w="4075" w:type="dxa"/>
          </w:tcPr>
          <w:p w14:paraId="7A613B80" w14:textId="438C173E" w:rsidR="0039524A" w:rsidRDefault="0039524A">
            <w:pPr>
              <w:pStyle w:val="Normal1"/>
              <w:pBdr>
                <w:top w:val="nil"/>
                <w:left w:val="nil"/>
                <w:bottom w:val="nil"/>
                <w:right w:val="nil"/>
                <w:between w:val="nil"/>
              </w:pBdr>
              <w:shd w:val="clear" w:color="auto" w:fill="FFFFFF"/>
              <w:tabs>
                <w:tab w:val="left" w:pos="284"/>
              </w:tabs>
              <w:spacing w:before="120" w:after="120"/>
              <w:ind w:right="3"/>
              <w:jc w:val="both"/>
              <w:rPr>
                <w:color w:val="000000"/>
                <w:sz w:val="24"/>
                <w:szCs w:val="24"/>
              </w:rPr>
            </w:pPr>
            <w:r>
              <w:rPr>
                <w:color w:val="000000"/>
                <w:sz w:val="24"/>
                <w:szCs w:val="24"/>
              </w:rPr>
              <w:t>II -</w:t>
            </w:r>
            <w:r>
              <w:rPr>
                <w:sz w:val="24"/>
                <w:szCs w:val="24"/>
              </w:rPr>
              <w:t xml:space="preserve"> for possível corrigir a irregularidade, mediante a adequação de determinadas práticas à legislação em vigor; e</w:t>
            </w:r>
          </w:p>
        </w:tc>
        <w:tc>
          <w:tcPr>
            <w:tcW w:w="2694" w:type="dxa"/>
          </w:tcPr>
          <w:p w14:paraId="7F348559" w14:textId="77777777" w:rsidR="0039524A" w:rsidRDefault="0039524A">
            <w:pPr>
              <w:pStyle w:val="Normal1"/>
              <w:spacing w:before="120" w:after="120"/>
              <w:jc w:val="both"/>
              <w:rPr>
                <w:color w:val="000000"/>
                <w:sz w:val="24"/>
                <w:szCs w:val="24"/>
              </w:rPr>
            </w:pPr>
          </w:p>
        </w:tc>
      </w:tr>
      <w:tr w:rsidR="0039524A" w14:paraId="4FF532FE" w14:textId="77777777">
        <w:tc>
          <w:tcPr>
            <w:tcW w:w="3722" w:type="dxa"/>
          </w:tcPr>
          <w:p w14:paraId="3C7F948E" w14:textId="57D362D9" w:rsidR="0039524A" w:rsidRDefault="0039524A">
            <w:pPr>
              <w:pStyle w:val="Normal1"/>
              <w:spacing w:before="120" w:after="120"/>
              <w:jc w:val="both"/>
              <w:rPr>
                <w:color w:val="000000"/>
                <w:sz w:val="24"/>
                <w:szCs w:val="24"/>
              </w:rPr>
            </w:pPr>
            <w:r>
              <w:rPr>
                <w:color w:val="000000"/>
                <w:sz w:val="24"/>
                <w:szCs w:val="24"/>
              </w:rPr>
              <w:t>III - não ter havido, nos últimos cinco anos, o descumprimento de outro TAC firmado pelo mesmo compromissário.</w:t>
            </w:r>
          </w:p>
        </w:tc>
        <w:tc>
          <w:tcPr>
            <w:tcW w:w="4075" w:type="dxa"/>
          </w:tcPr>
          <w:p w14:paraId="0572D1DF" w14:textId="5A40A0A3" w:rsidR="0039524A" w:rsidRDefault="0039524A">
            <w:pPr>
              <w:pStyle w:val="Normal1"/>
              <w:pBdr>
                <w:top w:val="nil"/>
                <w:left w:val="nil"/>
                <w:bottom w:val="nil"/>
                <w:right w:val="nil"/>
                <w:between w:val="nil"/>
              </w:pBdr>
              <w:shd w:val="clear" w:color="auto" w:fill="FFFFFF"/>
              <w:tabs>
                <w:tab w:val="left" w:pos="284"/>
              </w:tabs>
              <w:spacing w:before="120" w:after="120"/>
              <w:ind w:right="3"/>
              <w:jc w:val="both"/>
              <w:rPr>
                <w:color w:val="000000"/>
                <w:sz w:val="24"/>
                <w:szCs w:val="24"/>
              </w:rPr>
            </w:pPr>
            <w:r>
              <w:rPr>
                <w:sz w:val="24"/>
                <w:szCs w:val="24"/>
              </w:rPr>
              <w:t>III - não ter havido, nos últimos cinco anos, o descumprimento de outro TAC firmado pelo mesmo compromissário.</w:t>
            </w:r>
          </w:p>
        </w:tc>
        <w:tc>
          <w:tcPr>
            <w:tcW w:w="2694" w:type="dxa"/>
          </w:tcPr>
          <w:p w14:paraId="20EA1A07" w14:textId="77777777" w:rsidR="0039524A" w:rsidRDefault="0039524A">
            <w:pPr>
              <w:pStyle w:val="Normal1"/>
              <w:spacing w:before="120" w:after="120"/>
              <w:jc w:val="both"/>
              <w:rPr>
                <w:color w:val="000000"/>
                <w:sz w:val="24"/>
                <w:szCs w:val="24"/>
              </w:rPr>
            </w:pPr>
          </w:p>
        </w:tc>
      </w:tr>
      <w:tr w:rsidR="0039524A" w14:paraId="1FED1794" w14:textId="77777777">
        <w:tc>
          <w:tcPr>
            <w:tcW w:w="3722" w:type="dxa"/>
          </w:tcPr>
          <w:p w14:paraId="0CB219CF" w14:textId="73910F4A" w:rsidR="0039524A" w:rsidRDefault="0039524A">
            <w:pPr>
              <w:pStyle w:val="Normal1"/>
              <w:spacing w:before="120" w:after="120"/>
              <w:jc w:val="both"/>
              <w:rPr>
                <w:color w:val="000000"/>
                <w:sz w:val="24"/>
                <w:szCs w:val="24"/>
              </w:rPr>
            </w:pPr>
            <w:r>
              <w:rPr>
                <w:color w:val="000000"/>
                <w:sz w:val="24"/>
                <w:szCs w:val="24"/>
              </w:rPr>
              <w:t xml:space="preserve">Art. 5º A proposta de TAC deve ser apresentada pelo interessado à unidade regional da </w:t>
            </w:r>
            <w:proofErr w:type="spellStart"/>
            <w:r>
              <w:rPr>
                <w:color w:val="000000"/>
                <w:sz w:val="24"/>
                <w:szCs w:val="24"/>
              </w:rPr>
              <w:t>Previc</w:t>
            </w:r>
            <w:proofErr w:type="spellEnd"/>
            <w:r>
              <w:rPr>
                <w:color w:val="000000"/>
                <w:sz w:val="24"/>
                <w:szCs w:val="24"/>
              </w:rPr>
              <w:t xml:space="preserve"> antes da lavratura de auto de infração em razão da conduta em análise ou antes do fim do prazo fixado para correção da irregularidade.</w:t>
            </w:r>
          </w:p>
        </w:tc>
        <w:tc>
          <w:tcPr>
            <w:tcW w:w="4075" w:type="dxa"/>
          </w:tcPr>
          <w:p w14:paraId="2794E461" w14:textId="09FED917" w:rsidR="0039524A" w:rsidRDefault="0039524A">
            <w:pPr>
              <w:pStyle w:val="Normal1"/>
              <w:pBdr>
                <w:top w:val="nil"/>
                <w:left w:val="nil"/>
                <w:bottom w:val="nil"/>
                <w:right w:val="nil"/>
                <w:between w:val="nil"/>
              </w:pBdr>
              <w:shd w:val="clear" w:color="auto" w:fill="FFFFFF"/>
              <w:tabs>
                <w:tab w:val="left" w:pos="284"/>
              </w:tabs>
              <w:spacing w:before="120" w:after="120"/>
              <w:ind w:right="3"/>
              <w:jc w:val="both"/>
              <w:rPr>
                <w:color w:val="000000"/>
                <w:sz w:val="24"/>
                <w:szCs w:val="24"/>
              </w:rPr>
            </w:pPr>
            <w:r>
              <w:rPr>
                <w:color w:val="000000"/>
                <w:sz w:val="24"/>
                <w:szCs w:val="24"/>
              </w:rPr>
              <w:t xml:space="preserve">Art. 725.  A proposta de TAC deve ser apresentada pelo interessado à unidade regional da </w:t>
            </w:r>
            <w:proofErr w:type="spellStart"/>
            <w:r>
              <w:rPr>
                <w:color w:val="000000"/>
                <w:sz w:val="24"/>
                <w:szCs w:val="24"/>
              </w:rPr>
              <w:t>Previc</w:t>
            </w:r>
            <w:proofErr w:type="spellEnd"/>
            <w:r>
              <w:rPr>
                <w:color w:val="000000"/>
                <w:sz w:val="24"/>
                <w:szCs w:val="24"/>
              </w:rPr>
              <w:t xml:space="preserve"> antes da lavratura de auto de infração em razão da conduta em análise ou antes do fim do prazo fixado para correção da irregularidade.</w:t>
            </w:r>
          </w:p>
        </w:tc>
        <w:tc>
          <w:tcPr>
            <w:tcW w:w="2694" w:type="dxa"/>
          </w:tcPr>
          <w:p w14:paraId="160A3056" w14:textId="77777777" w:rsidR="0039524A" w:rsidRDefault="0039524A">
            <w:pPr>
              <w:pStyle w:val="Normal1"/>
              <w:spacing w:before="120" w:after="120"/>
              <w:jc w:val="both"/>
              <w:rPr>
                <w:color w:val="000000"/>
                <w:sz w:val="24"/>
                <w:szCs w:val="24"/>
              </w:rPr>
            </w:pPr>
          </w:p>
        </w:tc>
      </w:tr>
      <w:tr w:rsidR="0039524A" w14:paraId="54E81D04" w14:textId="77777777">
        <w:tc>
          <w:tcPr>
            <w:tcW w:w="3722" w:type="dxa"/>
          </w:tcPr>
          <w:p w14:paraId="65AE556A" w14:textId="3D20202E" w:rsidR="0039524A" w:rsidRDefault="0039524A">
            <w:pPr>
              <w:pStyle w:val="Normal1"/>
              <w:spacing w:before="120" w:after="120"/>
              <w:jc w:val="both"/>
              <w:rPr>
                <w:color w:val="000000"/>
                <w:sz w:val="24"/>
                <w:szCs w:val="24"/>
              </w:rPr>
            </w:pPr>
            <w:r>
              <w:rPr>
                <w:color w:val="000000"/>
                <w:sz w:val="24"/>
                <w:szCs w:val="24"/>
              </w:rPr>
              <w:t>§ 1º A unidade regional, mediante manifestação fundamentada quanto à conveniência e à oportunidade da celebração, deve submeter a proposta de TAC à Diretoria de Fiscalização e Monitoramento.</w:t>
            </w:r>
          </w:p>
        </w:tc>
        <w:tc>
          <w:tcPr>
            <w:tcW w:w="4075" w:type="dxa"/>
          </w:tcPr>
          <w:p w14:paraId="6C0FBCBD" w14:textId="73419113" w:rsidR="0039524A" w:rsidRDefault="0039524A">
            <w:pPr>
              <w:pStyle w:val="Normal1"/>
              <w:widowControl w:val="0"/>
              <w:pBdr>
                <w:top w:val="nil"/>
                <w:left w:val="nil"/>
                <w:bottom w:val="nil"/>
                <w:right w:val="nil"/>
                <w:between w:val="nil"/>
              </w:pBdr>
              <w:spacing w:before="120" w:after="120"/>
              <w:jc w:val="both"/>
              <w:rPr>
                <w:color w:val="000000"/>
                <w:sz w:val="24"/>
                <w:szCs w:val="24"/>
              </w:rPr>
            </w:pPr>
            <w:r>
              <w:rPr>
                <w:color w:val="000000"/>
                <w:sz w:val="24"/>
                <w:szCs w:val="24"/>
              </w:rPr>
              <w:t>§ 1º  A unidade regional, mediante manifestação fundamentada quanto à conveniência e à oportunidade da celebração, deve submeter a proposta de TAC à Diretoria de Fiscalização e Monitoramento.</w:t>
            </w:r>
          </w:p>
        </w:tc>
        <w:tc>
          <w:tcPr>
            <w:tcW w:w="2694" w:type="dxa"/>
          </w:tcPr>
          <w:p w14:paraId="32C89AD1" w14:textId="77777777" w:rsidR="0039524A" w:rsidRDefault="0039524A">
            <w:pPr>
              <w:pStyle w:val="Normal1"/>
              <w:spacing w:before="120" w:after="120"/>
              <w:jc w:val="both"/>
              <w:rPr>
                <w:color w:val="000000"/>
                <w:sz w:val="24"/>
                <w:szCs w:val="24"/>
              </w:rPr>
            </w:pPr>
          </w:p>
        </w:tc>
      </w:tr>
      <w:tr w:rsidR="0039524A" w14:paraId="0E060E07" w14:textId="77777777">
        <w:tc>
          <w:tcPr>
            <w:tcW w:w="3722" w:type="dxa"/>
          </w:tcPr>
          <w:p w14:paraId="67ADFB2B" w14:textId="6000A696" w:rsidR="0039524A" w:rsidRDefault="0039524A">
            <w:pPr>
              <w:pStyle w:val="Normal1"/>
              <w:spacing w:before="120" w:after="120"/>
              <w:jc w:val="both"/>
              <w:rPr>
                <w:color w:val="000000"/>
                <w:sz w:val="24"/>
                <w:szCs w:val="24"/>
              </w:rPr>
            </w:pPr>
            <w:r>
              <w:rPr>
                <w:color w:val="000000"/>
                <w:sz w:val="24"/>
                <w:szCs w:val="24"/>
              </w:rPr>
              <w:t xml:space="preserve">§ 2º A Diretoria de Fiscalização e Monitoramento deve apresentar a proposta à Diretoria Colegiada, para discussão e deliberação, após o pronunciamento da Procuradoria Federal junto à </w:t>
            </w:r>
            <w:proofErr w:type="spellStart"/>
            <w:r>
              <w:rPr>
                <w:color w:val="000000"/>
                <w:sz w:val="24"/>
                <w:szCs w:val="24"/>
              </w:rPr>
              <w:t>Previc</w:t>
            </w:r>
            <w:proofErr w:type="spellEnd"/>
            <w:r>
              <w:rPr>
                <w:color w:val="000000"/>
                <w:sz w:val="24"/>
                <w:szCs w:val="24"/>
              </w:rPr>
              <w:t xml:space="preserve"> quanto aos aspectos relacionados à juridicidade.</w:t>
            </w:r>
          </w:p>
        </w:tc>
        <w:tc>
          <w:tcPr>
            <w:tcW w:w="4075" w:type="dxa"/>
          </w:tcPr>
          <w:p w14:paraId="18897CDC" w14:textId="6B65FDD0"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xml:space="preserve">§ 2º  A Diretoria de Fiscalização e Monitoramento deve apresentar a proposta à Diretoria Colegiada, para discussão e deliberação, após o pronunciamento da Procuradoria Federal junto à </w:t>
            </w:r>
            <w:proofErr w:type="spellStart"/>
            <w:r>
              <w:rPr>
                <w:color w:val="000000"/>
                <w:sz w:val="24"/>
                <w:szCs w:val="24"/>
              </w:rPr>
              <w:t>Previc</w:t>
            </w:r>
            <w:proofErr w:type="spellEnd"/>
            <w:r>
              <w:rPr>
                <w:color w:val="000000"/>
                <w:sz w:val="24"/>
                <w:szCs w:val="24"/>
              </w:rPr>
              <w:t xml:space="preserve"> quanto aos aspectos relacionados à juridicidade.</w:t>
            </w:r>
          </w:p>
        </w:tc>
        <w:tc>
          <w:tcPr>
            <w:tcW w:w="2694" w:type="dxa"/>
          </w:tcPr>
          <w:p w14:paraId="6D87CE66" w14:textId="77777777" w:rsidR="0039524A" w:rsidRDefault="0039524A">
            <w:pPr>
              <w:pStyle w:val="Normal1"/>
              <w:spacing w:before="120" w:after="120"/>
              <w:jc w:val="both"/>
              <w:rPr>
                <w:color w:val="000000"/>
                <w:sz w:val="24"/>
                <w:szCs w:val="24"/>
              </w:rPr>
            </w:pPr>
          </w:p>
        </w:tc>
      </w:tr>
      <w:tr w:rsidR="0039524A" w14:paraId="51F232EA" w14:textId="77777777">
        <w:tc>
          <w:tcPr>
            <w:tcW w:w="3722" w:type="dxa"/>
          </w:tcPr>
          <w:p w14:paraId="1954D679" w14:textId="6ADED016" w:rsidR="0039524A" w:rsidRDefault="0039524A">
            <w:pPr>
              <w:pStyle w:val="Normal1"/>
              <w:spacing w:before="120" w:after="120"/>
              <w:jc w:val="both"/>
              <w:rPr>
                <w:color w:val="000000"/>
                <w:sz w:val="24"/>
                <w:szCs w:val="24"/>
              </w:rPr>
            </w:pPr>
            <w:r>
              <w:rPr>
                <w:color w:val="000000"/>
                <w:sz w:val="24"/>
                <w:szCs w:val="24"/>
              </w:rPr>
              <w:lastRenderedPageBreak/>
              <w:t>§ 3º Aprovada a proposta pela Diretoria Colegiada, o TAC deve ser autorizado pelo Procurador-Chefe.</w:t>
            </w:r>
          </w:p>
        </w:tc>
        <w:tc>
          <w:tcPr>
            <w:tcW w:w="4075" w:type="dxa"/>
          </w:tcPr>
          <w:p w14:paraId="66B48EB6" w14:textId="73DD5B14" w:rsidR="0039524A" w:rsidRDefault="0039524A">
            <w:pPr>
              <w:pStyle w:val="Normal1"/>
              <w:widowControl w:val="0"/>
              <w:pBdr>
                <w:top w:val="nil"/>
                <w:left w:val="nil"/>
                <w:bottom w:val="nil"/>
                <w:right w:val="nil"/>
                <w:between w:val="nil"/>
              </w:pBdr>
              <w:tabs>
                <w:tab w:val="left" w:pos="284"/>
              </w:tabs>
              <w:spacing w:before="120" w:after="120"/>
              <w:ind w:right="3"/>
              <w:jc w:val="both"/>
              <w:rPr>
                <w:color w:val="000000"/>
                <w:sz w:val="24"/>
                <w:szCs w:val="24"/>
              </w:rPr>
            </w:pPr>
            <w:r>
              <w:rPr>
                <w:color w:val="000000"/>
                <w:sz w:val="24"/>
                <w:szCs w:val="24"/>
              </w:rPr>
              <w:t>§ 3º  Aprovada a proposta pela Diretoria Colegiada, o TAC deve ser autorizado pelo Procurador-Chefe.</w:t>
            </w:r>
          </w:p>
        </w:tc>
        <w:tc>
          <w:tcPr>
            <w:tcW w:w="2694" w:type="dxa"/>
          </w:tcPr>
          <w:p w14:paraId="37D3C325" w14:textId="77777777" w:rsidR="0039524A" w:rsidRDefault="0039524A">
            <w:pPr>
              <w:pStyle w:val="Normal1"/>
              <w:spacing w:before="120" w:after="120"/>
              <w:jc w:val="both"/>
              <w:rPr>
                <w:color w:val="000000"/>
                <w:sz w:val="24"/>
                <w:szCs w:val="24"/>
              </w:rPr>
            </w:pPr>
          </w:p>
        </w:tc>
      </w:tr>
      <w:tr w:rsidR="0039524A" w14:paraId="2DCF545B" w14:textId="77777777">
        <w:tc>
          <w:tcPr>
            <w:tcW w:w="3722" w:type="dxa"/>
          </w:tcPr>
          <w:p w14:paraId="539817FE" w14:textId="1776A952" w:rsidR="0039524A" w:rsidRDefault="0039524A">
            <w:pPr>
              <w:pStyle w:val="Normal1"/>
              <w:spacing w:before="120" w:after="120"/>
              <w:jc w:val="both"/>
              <w:rPr>
                <w:color w:val="000000"/>
                <w:sz w:val="24"/>
                <w:szCs w:val="24"/>
              </w:rPr>
            </w:pPr>
            <w:r>
              <w:rPr>
                <w:color w:val="000000"/>
                <w:sz w:val="24"/>
                <w:szCs w:val="24"/>
              </w:rPr>
              <w:t>§ 4º Após a autorização pelo Procurador-Chefe, o TAC deve ser firmado pelo compromissário, pelo Diretor-Superintendente e eventual interveniente-anuente.</w:t>
            </w:r>
          </w:p>
        </w:tc>
        <w:tc>
          <w:tcPr>
            <w:tcW w:w="4075" w:type="dxa"/>
          </w:tcPr>
          <w:p w14:paraId="0CDD5513" w14:textId="468EBD8A" w:rsidR="0039524A" w:rsidRDefault="0039524A">
            <w:pPr>
              <w:pStyle w:val="Normal1"/>
              <w:tabs>
                <w:tab w:val="left" w:pos="311"/>
              </w:tabs>
              <w:spacing w:before="120" w:after="120"/>
              <w:ind w:right="3"/>
              <w:jc w:val="both"/>
              <w:rPr>
                <w:sz w:val="24"/>
                <w:szCs w:val="24"/>
              </w:rPr>
            </w:pPr>
            <w:r>
              <w:rPr>
                <w:color w:val="000000"/>
                <w:sz w:val="24"/>
                <w:szCs w:val="24"/>
              </w:rPr>
              <w:t>§ 4º  Após a autorização pelo Procurador-Chefe, o TAC deve ser firmado pelo compromissário, pelo Diretor-Superintendente e eventual interveniente-anuente.</w:t>
            </w:r>
          </w:p>
        </w:tc>
        <w:tc>
          <w:tcPr>
            <w:tcW w:w="2694" w:type="dxa"/>
          </w:tcPr>
          <w:p w14:paraId="22157FAA" w14:textId="77777777" w:rsidR="0039524A" w:rsidRDefault="0039524A">
            <w:pPr>
              <w:pStyle w:val="Normal1"/>
              <w:spacing w:before="120" w:after="120"/>
              <w:jc w:val="both"/>
              <w:rPr>
                <w:color w:val="000000"/>
                <w:sz w:val="24"/>
                <w:szCs w:val="24"/>
              </w:rPr>
            </w:pPr>
          </w:p>
        </w:tc>
      </w:tr>
      <w:tr w:rsidR="0039524A" w14:paraId="21EB38FB" w14:textId="77777777">
        <w:tc>
          <w:tcPr>
            <w:tcW w:w="3722" w:type="dxa"/>
          </w:tcPr>
          <w:p w14:paraId="05E3F85C" w14:textId="3AC3751B" w:rsidR="0039524A" w:rsidRDefault="0039524A">
            <w:pPr>
              <w:pStyle w:val="Normal1"/>
              <w:spacing w:before="120" w:after="120"/>
              <w:jc w:val="both"/>
              <w:rPr>
                <w:color w:val="000000"/>
                <w:sz w:val="24"/>
                <w:szCs w:val="24"/>
              </w:rPr>
            </w:pPr>
            <w:r>
              <w:rPr>
                <w:color w:val="000000"/>
                <w:sz w:val="24"/>
                <w:szCs w:val="24"/>
              </w:rPr>
              <w:t>§ 5º O extrato do TAC deve ser publicado no Diário Oficial da União.</w:t>
            </w:r>
          </w:p>
        </w:tc>
        <w:tc>
          <w:tcPr>
            <w:tcW w:w="4075" w:type="dxa"/>
          </w:tcPr>
          <w:p w14:paraId="15BB97F9" w14:textId="2B0563AC" w:rsidR="0039524A" w:rsidRDefault="0039524A">
            <w:pPr>
              <w:pStyle w:val="Normal1"/>
              <w:tabs>
                <w:tab w:val="left" w:pos="284"/>
              </w:tabs>
              <w:spacing w:before="120" w:after="120" w:line="259" w:lineRule="auto"/>
              <w:ind w:right="3"/>
              <w:jc w:val="both"/>
              <w:rPr>
                <w:sz w:val="24"/>
                <w:szCs w:val="24"/>
              </w:rPr>
            </w:pPr>
            <w:r>
              <w:rPr>
                <w:color w:val="000000"/>
                <w:sz w:val="24"/>
                <w:szCs w:val="24"/>
              </w:rPr>
              <w:t>§ 5º  O extrato do TAC deve ser publicado no Diário Oficial da União.</w:t>
            </w:r>
          </w:p>
        </w:tc>
        <w:tc>
          <w:tcPr>
            <w:tcW w:w="2694" w:type="dxa"/>
          </w:tcPr>
          <w:p w14:paraId="58C1E7EC" w14:textId="77777777" w:rsidR="0039524A" w:rsidRDefault="0039524A">
            <w:pPr>
              <w:pStyle w:val="Normal1"/>
              <w:spacing w:before="120" w:after="120"/>
              <w:jc w:val="both"/>
              <w:rPr>
                <w:color w:val="000000"/>
                <w:sz w:val="24"/>
                <w:szCs w:val="24"/>
              </w:rPr>
            </w:pPr>
          </w:p>
        </w:tc>
      </w:tr>
      <w:tr w:rsidR="0039524A" w14:paraId="0DF0390B" w14:textId="77777777">
        <w:tc>
          <w:tcPr>
            <w:tcW w:w="3722" w:type="dxa"/>
          </w:tcPr>
          <w:p w14:paraId="57F5AC68" w14:textId="5022349F" w:rsidR="0039524A" w:rsidRDefault="0039524A">
            <w:pPr>
              <w:pStyle w:val="Normal1"/>
              <w:spacing w:before="120" w:after="120"/>
              <w:jc w:val="both"/>
              <w:rPr>
                <w:color w:val="000000"/>
                <w:sz w:val="24"/>
                <w:szCs w:val="24"/>
              </w:rPr>
            </w:pPr>
            <w:r>
              <w:rPr>
                <w:color w:val="000000"/>
                <w:sz w:val="24"/>
                <w:szCs w:val="24"/>
              </w:rPr>
              <w:t>§ 6º O controle e o acompanhamento da execução do TAC devem ser efetuados pela unidade regional.</w:t>
            </w:r>
          </w:p>
        </w:tc>
        <w:tc>
          <w:tcPr>
            <w:tcW w:w="4075" w:type="dxa"/>
          </w:tcPr>
          <w:p w14:paraId="06E3E69B" w14:textId="5EF962E9"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6º  O controle e o acompanhamento da execução do TAC devem ser efetuados pela unidade regional.</w:t>
            </w:r>
          </w:p>
        </w:tc>
        <w:tc>
          <w:tcPr>
            <w:tcW w:w="2694" w:type="dxa"/>
          </w:tcPr>
          <w:p w14:paraId="70126D19" w14:textId="77777777" w:rsidR="0039524A" w:rsidRDefault="0039524A">
            <w:pPr>
              <w:pStyle w:val="Normal1"/>
              <w:spacing w:before="120" w:after="120"/>
              <w:jc w:val="both"/>
              <w:rPr>
                <w:color w:val="000000"/>
                <w:sz w:val="24"/>
                <w:szCs w:val="24"/>
              </w:rPr>
            </w:pPr>
          </w:p>
        </w:tc>
      </w:tr>
      <w:tr w:rsidR="0039524A" w14:paraId="754B90D4" w14:textId="77777777">
        <w:tc>
          <w:tcPr>
            <w:tcW w:w="3722" w:type="dxa"/>
          </w:tcPr>
          <w:p w14:paraId="53C91045" w14:textId="62BBEA0F" w:rsidR="0039524A" w:rsidRDefault="0039524A">
            <w:pPr>
              <w:pStyle w:val="Normal1"/>
              <w:spacing w:before="120" w:after="120"/>
              <w:jc w:val="both"/>
              <w:rPr>
                <w:color w:val="000000"/>
                <w:sz w:val="24"/>
                <w:szCs w:val="24"/>
              </w:rPr>
            </w:pPr>
            <w:r>
              <w:rPr>
                <w:color w:val="000000"/>
                <w:sz w:val="24"/>
                <w:szCs w:val="24"/>
              </w:rPr>
              <w:t>Art. 6º Na avaliação de conveniência e oportunidade deve ser verificado se a proposta de TAC é o meio adequado e próprio para alcançar de forma eficiente e eficaz o interesse público, ponderando-se, no mínimo, os seguintes fatores:</w:t>
            </w:r>
          </w:p>
        </w:tc>
        <w:tc>
          <w:tcPr>
            <w:tcW w:w="4075" w:type="dxa"/>
          </w:tcPr>
          <w:p w14:paraId="63820686" w14:textId="05BBEA5E"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Art. 726.  Na avaliação de conveniência e oportunidade deve ser verificado se a proposta de TAC é o meio adequado e próprio para alcançar de forma eficaz e   eficiente o interesse público, ponderando-se, no mínimo, os seguintes fatores:</w:t>
            </w:r>
          </w:p>
        </w:tc>
        <w:tc>
          <w:tcPr>
            <w:tcW w:w="2694" w:type="dxa"/>
          </w:tcPr>
          <w:p w14:paraId="0E412C42" w14:textId="77777777" w:rsidR="0039524A" w:rsidRDefault="0039524A">
            <w:pPr>
              <w:pStyle w:val="Normal1"/>
              <w:spacing w:before="120" w:after="120"/>
              <w:jc w:val="both"/>
              <w:rPr>
                <w:color w:val="000000"/>
                <w:sz w:val="24"/>
                <w:szCs w:val="24"/>
              </w:rPr>
            </w:pPr>
          </w:p>
        </w:tc>
      </w:tr>
      <w:tr w:rsidR="0039524A" w14:paraId="5A273452" w14:textId="77777777">
        <w:tc>
          <w:tcPr>
            <w:tcW w:w="3722" w:type="dxa"/>
          </w:tcPr>
          <w:p w14:paraId="6EFFFF56" w14:textId="403088BA" w:rsidR="0039524A" w:rsidRDefault="0039524A">
            <w:pPr>
              <w:pStyle w:val="Normal1"/>
              <w:spacing w:before="120" w:after="120"/>
              <w:jc w:val="both"/>
              <w:rPr>
                <w:color w:val="000000"/>
                <w:sz w:val="24"/>
                <w:szCs w:val="24"/>
              </w:rPr>
            </w:pPr>
            <w:r>
              <w:rPr>
                <w:color w:val="000000"/>
                <w:sz w:val="24"/>
                <w:szCs w:val="24"/>
              </w:rPr>
              <w:t>I - a proporcionalidade da proposta em relação à gravidade da conduta em análise;</w:t>
            </w:r>
          </w:p>
        </w:tc>
        <w:tc>
          <w:tcPr>
            <w:tcW w:w="4075" w:type="dxa"/>
          </w:tcPr>
          <w:p w14:paraId="6DF37CDA" w14:textId="386D38F8"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I - a proporcionalidade da proposta em relação à gravidade da conduta em análise;</w:t>
            </w:r>
          </w:p>
        </w:tc>
        <w:tc>
          <w:tcPr>
            <w:tcW w:w="2694" w:type="dxa"/>
          </w:tcPr>
          <w:p w14:paraId="3109A5B7" w14:textId="77777777" w:rsidR="0039524A" w:rsidRDefault="0039524A">
            <w:pPr>
              <w:pStyle w:val="Normal1"/>
              <w:spacing w:before="120" w:after="120"/>
              <w:jc w:val="both"/>
              <w:rPr>
                <w:color w:val="000000"/>
                <w:sz w:val="24"/>
                <w:szCs w:val="24"/>
              </w:rPr>
            </w:pPr>
          </w:p>
        </w:tc>
      </w:tr>
      <w:tr w:rsidR="0039524A" w14:paraId="3BB8CFE2" w14:textId="77777777">
        <w:tc>
          <w:tcPr>
            <w:tcW w:w="3722" w:type="dxa"/>
          </w:tcPr>
          <w:p w14:paraId="2D0F1BA3" w14:textId="21D826A3" w:rsidR="0039524A" w:rsidRDefault="0039524A">
            <w:pPr>
              <w:pStyle w:val="Normal1"/>
              <w:spacing w:before="120" w:after="120"/>
              <w:jc w:val="both"/>
              <w:rPr>
                <w:color w:val="000000"/>
                <w:sz w:val="24"/>
                <w:szCs w:val="24"/>
              </w:rPr>
            </w:pPr>
            <w:r>
              <w:rPr>
                <w:color w:val="000000"/>
                <w:sz w:val="24"/>
                <w:szCs w:val="24"/>
              </w:rPr>
              <w:t>II - a existência de motivos que recomendem o ajustamento de determinada prática reputada irregular; e</w:t>
            </w:r>
          </w:p>
        </w:tc>
        <w:tc>
          <w:tcPr>
            <w:tcW w:w="4075" w:type="dxa"/>
          </w:tcPr>
          <w:p w14:paraId="37A3FAA2" w14:textId="7AF4104C"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II - a existência de motivos que recomendem o ajustamento de determinada prática reputada irregular; e</w:t>
            </w:r>
          </w:p>
        </w:tc>
        <w:tc>
          <w:tcPr>
            <w:tcW w:w="2694" w:type="dxa"/>
          </w:tcPr>
          <w:p w14:paraId="28D2D818" w14:textId="77777777" w:rsidR="0039524A" w:rsidRDefault="0039524A">
            <w:pPr>
              <w:pStyle w:val="Normal1"/>
              <w:spacing w:before="120" w:after="120"/>
              <w:jc w:val="both"/>
              <w:rPr>
                <w:color w:val="000000"/>
                <w:sz w:val="24"/>
                <w:szCs w:val="24"/>
              </w:rPr>
            </w:pPr>
          </w:p>
        </w:tc>
      </w:tr>
      <w:tr w:rsidR="0039524A" w14:paraId="125FD716" w14:textId="77777777">
        <w:tc>
          <w:tcPr>
            <w:tcW w:w="3722" w:type="dxa"/>
          </w:tcPr>
          <w:p w14:paraId="3C0BEFA9" w14:textId="3AB7897C" w:rsidR="0039524A" w:rsidRDefault="0039524A">
            <w:pPr>
              <w:pStyle w:val="Normal1"/>
              <w:spacing w:before="120" w:after="120"/>
              <w:jc w:val="both"/>
              <w:rPr>
                <w:color w:val="000000"/>
                <w:sz w:val="24"/>
                <w:szCs w:val="24"/>
              </w:rPr>
            </w:pPr>
            <w:r>
              <w:rPr>
                <w:color w:val="000000"/>
                <w:sz w:val="24"/>
                <w:szCs w:val="24"/>
              </w:rPr>
              <w:t>III - a capacidade de desestimular a prática de novas condutas semelhantes pelo próprio compromissário e por terceiros que se encontrem em situação análoga.</w:t>
            </w:r>
          </w:p>
        </w:tc>
        <w:tc>
          <w:tcPr>
            <w:tcW w:w="4075" w:type="dxa"/>
          </w:tcPr>
          <w:p w14:paraId="30F60914" w14:textId="6E1CAED4"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III - a capacidade de desestimular a prática de novas condutas semelhantes pelo próprio compromissário e por terceiros que se encontrem em situação análoga.</w:t>
            </w:r>
          </w:p>
        </w:tc>
        <w:tc>
          <w:tcPr>
            <w:tcW w:w="2694" w:type="dxa"/>
          </w:tcPr>
          <w:p w14:paraId="69C70035" w14:textId="77777777" w:rsidR="0039524A" w:rsidRDefault="0039524A">
            <w:pPr>
              <w:pStyle w:val="Normal1"/>
              <w:spacing w:before="120" w:after="120"/>
              <w:jc w:val="both"/>
              <w:rPr>
                <w:color w:val="000000"/>
                <w:sz w:val="24"/>
                <w:szCs w:val="24"/>
              </w:rPr>
            </w:pPr>
          </w:p>
        </w:tc>
      </w:tr>
      <w:tr w:rsidR="0039524A" w14:paraId="7EC67755" w14:textId="77777777">
        <w:tc>
          <w:tcPr>
            <w:tcW w:w="3722" w:type="dxa"/>
          </w:tcPr>
          <w:p w14:paraId="01CB14B4" w14:textId="0DE87AB0" w:rsidR="0039524A" w:rsidRDefault="0039524A">
            <w:pPr>
              <w:pStyle w:val="Normal1"/>
              <w:spacing w:before="120" w:after="120"/>
              <w:jc w:val="both"/>
              <w:rPr>
                <w:color w:val="000000"/>
                <w:sz w:val="24"/>
                <w:szCs w:val="24"/>
              </w:rPr>
            </w:pPr>
            <w:r>
              <w:rPr>
                <w:color w:val="000000"/>
                <w:sz w:val="24"/>
                <w:szCs w:val="24"/>
              </w:rPr>
              <w:t>Art. 7º Devem constar do TAC, no mínimo, os seguintes elementos:</w:t>
            </w:r>
          </w:p>
        </w:tc>
        <w:tc>
          <w:tcPr>
            <w:tcW w:w="4075" w:type="dxa"/>
          </w:tcPr>
          <w:p w14:paraId="66E5E939" w14:textId="5BFEDF8B"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Art. 727.  Devem constar do TAC, no mínimo, os seguintes elementos:.</w:t>
            </w:r>
          </w:p>
        </w:tc>
        <w:tc>
          <w:tcPr>
            <w:tcW w:w="2694" w:type="dxa"/>
          </w:tcPr>
          <w:p w14:paraId="1D311384" w14:textId="77777777" w:rsidR="0039524A" w:rsidRDefault="0039524A">
            <w:pPr>
              <w:pStyle w:val="Normal1"/>
              <w:spacing w:before="120" w:after="120"/>
              <w:jc w:val="both"/>
              <w:rPr>
                <w:color w:val="000000"/>
                <w:sz w:val="24"/>
                <w:szCs w:val="24"/>
              </w:rPr>
            </w:pPr>
          </w:p>
        </w:tc>
      </w:tr>
      <w:tr w:rsidR="0039524A" w14:paraId="6E360E57" w14:textId="77777777">
        <w:tc>
          <w:tcPr>
            <w:tcW w:w="3722" w:type="dxa"/>
          </w:tcPr>
          <w:p w14:paraId="1EDCE38E" w14:textId="411A31AD" w:rsidR="0039524A" w:rsidRDefault="0039524A">
            <w:pPr>
              <w:pStyle w:val="Normal1"/>
              <w:spacing w:before="120" w:after="120"/>
              <w:jc w:val="both"/>
              <w:rPr>
                <w:color w:val="000000"/>
                <w:sz w:val="24"/>
                <w:szCs w:val="24"/>
              </w:rPr>
            </w:pPr>
            <w:r>
              <w:rPr>
                <w:color w:val="000000"/>
                <w:sz w:val="24"/>
                <w:szCs w:val="24"/>
              </w:rPr>
              <w:t>I - a descrição detalhada dos fatos ou das condutas que motivaram a sua proposição;</w:t>
            </w:r>
          </w:p>
        </w:tc>
        <w:tc>
          <w:tcPr>
            <w:tcW w:w="4075" w:type="dxa"/>
          </w:tcPr>
          <w:p w14:paraId="1B1272D0" w14:textId="3BE8BDEA"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xml:space="preserve">I - </w:t>
            </w:r>
            <w:r>
              <w:rPr>
                <w:sz w:val="24"/>
                <w:szCs w:val="24"/>
              </w:rPr>
              <w:t>a descrição detalhada dos fatos ou das condutas que motivaram a sua proposição;</w:t>
            </w:r>
          </w:p>
        </w:tc>
        <w:tc>
          <w:tcPr>
            <w:tcW w:w="2694" w:type="dxa"/>
          </w:tcPr>
          <w:p w14:paraId="2DCB6031" w14:textId="77777777" w:rsidR="0039524A" w:rsidRDefault="0039524A">
            <w:pPr>
              <w:pStyle w:val="Normal1"/>
              <w:spacing w:before="120" w:after="120"/>
              <w:jc w:val="both"/>
              <w:rPr>
                <w:color w:val="000000"/>
                <w:sz w:val="24"/>
                <w:szCs w:val="24"/>
              </w:rPr>
            </w:pPr>
          </w:p>
        </w:tc>
      </w:tr>
      <w:tr w:rsidR="0039524A" w14:paraId="7AF98121" w14:textId="77777777">
        <w:tc>
          <w:tcPr>
            <w:tcW w:w="3722" w:type="dxa"/>
          </w:tcPr>
          <w:p w14:paraId="2AD117F1" w14:textId="7518C5B9" w:rsidR="0039524A" w:rsidRDefault="0039524A">
            <w:pPr>
              <w:pStyle w:val="Normal1"/>
              <w:spacing w:before="120" w:after="120"/>
              <w:jc w:val="both"/>
              <w:rPr>
                <w:color w:val="000000"/>
                <w:sz w:val="24"/>
                <w:szCs w:val="24"/>
              </w:rPr>
            </w:pPr>
            <w:r>
              <w:rPr>
                <w:color w:val="000000"/>
                <w:sz w:val="24"/>
                <w:szCs w:val="24"/>
              </w:rPr>
              <w:lastRenderedPageBreak/>
              <w:t>II - a proposta detalhada para a correção das práticas apontadas, especificando as obrigações de pagar, de fazer ou de não fazer a serem assumidas, inclusive forma de ressarcimento integral do prejuízo financeiro, se for o caso, podendo estabelecer ações de educação previdenciária;</w:t>
            </w:r>
          </w:p>
        </w:tc>
        <w:tc>
          <w:tcPr>
            <w:tcW w:w="4075" w:type="dxa"/>
          </w:tcPr>
          <w:p w14:paraId="3290479A" w14:textId="35CC17BA"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II - a proposta detalhada para a correção das práticas apontadas, especificando as obrigações de pagar, de fazer ou de não fazer a serem assumidas, inclusive forma de ressarcimento integral do prejuízo financeiro, se for o caso, podendo estabelecer ações de educação previdenciária;</w:t>
            </w:r>
          </w:p>
        </w:tc>
        <w:tc>
          <w:tcPr>
            <w:tcW w:w="2694" w:type="dxa"/>
          </w:tcPr>
          <w:p w14:paraId="6417AA9F" w14:textId="77777777" w:rsidR="0039524A" w:rsidRDefault="0039524A">
            <w:pPr>
              <w:pStyle w:val="Normal1"/>
              <w:spacing w:before="120" w:after="120"/>
              <w:jc w:val="both"/>
              <w:rPr>
                <w:color w:val="000000"/>
                <w:sz w:val="24"/>
                <w:szCs w:val="24"/>
              </w:rPr>
            </w:pPr>
          </w:p>
        </w:tc>
      </w:tr>
      <w:tr w:rsidR="0039524A" w14:paraId="21243DC6" w14:textId="77777777">
        <w:tc>
          <w:tcPr>
            <w:tcW w:w="3722" w:type="dxa"/>
          </w:tcPr>
          <w:p w14:paraId="50DBDA5B" w14:textId="134FA318" w:rsidR="0039524A" w:rsidRDefault="0039524A">
            <w:pPr>
              <w:pStyle w:val="Normal1"/>
              <w:spacing w:before="120" w:after="120"/>
              <w:jc w:val="both"/>
              <w:rPr>
                <w:color w:val="000000"/>
                <w:sz w:val="24"/>
                <w:szCs w:val="24"/>
              </w:rPr>
            </w:pPr>
            <w:r>
              <w:rPr>
                <w:color w:val="000000"/>
                <w:sz w:val="24"/>
                <w:szCs w:val="24"/>
              </w:rPr>
              <w:t>III - o cronograma de execução e de implementação das medidas propostas, com metas a serem atingidas;</w:t>
            </w:r>
          </w:p>
        </w:tc>
        <w:tc>
          <w:tcPr>
            <w:tcW w:w="4075" w:type="dxa"/>
          </w:tcPr>
          <w:p w14:paraId="1D54A935" w14:textId="6CAD2C44" w:rsidR="0039524A" w:rsidRDefault="0039524A">
            <w:pPr>
              <w:pStyle w:val="Normal1"/>
              <w:widowControl w:val="0"/>
              <w:pBdr>
                <w:top w:val="nil"/>
                <w:left w:val="nil"/>
                <w:bottom w:val="nil"/>
                <w:right w:val="nil"/>
                <w:between w:val="nil"/>
              </w:pBdr>
              <w:tabs>
                <w:tab w:val="left" w:pos="284"/>
              </w:tabs>
              <w:spacing w:before="120" w:after="120"/>
              <w:ind w:right="6"/>
              <w:jc w:val="both"/>
              <w:rPr>
                <w:color w:val="000000"/>
                <w:sz w:val="24"/>
                <w:szCs w:val="24"/>
              </w:rPr>
            </w:pPr>
            <w:r>
              <w:rPr>
                <w:color w:val="000000"/>
                <w:sz w:val="24"/>
                <w:szCs w:val="24"/>
              </w:rPr>
              <w:t>III - o cronograma de execução e de implementação das medidas propostas, com metas a serem atingidas;</w:t>
            </w:r>
          </w:p>
        </w:tc>
        <w:tc>
          <w:tcPr>
            <w:tcW w:w="2694" w:type="dxa"/>
          </w:tcPr>
          <w:p w14:paraId="53EC090E" w14:textId="77777777" w:rsidR="0039524A" w:rsidRDefault="0039524A">
            <w:pPr>
              <w:pStyle w:val="Normal1"/>
              <w:spacing w:before="120" w:after="120"/>
              <w:jc w:val="both"/>
              <w:rPr>
                <w:color w:val="000000"/>
                <w:sz w:val="24"/>
                <w:szCs w:val="24"/>
              </w:rPr>
            </w:pPr>
          </w:p>
        </w:tc>
      </w:tr>
      <w:tr w:rsidR="0039524A" w14:paraId="7287F0F7" w14:textId="77777777">
        <w:tc>
          <w:tcPr>
            <w:tcW w:w="3722" w:type="dxa"/>
          </w:tcPr>
          <w:p w14:paraId="066286B0" w14:textId="624FB322" w:rsidR="0039524A" w:rsidRDefault="0039524A">
            <w:pPr>
              <w:pStyle w:val="Normal1"/>
              <w:spacing w:before="120" w:after="120"/>
              <w:jc w:val="both"/>
              <w:rPr>
                <w:color w:val="000000"/>
                <w:sz w:val="24"/>
                <w:szCs w:val="24"/>
              </w:rPr>
            </w:pPr>
            <w:r>
              <w:rPr>
                <w:color w:val="000000"/>
                <w:sz w:val="24"/>
                <w:szCs w:val="24"/>
              </w:rPr>
              <w:t xml:space="preserve">IV - a suspensão, no âmbito da </w:t>
            </w:r>
            <w:proofErr w:type="spellStart"/>
            <w:r>
              <w:rPr>
                <w:color w:val="000000"/>
                <w:sz w:val="24"/>
                <w:szCs w:val="24"/>
              </w:rPr>
              <w:t>Previc</w:t>
            </w:r>
            <w:proofErr w:type="spellEnd"/>
            <w:r>
              <w:rPr>
                <w:color w:val="000000"/>
                <w:sz w:val="24"/>
                <w:szCs w:val="24"/>
              </w:rPr>
              <w:t>, dos procedimentos ou processos administrativos que tiverem sido iniciados relacionados à conduta;</w:t>
            </w:r>
          </w:p>
        </w:tc>
        <w:tc>
          <w:tcPr>
            <w:tcW w:w="4075" w:type="dxa"/>
          </w:tcPr>
          <w:p w14:paraId="0CD5B26E" w14:textId="3319921D" w:rsidR="0039524A" w:rsidRDefault="0039524A">
            <w:pPr>
              <w:pStyle w:val="Normal1"/>
              <w:widowControl w:val="0"/>
              <w:pBdr>
                <w:top w:val="nil"/>
                <w:left w:val="nil"/>
                <w:bottom w:val="nil"/>
                <w:right w:val="nil"/>
                <w:between w:val="nil"/>
              </w:pBdr>
              <w:tabs>
                <w:tab w:val="left" w:pos="284"/>
              </w:tabs>
              <w:spacing w:before="120" w:after="120"/>
              <w:ind w:right="6"/>
              <w:jc w:val="both"/>
              <w:rPr>
                <w:color w:val="000000"/>
                <w:sz w:val="24"/>
                <w:szCs w:val="24"/>
              </w:rPr>
            </w:pPr>
            <w:r>
              <w:rPr>
                <w:color w:val="000000"/>
                <w:sz w:val="24"/>
                <w:szCs w:val="24"/>
              </w:rPr>
              <w:t xml:space="preserve">IV - a suspensão, no âmbito da </w:t>
            </w:r>
            <w:proofErr w:type="spellStart"/>
            <w:r>
              <w:rPr>
                <w:color w:val="000000"/>
                <w:sz w:val="24"/>
                <w:szCs w:val="24"/>
              </w:rPr>
              <w:t>Previc</w:t>
            </w:r>
            <w:proofErr w:type="spellEnd"/>
            <w:r>
              <w:rPr>
                <w:color w:val="000000"/>
                <w:sz w:val="24"/>
                <w:szCs w:val="24"/>
              </w:rPr>
              <w:t>, dos procedimentos ou processos administrativos que tiverem sido iniciados relacionados à conduta;</w:t>
            </w:r>
          </w:p>
        </w:tc>
        <w:tc>
          <w:tcPr>
            <w:tcW w:w="2694" w:type="dxa"/>
          </w:tcPr>
          <w:p w14:paraId="7D2AEB0B" w14:textId="77777777" w:rsidR="0039524A" w:rsidRDefault="0039524A">
            <w:pPr>
              <w:pStyle w:val="Normal1"/>
              <w:spacing w:before="120" w:after="120"/>
              <w:jc w:val="both"/>
              <w:rPr>
                <w:color w:val="000000"/>
                <w:sz w:val="24"/>
                <w:szCs w:val="24"/>
              </w:rPr>
            </w:pPr>
          </w:p>
        </w:tc>
      </w:tr>
      <w:tr w:rsidR="0039524A" w14:paraId="5747A6CC" w14:textId="77777777">
        <w:tc>
          <w:tcPr>
            <w:tcW w:w="3722" w:type="dxa"/>
          </w:tcPr>
          <w:p w14:paraId="64342A31" w14:textId="6C75D71B" w:rsidR="0039524A" w:rsidRDefault="0039524A">
            <w:pPr>
              <w:pStyle w:val="Normal1"/>
              <w:spacing w:before="120" w:after="120"/>
              <w:jc w:val="both"/>
              <w:rPr>
                <w:color w:val="000000"/>
                <w:sz w:val="24"/>
                <w:szCs w:val="24"/>
              </w:rPr>
            </w:pPr>
            <w:r>
              <w:rPr>
                <w:color w:val="000000"/>
                <w:sz w:val="24"/>
                <w:szCs w:val="24"/>
              </w:rPr>
              <w:t>V - a penalidade a ser aplicada pelo descumprimento total ou parcial do T AC;</w:t>
            </w:r>
          </w:p>
        </w:tc>
        <w:tc>
          <w:tcPr>
            <w:tcW w:w="4075" w:type="dxa"/>
          </w:tcPr>
          <w:p w14:paraId="40437A62" w14:textId="0462283A" w:rsidR="0039524A" w:rsidRDefault="0039524A">
            <w:pPr>
              <w:pStyle w:val="Normal1"/>
              <w:widowControl w:val="0"/>
              <w:pBdr>
                <w:top w:val="nil"/>
                <w:left w:val="nil"/>
                <w:bottom w:val="nil"/>
                <w:right w:val="nil"/>
                <w:between w:val="nil"/>
              </w:pBdr>
              <w:tabs>
                <w:tab w:val="left" w:pos="284"/>
              </w:tabs>
              <w:spacing w:before="120" w:after="120"/>
              <w:ind w:right="6"/>
              <w:jc w:val="both"/>
              <w:rPr>
                <w:color w:val="000000"/>
                <w:sz w:val="24"/>
                <w:szCs w:val="24"/>
              </w:rPr>
            </w:pPr>
            <w:r>
              <w:rPr>
                <w:color w:val="000000"/>
                <w:sz w:val="24"/>
                <w:szCs w:val="24"/>
              </w:rPr>
              <w:t>V - a penalidade a ser aplicada pelo descumprimento total ou parcial do TAC;</w:t>
            </w:r>
          </w:p>
        </w:tc>
        <w:tc>
          <w:tcPr>
            <w:tcW w:w="2694" w:type="dxa"/>
          </w:tcPr>
          <w:p w14:paraId="77BAE09C" w14:textId="77777777" w:rsidR="0039524A" w:rsidRDefault="0039524A">
            <w:pPr>
              <w:pStyle w:val="Normal1"/>
              <w:spacing w:before="120" w:after="120"/>
              <w:jc w:val="both"/>
              <w:rPr>
                <w:color w:val="000000"/>
                <w:sz w:val="24"/>
                <w:szCs w:val="24"/>
              </w:rPr>
            </w:pPr>
          </w:p>
        </w:tc>
      </w:tr>
      <w:tr w:rsidR="0039524A" w14:paraId="4D30311B" w14:textId="77777777">
        <w:tc>
          <w:tcPr>
            <w:tcW w:w="3722" w:type="dxa"/>
          </w:tcPr>
          <w:p w14:paraId="72D6D020" w14:textId="5F640803" w:rsidR="0039524A" w:rsidRDefault="0039524A">
            <w:pPr>
              <w:pStyle w:val="Normal1"/>
              <w:spacing w:before="120" w:after="120"/>
              <w:jc w:val="both"/>
              <w:rPr>
                <w:color w:val="000000"/>
                <w:sz w:val="24"/>
                <w:szCs w:val="24"/>
              </w:rPr>
            </w:pPr>
            <w:r>
              <w:rPr>
                <w:color w:val="000000"/>
                <w:sz w:val="24"/>
                <w:szCs w:val="24"/>
              </w:rPr>
              <w:t>VI - o prazo de vigência;</w:t>
            </w:r>
          </w:p>
        </w:tc>
        <w:tc>
          <w:tcPr>
            <w:tcW w:w="4075" w:type="dxa"/>
          </w:tcPr>
          <w:p w14:paraId="35FB4AAB" w14:textId="22F57B26"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VI - o prazo de vigência;</w:t>
            </w:r>
          </w:p>
        </w:tc>
        <w:tc>
          <w:tcPr>
            <w:tcW w:w="2694" w:type="dxa"/>
          </w:tcPr>
          <w:p w14:paraId="046C6375" w14:textId="77777777" w:rsidR="0039524A" w:rsidRDefault="0039524A">
            <w:pPr>
              <w:pStyle w:val="Normal1"/>
              <w:spacing w:before="120" w:after="120"/>
              <w:jc w:val="both"/>
              <w:rPr>
                <w:color w:val="000000"/>
                <w:sz w:val="24"/>
                <w:szCs w:val="24"/>
              </w:rPr>
            </w:pPr>
          </w:p>
        </w:tc>
      </w:tr>
      <w:tr w:rsidR="0039524A" w14:paraId="485BE264" w14:textId="77777777">
        <w:tc>
          <w:tcPr>
            <w:tcW w:w="3722" w:type="dxa"/>
          </w:tcPr>
          <w:p w14:paraId="4CD8BC17" w14:textId="20D7CE3E" w:rsidR="0039524A" w:rsidRDefault="0039524A">
            <w:pPr>
              <w:pStyle w:val="Normal1"/>
              <w:spacing w:before="120" w:after="120"/>
              <w:jc w:val="both"/>
              <w:rPr>
                <w:color w:val="000000"/>
                <w:sz w:val="24"/>
                <w:szCs w:val="24"/>
              </w:rPr>
            </w:pPr>
            <w:r>
              <w:rPr>
                <w:color w:val="000000"/>
                <w:sz w:val="24"/>
                <w:szCs w:val="24"/>
              </w:rPr>
              <w:t>VII - a qualificação e assinatura das partes;</w:t>
            </w:r>
          </w:p>
        </w:tc>
        <w:tc>
          <w:tcPr>
            <w:tcW w:w="4075" w:type="dxa"/>
          </w:tcPr>
          <w:p w14:paraId="31B48BAF" w14:textId="06727C96" w:rsidR="0039524A" w:rsidRDefault="0039524A">
            <w:pPr>
              <w:pStyle w:val="Normal1"/>
              <w:spacing w:before="120" w:after="120"/>
              <w:jc w:val="both"/>
              <w:rPr>
                <w:color w:val="000000"/>
                <w:sz w:val="24"/>
                <w:szCs w:val="24"/>
              </w:rPr>
            </w:pPr>
            <w:r>
              <w:rPr>
                <w:sz w:val="24"/>
                <w:szCs w:val="24"/>
              </w:rPr>
              <w:t xml:space="preserve">VII - a qualificação e assinatura das partes; </w:t>
            </w:r>
          </w:p>
        </w:tc>
        <w:tc>
          <w:tcPr>
            <w:tcW w:w="2694" w:type="dxa"/>
          </w:tcPr>
          <w:p w14:paraId="765F7D6E" w14:textId="77777777" w:rsidR="0039524A" w:rsidRDefault="0039524A">
            <w:pPr>
              <w:pStyle w:val="Normal1"/>
              <w:spacing w:before="120" w:after="120"/>
              <w:jc w:val="both"/>
              <w:rPr>
                <w:color w:val="000000"/>
                <w:sz w:val="24"/>
                <w:szCs w:val="24"/>
              </w:rPr>
            </w:pPr>
          </w:p>
        </w:tc>
      </w:tr>
      <w:tr w:rsidR="0039524A" w14:paraId="6827CBBD" w14:textId="77777777">
        <w:tc>
          <w:tcPr>
            <w:tcW w:w="3722" w:type="dxa"/>
          </w:tcPr>
          <w:p w14:paraId="0808F2DE" w14:textId="49F126F0" w:rsidR="0039524A" w:rsidRDefault="0039524A">
            <w:pPr>
              <w:pStyle w:val="Normal1"/>
              <w:spacing w:before="120" w:after="120"/>
              <w:jc w:val="both"/>
              <w:rPr>
                <w:color w:val="000000"/>
                <w:sz w:val="24"/>
                <w:szCs w:val="24"/>
              </w:rPr>
            </w:pPr>
            <w:r>
              <w:rPr>
                <w:color w:val="000000"/>
                <w:sz w:val="24"/>
                <w:szCs w:val="24"/>
              </w:rPr>
              <w:t>VIII - a previsão da responsabilidade dos sucessores pelo cumprimento do TAC; e</w:t>
            </w:r>
          </w:p>
        </w:tc>
        <w:tc>
          <w:tcPr>
            <w:tcW w:w="4075" w:type="dxa"/>
          </w:tcPr>
          <w:p w14:paraId="5A59EEA3" w14:textId="2B37AC99" w:rsidR="0039524A" w:rsidRDefault="0039524A">
            <w:pPr>
              <w:pStyle w:val="Normal1"/>
              <w:widowControl w:val="0"/>
              <w:pBdr>
                <w:top w:val="nil"/>
                <w:left w:val="nil"/>
                <w:bottom w:val="nil"/>
                <w:right w:val="nil"/>
                <w:between w:val="nil"/>
              </w:pBdr>
              <w:tabs>
                <w:tab w:val="left" w:pos="337"/>
              </w:tabs>
              <w:spacing w:before="120" w:after="120"/>
              <w:ind w:right="3"/>
              <w:jc w:val="both"/>
              <w:rPr>
                <w:color w:val="000000"/>
                <w:sz w:val="24"/>
                <w:szCs w:val="24"/>
              </w:rPr>
            </w:pPr>
            <w:r>
              <w:rPr>
                <w:sz w:val="24"/>
                <w:szCs w:val="24"/>
              </w:rPr>
              <w:t>VIII - a previsão da responsabilidade dos sucessores pelo cumprimento do TAC; e</w:t>
            </w:r>
          </w:p>
        </w:tc>
        <w:tc>
          <w:tcPr>
            <w:tcW w:w="2694" w:type="dxa"/>
          </w:tcPr>
          <w:p w14:paraId="4724C1B3" w14:textId="77777777" w:rsidR="0039524A" w:rsidRDefault="0039524A">
            <w:pPr>
              <w:pStyle w:val="Normal1"/>
              <w:spacing w:before="120" w:after="120"/>
              <w:jc w:val="both"/>
              <w:rPr>
                <w:color w:val="000000"/>
                <w:sz w:val="24"/>
                <w:szCs w:val="24"/>
              </w:rPr>
            </w:pPr>
          </w:p>
        </w:tc>
      </w:tr>
      <w:tr w:rsidR="0039524A" w14:paraId="4B7D772A" w14:textId="77777777">
        <w:tc>
          <w:tcPr>
            <w:tcW w:w="3722" w:type="dxa"/>
          </w:tcPr>
          <w:p w14:paraId="59BFF816" w14:textId="20223CE5" w:rsidR="0039524A" w:rsidRDefault="0039524A">
            <w:pPr>
              <w:pStyle w:val="Normal1"/>
              <w:spacing w:before="120" w:after="120"/>
              <w:jc w:val="both"/>
              <w:rPr>
                <w:color w:val="000000"/>
                <w:sz w:val="24"/>
                <w:szCs w:val="24"/>
              </w:rPr>
            </w:pPr>
            <w:r>
              <w:rPr>
                <w:color w:val="000000"/>
                <w:sz w:val="24"/>
                <w:szCs w:val="24"/>
              </w:rPr>
              <w:t>IX - o foro competente para dirimir eventuais litígios entre as partes.</w:t>
            </w:r>
          </w:p>
        </w:tc>
        <w:tc>
          <w:tcPr>
            <w:tcW w:w="4075" w:type="dxa"/>
          </w:tcPr>
          <w:p w14:paraId="349D4972" w14:textId="3F1652B8" w:rsidR="0039524A" w:rsidRDefault="0039524A">
            <w:pPr>
              <w:pStyle w:val="Normal1"/>
              <w:widowControl w:val="0"/>
              <w:pBdr>
                <w:top w:val="nil"/>
                <w:left w:val="nil"/>
                <w:bottom w:val="nil"/>
                <w:right w:val="nil"/>
                <w:between w:val="nil"/>
              </w:pBdr>
              <w:tabs>
                <w:tab w:val="left" w:pos="337"/>
              </w:tabs>
              <w:spacing w:before="120" w:after="120"/>
              <w:ind w:right="3"/>
              <w:jc w:val="both"/>
              <w:rPr>
                <w:color w:val="000000"/>
                <w:sz w:val="24"/>
                <w:szCs w:val="24"/>
              </w:rPr>
            </w:pPr>
            <w:r>
              <w:rPr>
                <w:sz w:val="24"/>
                <w:szCs w:val="24"/>
              </w:rPr>
              <w:t>IX - o foro competente para dirimir eventuais litígios entre as partes.</w:t>
            </w:r>
          </w:p>
        </w:tc>
        <w:tc>
          <w:tcPr>
            <w:tcW w:w="2694" w:type="dxa"/>
          </w:tcPr>
          <w:p w14:paraId="11177202" w14:textId="77777777" w:rsidR="0039524A" w:rsidRDefault="0039524A">
            <w:pPr>
              <w:pStyle w:val="Normal1"/>
              <w:spacing w:before="120" w:after="120"/>
              <w:jc w:val="both"/>
              <w:rPr>
                <w:color w:val="000000"/>
                <w:sz w:val="24"/>
                <w:szCs w:val="24"/>
              </w:rPr>
            </w:pPr>
          </w:p>
        </w:tc>
      </w:tr>
      <w:tr w:rsidR="0039524A" w14:paraId="72A47A0F" w14:textId="77777777">
        <w:tc>
          <w:tcPr>
            <w:tcW w:w="3722" w:type="dxa"/>
          </w:tcPr>
          <w:p w14:paraId="27516831" w14:textId="2947F0C0" w:rsidR="0039524A" w:rsidRDefault="0039524A">
            <w:pPr>
              <w:pStyle w:val="Normal1"/>
              <w:spacing w:before="120" w:after="120"/>
              <w:jc w:val="both"/>
              <w:rPr>
                <w:color w:val="000000"/>
                <w:sz w:val="24"/>
                <w:szCs w:val="24"/>
              </w:rPr>
            </w:pPr>
            <w:r>
              <w:rPr>
                <w:color w:val="000000"/>
                <w:sz w:val="24"/>
                <w:szCs w:val="24"/>
              </w:rPr>
              <w:t>Art. 8º A EFPC deve disponibilizar, em local de fácil acesso em seu sítio eletrônico na internet, informações relativas à celebração do TAC.</w:t>
            </w:r>
          </w:p>
        </w:tc>
        <w:tc>
          <w:tcPr>
            <w:tcW w:w="4075" w:type="dxa"/>
          </w:tcPr>
          <w:p w14:paraId="7916E2C9" w14:textId="3809D942" w:rsidR="0039524A" w:rsidRDefault="0039524A">
            <w:pPr>
              <w:pStyle w:val="Normal1"/>
              <w:widowControl w:val="0"/>
              <w:pBdr>
                <w:top w:val="nil"/>
                <w:left w:val="nil"/>
                <w:bottom w:val="nil"/>
                <w:right w:val="nil"/>
                <w:between w:val="nil"/>
              </w:pBdr>
              <w:tabs>
                <w:tab w:val="left" w:pos="337"/>
              </w:tabs>
              <w:spacing w:before="120" w:after="120"/>
              <w:ind w:right="3"/>
              <w:jc w:val="both"/>
              <w:rPr>
                <w:color w:val="000000"/>
                <w:sz w:val="24"/>
                <w:szCs w:val="24"/>
              </w:rPr>
            </w:pPr>
            <w:r>
              <w:rPr>
                <w:color w:val="000000"/>
                <w:sz w:val="24"/>
                <w:szCs w:val="24"/>
              </w:rPr>
              <w:t>Art. 728.  A EFPC deve disponibilizar, em local de fácil acesso em seu sítio eletrônico na internet, informações relativas à celebração do TAC.</w:t>
            </w:r>
          </w:p>
        </w:tc>
        <w:tc>
          <w:tcPr>
            <w:tcW w:w="2694" w:type="dxa"/>
          </w:tcPr>
          <w:p w14:paraId="7E0721B1" w14:textId="77777777" w:rsidR="0039524A" w:rsidRDefault="0039524A">
            <w:pPr>
              <w:pStyle w:val="Normal1"/>
              <w:spacing w:before="120" w:after="120"/>
              <w:jc w:val="both"/>
              <w:rPr>
                <w:color w:val="000000"/>
                <w:sz w:val="24"/>
                <w:szCs w:val="24"/>
              </w:rPr>
            </w:pPr>
          </w:p>
        </w:tc>
      </w:tr>
      <w:tr w:rsidR="0039524A" w14:paraId="60954B9D" w14:textId="77777777">
        <w:tc>
          <w:tcPr>
            <w:tcW w:w="3722" w:type="dxa"/>
          </w:tcPr>
          <w:p w14:paraId="2AEB8DE8" w14:textId="7E2DF070" w:rsidR="0039524A" w:rsidRDefault="0039524A">
            <w:pPr>
              <w:pStyle w:val="Normal1"/>
              <w:spacing w:before="120" w:after="120"/>
              <w:jc w:val="both"/>
              <w:rPr>
                <w:color w:val="000000"/>
                <w:sz w:val="24"/>
                <w:szCs w:val="24"/>
              </w:rPr>
            </w:pPr>
            <w:r>
              <w:rPr>
                <w:color w:val="000000"/>
                <w:sz w:val="24"/>
                <w:szCs w:val="24"/>
              </w:rPr>
              <w:t>Art. 9º O procedimento ou processo administrativo em curso que tiver por objeto apurar a conduta abrangida pelo TAC deve ser suspenso durante a sua vigência.</w:t>
            </w:r>
          </w:p>
        </w:tc>
        <w:tc>
          <w:tcPr>
            <w:tcW w:w="4075" w:type="dxa"/>
          </w:tcPr>
          <w:p w14:paraId="29AFCBE2" w14:textId="6EF77D4B" w:rsidR="0039524A" w:rsidRDefault="0039524A">
            <w:pPr>
              <w:pStyle w:val="Normal1"/>
              <w:widowControl w:val="0"/>
              <w:pBdr>
                <w:top w:val="nil"/>
                <w:left w:val="nil"/>
                <w:bottom w:val="nil"/>
                <w:right w:val="nil"/>
                <w:between w:val="nil"/>
              </w:pBdr>
              <w:tabs>
                <w:tab w:val="left" w:pos="337"/>
              </w:tabs>
              <w:spacing w:before="120" w:after="120"/>
              <w:ind w:right="3"/>
              <w:jc w:val="both"/>
              <w:rPr>
                <w:color w:val="000000"/>
                <w:sz w:val="24"/>
                <w:szCs w:val="24"/>
              </w:rPr>
            </w:pPr>
            <w:r>
              <w:rPr>
                <w:color w:val="000000"/>
                <w:sz w:val="24"/>
                <w:szCs w:val="24"/>
              </w:rPr>
              <w:t>Art. 729.  O procedimento ou processo administrativo em curso que tiver por objeto apurar a conduta abrangida pelo TAC deve ser suspenso durante a sua vigência.</w:t>
            </w:r>
          </w:p>
        </w:tc>
        <w:tc>
          <w:tcPr>
            <w:tcW w:w="2694" w:type="dxa"/>
          </w:tcPr>
          <w:p w14:paraId="582D6555" w14:textId="77777777" w:rsidR="0039524A" w:rsidRDefault="0039524A">
            <w:pPr>
              <w:pStyle w:val="Normal1"/>
              <w:spacing w:before="120" w:after="120"/>
              <w:jc w:val="both"/>
              <w:rPr>
                <w:color w:val="000000"/>
                <w:sz w:val="24"/>
                <w:szCs w:val="24"/>
              </w:rPr>
            </w:pPr>
          </w:p>
        </w:tc>
      </w:tr>
      <w:tr w:rsidR="0039524A" w14:paraId="75BAA31A" w14:textId="77777777">
        <w:tc>
          <w:tcPr>
            <w:tcW w:w="3722" w:type="dxa"/>
          </w:tcPr>
          <w:p w14:paraId="5A82A8CA" w14:textId="25A00698" w:rsidR="0039524A" w:rsidRDefault="0039524A">
            <w:pPr>
              <w:pStyle w:val="Normal1"/>
              <w:spacing w:before="120" w:after="120"/>
              <w:jc w:val="both"/>
              <w:rPr>
                <w:color w:val="000000"/>
                <w:sz w:val="24"/>
                <w:szCs w:val="24"/>
              </w:rPr>
            </w:pPr>
            <w:r>
              <w:rPr>
                <w:color w:val="000000"/>
                <w:sz w:val="24"/>
                <w:szCs w:val="24"/>
              </w:rPr>
              <w:lastRenderedPageBreak/>
              <w:t>§ 1º A suspensão do procedimento ou processo administrativo deve ocorrer somente em relação aos compromissários.</w:t>
            </w:r>
          </w:p>
        </w:tc>
        <w:tc>
          <w:tcPr>
            <w:tcW w:w="4075" w:type="dxa"/>
          </w:tcPr>
          <w:p w14:paraId="619236A8" w14:textId="66FF8664" w:rsidR="0039524A" w:rsidRDefault="0039524A">
            <w:pPr>
              <w:pStyle w:val="Normal1"/>
              <w:widowControl w:val="0"/>
              <w:pBdr>
                <w:top w:val="nil"/>
                <w:left w:val="nil"/>
                <w:bottom w:val="nil"/>
                <w:right w:val="nil"/>
                <w:between w:val="nil"/>
              </w:pBdr>
              <w:tabs>
                <w:tab w:val="left" w:pos="337"/>
              </w:tabs>
              <w:spacing w:before="120" w:after="120"/>
              <w:ind w:right="3"/>
              <w:jc w:val="both"/>
              <w:rPr>
                <w:color w:val="000000"/>
                <w:sz w:val="24"/>
                <w:szCs w:val="24"/>
              </w:rPr>
            </w:pPr>
            <w:r>
              <w:rPr>
                <w:color w:val="000000"/>
                <w:sz w:val="24"/>
                <w:szCs w:val="24"/>
              </w:rPr>
              <w:t>§ 1º  A suspensão do procedimento ou processo administrativo deve ocorrer somente em relação aos compromissários.</w:t>
            </w:r>
          </w:p>
        </w:tc>
        <w:tc>
          <w:tcPr>
            <w:tcW w:w="2694" w:type="dxa"/>
          </w:tcPr>
          <w:p w14:paraId="4147ACBD" w14:textId="77777777" w:rsidR="0039524A" w:rsidRDefault="0039524A">
            <w:pPr>
              <w:pStyle w:val="Normal1"/>
              <w:spacing w:before="120" w:after="120"/>
              <w:jc w:val="both"/>
              <w:rPr>
                <w:color w:val="000000"/>
                <w:sz w:val="24"/>
                <w:szCs w:val="24"/>
              </w:rPr>
            </w:pPr>
          </w:p>
        </w:tc>
      </w:tr>
      <w:tr w:rsidR="0039524A" w14:paraId="26D3A06A" w14:textId="77777777">
        <w:tc>
          <w:tcPr>
            <w:tcW w:w="3722" w:type="dxa"/>
          </w:tcPr>
          <w:p w14:paraId="1410117C" w14:textId="171FF92A" w:rsidR="0039524A" w:rsidRDefault="0039524A">
            <w:pPr>
              <w:pStyle w:val="Normal1"/>
              <w:spacing w:before="120" w:after="120"/>
              <w:jc w:val="both"/>
              <w:rPr>
                <w:color w:val="000000"/>
                <w:sz w:val="24"/>
                <w:szCs w:val="24"/>
              </w:rPr>
            </w:pPr>
            <w:r>
              <w:rPr>
                <w:color w:val="000000"/>
                <w:sz w:val="24"/>
                <w:szCs w:val="24"/>
              </w:rPr>
              <w:t>§ 2º A celebração do TAC interrompe a prescrição administrativa na data de sua assinatura, nos termos do inciso IV, do art. 2º da Lei nº 9.873, de 23 de novembro de 1999 .</w:t>
            </w:r>
          </w:p>
        </w:tc>
        <w:tc>
          <w:tcPr>
            <w:tcW w:w="4075" w:type="dxa"/>
          </w:tcPr>
          <w:p w14:paraId="477B9165" w14:textId="4C79478E" w:rsidR="0039524A" w:rsidRDefault="0039524A" w:rsidP="00744BAB">
            <w:pPr>
              <w:pStyle w:val="Normal1"/>
              <w:spacing w:after="160" w:line="259" w:lineRule="auto"/>
              <w:jc w:val="both"/>
              <w:rPr>
                <w:sz w:val="24"/>
                <w:szCs w:val="24"/>
              </w:rPr>
            </w:pPr>
            <w:r>
              <w:rPr>
                <w:color w:val="000000"/>
                <w:sz w:val="24"/>
                <w:szCs w:val="24"/>
              </w:rPr>
              <w:t>§ 2º  A celebração do TAC interrompe a prescrição administrativa na data de sua assinatura, nos termos do inciso IV, do art. 2º da Lei nº 9.873, de 23 de novembro de 1999.</w:t>
            </w:r>
          </w:p>
        </w:tc>
        <w:tc>
          <w:tcPr>
            <w:tcW w:w="2694" w:type="dxa"/>
          </w:tcPr>
          <w:p w14:paraId="6A85B73D" w14:textId="77777777" w:rsidR="0039524A" w:rsidRDefault="0039524A">
            <w:pPr>
              <w:pStyle w:val="Normal1"/>
              <w:spacing w:before="120" w:after="120"/>
              <w:jc w:val="both"/>
              <w:rPr>
                <w:color w:val="000000"/>
                <w:sz w:val="24"/>
                <w:szCs w:val="24"/>
              </w:rPr>
            </w:pPr>
          </w:p>
        </w:tc>
      </w:tr>
      <w:tr w:rsidR="0039524A" w14:paraId="27239BCB" w14:textId="77777777">
        <w:tc>
          <w:tcPr>
            <w:tcW w:w="3722" w:type="dxa"/>
          </w:tcPr>
          <w:p w14:paraId="1FBDC2A6" w14:textId="15D61A38" w:rsidR="0039524A" w:rsidRDefault="0039524A">
            <w:pPr>
              <w:pStyle w:val="Normal1"/>
              <w:spacing w:before="120" w:after="120"/>
              <w:jc w:val="both"/>
              <w:rPr>
                <w:color w:val="000000"/>
                <w:sz w:val="24"/>
                <w:szCs w:val="24"/>
              </w:rPr>
            </w:pPr>
            <w:r>
              <w:rPr>
                <w:color w:val="000000"/>
                <w:sz w:val="24"/>
                <w:szCs w:val="24"/>
              </w:rPr>
              <w:t xml:space="preserve">Art. 10. O compromissário deve enviar, na periodicidade estipulada no TAC, relatório circunstanciado à </w:t>
            </w:r>
            <w:proofErr w:type="spellStart"/>
            <w:r>
              <w:rPr>
                <w:color w:val="000000"/>
                <w:sz w:val="24"/>
                <w:szCs w:val="24"/>
              </w:rPr>
              <w:t>Previc</w:t>
            </w:r>
            <w:proofErr w:type="spellEnd"/>
            <w:r>
              <w:rPr>
                <w:color w:val="000000"/>
                <w:sz w:val="24"/>
                <w:szCs w:val="24"/>
              </w:rPr>
              <w:t xml:space="preserve"> sobre as providências adotadas.</w:t>
            </w:r>
          </w:p>
        </w:tc>
        <w:tc>
          <w:tcPr>
            <w:tcW w:w="4075" w:type="dxa"/>
          </w:tcPr>
          <w:p w14:paraId="4DE1205D" w14:textId="323DEFED" w:rsidR="0039524A" w:rsidRDefault="0039524A" w:rsidP="00744BAB">
            <w:pPr>
              <w:pStyle w:val="Normal1"/>
              <w:spacing w:after="160" w:line="259" w:lineRule="auto"/>
              <w:jc w:val="both"/>
              <w:rPr>
                <w:sz w:val="24"/>
                <w:szCs w:val="24"/>
              </w:rPr>
            </w:pPr>
            <w:r>
              <w:rPr>
                <w:color w:val="000000"/>
                <w:sz w:val="24"/>
                <w:szCs w:val="24"/>
              </w:rPr>
              <w:t xml:space="preserve">Art. 730.  O compromissário deve enviar, na periodicidade estipulada no TAC, relatório circunstanciado à  </w:t>
            </w:r>
            <w:proofErr w:type="spellStart"/>
            <w:r>
              <w:rPr>
                <w:color w:val="000000"/>
                <w:sz w:val="24"/>
                <w:szCs w:val="24"/>
              </w:rPr>
              <w:t>Previc</w:t>
            </w:r>
            <w:proofErr w:type="spellEnd"/>
            <w:r>
              <w:rPr>
                <w:color w:val="000000"/>
                <w:sz w:val="24"/>
                <w:szCs w:val="24"/>
              </w:rPr>
              <w:t xml:space="preserve"> sobre as providências adotadas.</w:t>
            </w:r>
          </w:p>
        </w:tc>
        <w:tc>
          <w:tcPr>
            <w:tcW w:w="2694" w:type="dxa"/>
          </w:tcPr>
          <w:p w14:paraId="50A36341" w14:textId="77777777" w:rsidR="0039524A" w:rsidRDefault="0039524A">
            <w:pPr>
              <w:pStyle w:val="Normal1"/>
              <w:spacing w:before="120" w:after="120"/>
              <w:jc w:val="both"/>
              <w:rPr>
                <w:color w:val="000000"/>
                <w:sz w:val="24"/>
                <w:szCs w:val="24"/>
              </w:rPr>
            </w:pPr>
          </w:p>
        </w:tc>
      </w:tr>
      <w:tr w:rsidR="0039524A" w14:paraId="67020715" w14:textId="77777777">
        <w:tc>
          <w:tcPr>
            <w:tcW w:w="3722" w:type="dxa"/>
          </w:tcPr>
          <w:p w14:paraId="1C1C72CC" w14:textId="22152D5E" w:rsidR="0039524A" w:rsidRDefault="0039524A">
            <w:pPr>
              <w:pStyle w:val="Normal1"/>
              <w:spacing w:before="120" w:after="120"/>
              <w:jc w:val="both"/>
              <w:rPr>
                <w:color w:val="000000"/>
                <w:sz w:val="24"/>
                <w:szCs w:val="24"/>
              </w:rPr>
            </w:pPr>
            <w:r>
              <w:rPr>
                <w:color w:val="000000"/>
                <w:sz w:val="24"/>
                <w:szCs w:val="24"/>
              </w:rPr>
              <w:t>Art. 11. A penalidade pecuniária pelo descumprimento total ou parcial do TAC, sem prejuízo do integral ressarcimento de eventuais prejuízos financeiros decorrentes da conduta sob ajustamento, pode variar, por compromissário, entre R$ 60.000,00 (sessenta mil reais) e R$ 5.000.000,00 (cinco milhões de reais), conforme a gravidade da conduta, o número de indivíduos atingidos ou passíveis de serem atingidos, o porte da EFPC e os valores envolvidos na ocorrência.</w:t>
            </w:r>
          </w:p>
        </w:tc>
        <w:tc>
          <w:tcPr>
            <w:tcW w:w="4075" w:type="dxa"/>
          </w:tcPr>
          <w:p w14:paraId="0A6CAA7E" w14:textId="314D2E02" w:rsidR="0039524A" w:rsidRPr="00744BAB" w:rsidRDefault="0039524A" w:rsidP="00744BAB">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Art. 731.  A penalidade pecuniária pelo descumprimento total ou parcial do TAC, sem prejuízo do integral ressarcimento de eventuais prejuízos financeiros decorrentes da conduta sob ajustamento, pode variar, por compromissário, entre  R$ 60.000,00 (sessenta mil reais) e R$ 5.000.000,00 (cinco milhões de reais), conforme a gravidade da conduta, o número de indivíduos atingidos ou passíveis de serem atingidos, o porte da EFPC e os valores   envolvidos na ocorrência.</w:t>
            </w:r>
          </w:p>
        </w:tc>
        <w:tc>
          <w:tcPr>
            <w:tcW w:w="2694" w:type="dxa"/>
          </w:tcPr>
          <w:p w14:paraId="05D567F6" w14:textId="77777777" w:rsidR="0039524A" w:rsidRDefault="0039524A">
            <w:pPr>
              <w:pStyle w:val="Normal1"/>
              <w:spacing w:before="120" w:after="120"/>
              <w:jc w:val="both"/>
              <w:rPr>
                <w:color w:val="000000"/>
                <w:sz w:val="24"/>
                <w:szCs w:val="24"/>
              </w:rPr>
            </w:pPr>
          </w:p>
        </w:tc>
      </w:tr>
      <w:tr w:rsidR="0039524A" w14:paraId="0E850365" w14:textId="77777777">
        <w:tc>
          <w:tcPr>
            <w:tcW w:w="3722" w:type="dxa"/>
          </w:tcPr>
          <w:p w14:paraId="53D68BBE" w14:textId="6A4D672D" w:rsidR="0039524A" w:rsidRDefault="0039524A">
            <w:pPr>
              <w:pStyle w:val="Normal1"/>
              <w:spacing w:before="120" w:after="120"/>
              <w:jc w:val="both"/>
              <w:rPr>
                <w:color w:val="000000"/>
                <w:sz w:val="24"/>
                <w:szCs w:val="24"/>
              </w:rPr>
            </w:pPr>
            <w:r>
              <w:rPr>
                <w:color w:val="000000"/>
                <w:sz w:val="24"/>
                <w:szCs w:val="24"/>
              </w:rPr>
              <w:t>§ 1º A penalidade pecuniária a que se refere o caput não exclui a possibilidade de serem previstas no TAC, isolada ou cumulativamente, outras obrigações.</w:t>
            </w:r>
          </w:p>
        </w:tc>
        <w:tc>
          <w:tcPr>
            <w:tcW w:w="4075" w:type="dxa"/>
          </w:tcPr>
          <w:p w14:paraId="68BBCD11" w14:textId="50A40250"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xml:space="preserve">§ 1º  A penalidade pecuniária a que se refere o </w:t>
            </w:r>
            <w:r>
              <w:rPr>
                <w:b/>
                <w:color w:val="000000"/>
                <w:sz w:val="24"/>
                <w:szCs w:val="24"/>
              </w:rPr>
              <w:t>caput</w:t>
            </w:r>
            <w:r>
              <w:rPr>
                <w:color w:val="000000"/>
                <w:sz w:val="24"/>
                <w:szCs w:val="24"/>
              </w:rPr>
              <w:t xml:space="preserve"> não exclui a possibilidade de serem previstas no TAC, isolada ou cumulativamente, outras obrigações de pagar, de fazer ou de não fazer.</w:t>
            </w:r>
          </w:p>
        </w:tc>
        <w:tc>
          <w:tcPr>
            <w:tcW w:w="2694" w:type="dxa"/>
          </w:tcPr>
          <w:p w14:paraId="07B6E53D" w14:textId="77777777" w:rsidR="0039524A" w:rsidRDefault="0039524A">
            <w:pPr>
              <w:pStyle w:val="Normal1"/>
              <w:spacing w:before="120" w:after="120"/>
              <w:jc w:val="both"/>
              <w:rPr>
                <w:color w:val="000000"/>
                <w:sz w:val="24"/>
                <w:szCs w:val="24"/>
              </w:rPr>
            </w:pPr>
          </w:p>
        </w:tc>
      </w:tr>
      <w:tr w:rsidR="0039524A" w14:paraId="5F4F0D17" w14:textId="77777777">
        <w:tc>
          <w:tcPr>
            <w:tcW w:w="3722" w:type="dxa"/>
          </w:tcPr>
          <w:p w14:paraId="1FDFEFF1" w14:textId="088070DA" w:rsidR="0039524A" w:rsidRDefault="0039524A">
            <w:pPr>
              <w:pStyle w:val="Normal1"/>
              <w:spacing w:before="120" w:after="120"/>
              <w:jc w:val="both"/>
              <w:rPr>
                <w:color w:val="000000"/>
                <w:sz w:val="24"/>
                <w:szCs w:val="24"/>
              </w:rPr>
            </w:pPr>
            <w:r>
              <w:rPr>
                <w:color w:val="000000"/>
                <w:sz w:val="24"/>
                <w:szCs w:val="24"/>
              </w:rPr>
              <w:t>§ 2º Os valores previstos no caput devem ser reajustados anualmente pelo Índice Nacional de Preços ao Consumidor, apurado pela Fundação Instituto Brasileiro de Geografia e Estatística (INPC/IBGE), ou por índice que vier a substituí-lo.</w:t>
            </w:r>
          </w:p>
        </w:tc>
        <w:tc>
          <w:tcPr>
            <w:tcW w:w="4075" w:type="dxa"/>
          </w:tcPr>
          <w:p w14:paraId="6D04B781" w14:textId="44A23F3A"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xml:space="preserve">§ 2º  Os valores previstos no </w:t>
            </w:r>
            <w:r>
              <w:rPr>
                <w:b/>
                <w:color w:val="000000"/>
                <w:sz w:val="24"/>
                <w:szCs w:val="24"/>
              </w:rPr>
              <w:t>caput</w:t>
            </w:r>
            <w:r>
              <w:rPr>
                <w:color w:val="000000"/>
                <w:sz w:val="24"/>
                <w:szCs w:val="24"/>
              </w:rPr>
              <w:t xml:space="preserve"> devem ser reajustados anualmente pelo Índice Nacional de Preços ao Consumidor, apurado pela Fundação Instituto Brasileiro de Geografia e Estatística (INPC/IBGE), ou por índice que vier a substituí-lo.</w:t>
            </w:r>
          </w:p>
        </w:tc>
        <w:tc>
          <w:tcPr>
            <w:tcW w:w="2694" w:type="dxa"/>
          </w:tcPr>
          <w:p w14:paraId="6900D097" w14:textId="77777777" w:rsidR="0039524A" w:rsidRDefault="0039524A">
            <w:pPr>
              <w:pStyle w:val="Normal1"/>
              <w:spacing w:before="120" w:after="120"/>
              <w:jc w:val="both"/>
              <w:rPr>
                <w:color w:val="000000"/>
                <w:sz w:val="24"/>
                <w:szCs w:val="24"/>
              </w:rPr>
            </w:pPr>
          </w:p>
        </w:tc>
      </w:tr>
      <w:tr w:rsidR="0039524A" w14:paraId="708773B2" w14:textId="77777777">
        <w:tc>
          <w:tcPr>
            <w:tcW w:w="3722" w:type="dxa"/>
          </w:tcPr>
          <w:p w14:paraId="76B61C32" w14:textId="525C8A32" w:rsidR="0039524A" w:rsidRDefault="0039524A">
            <w:pPr>
              <w:pStyle w:val="Normal1"/>
              <w:spacing w:before="120" w:after="120"/>
              <w:jc w:val="both"/>
              <w:rPr>
                <w:color w:val="000000"/>
                <w:sz w:val="24"/>
                <w:szCs w:val="24"/>
              </w:rPr>
            </w:pPr>
            <w:r>
              <w:rPr>
                <w:color w:val="000000"/>
                <w:sz w:val="24"/>
                <w:szCs w:val="24"/>
              </w:rPr>
              <w:lastRenderedPageBreak/>
              <w:t>§ 3º Os valores previstos no caput são devidos por cada compromissário do T AC.</w:t>
            </w:r>
          </w:p>
        </w:tc>
        <w:tc>
          <w:tcPr>
            <w:tcW w:w="4075" w:type="dxa"/>
          </w:tcPr>
          <w:p w14:paraId="43649922" w14:textId="679B5A96"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sz w:val="24"/>
                <w:szCs w:val="24"/>
              </w:rPr>
              <w:t xml:space="preserve">§ 3º  Os valores previstos no </w:t>
            </w:r>
            <w:r>
              <w:rPr>
                <w:b/>
                <w:sz w:val="24"/>
                <w:szCs w:val="24"/>
              </w:rPr>
              <w:t>caput</w:t>
            </w:r>
            <w:r>
              <w:rPr>
                <w:sz w:val="24"/>
                <w:szCs w:val="24"/>
              </w:rPr>
              <w:t xml:space="preserve"> são devidos por cada compromissário do TAC.</w:t>
            </w:r>
          </w:p>
        </w:tc>
        <w:tc>
          <w:tcPr>
            <w:tcW w:w="2694" w:type="dxa"/>
          </w:tcPr>
          <w:p w14:paraId="055387A5" w14:textId="77777777" w:rsidR="0039524A" w:rsidRDefault="0039524A">
            <w:pPr>
              <w:pStyle w:val="Normal1"/>
              <w:spacing w:before="120" w:after="120"/>
              <w:jc w:val="both"/>
              <w:rPr>
                <w:color w:val="000000"/>
                <w:sz w:val="24"/>
                <w:szCs w:val="24"/>
              </w:rPr>
            </w:pPr>
          </w:p>
        </w:tc>
      </w:tr>
      <w:tr w:rsidR="0039524A" w14:paraId="17F214DA" w14:textId="77777777">
        <w:tc>
          <w:tcPr>
            <w:tcW w:w="3722" w:type="dxa"/>
          </w:tcPr>
          <w:p w14:paraId="176E5AB1" w14:textId="4DEF22A7" w:rsidR="0039524A" w:rsidRDefault="0039524A">
            <w:pPr>
              <w:pStyle w:val="Normal1"/>
              <w:spacing w:before="120" w:after="120"/>
              <w:jc w:val="both"/>
              <w:rPr>
                <w:color w:val="000000"/>
                <w:sz w:val="24"/>
                <w:szCs w:val="24"/>
              </w:rPr>
            </w:pPr>
          </w:p>
        </w:tc>
        <w:tc>
          <w:tcPr>
            <w:tcW w:w="4075" w:type="dxa"/>
          </w:tcPr>
          <w:p w14:paraId="7F9A08D8" w14:textId="3490A149"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Art. 732.  A decisão sobre o cumprimento ou descumprimento do TAC é de competência da Diretoria Colegiada.</w:t>
            </w:r>
          </w:p>
        </w:tc>
        <w:tc>
          <w:tcPr>
            <w:tcW w:w="2694" w:type="dxa"/>
          </w:tcPr>
          <w:p w14:paraId="2B882FE8" w14:textId="77777777" w:rsidR="0039524A" w:rsidRDefault="0039524A">
            <w:pPr>
              <w:pStyle w:val="Normal1"/>
              <w:pBdr>
                <w:top w:val="nil"/>
                <w:left w:val="nil"/>
                <w:bottom w:val="nil"/>
                <w:right w:val="nil"/>
                <w:between w:val="nil"/>
              </w:pBdr>
              <w:spacing w:before="120" w:after="120" w:line="259" w:lineRule="auto"/>
              <w:jc w:val="both"/>
              <w:rPr>
                <w:color w:val="000000"/>
                <w:sz w:val="24"/>
                <w:szCs w:val="24"/>
              </w:rPr>
            </w:pPr>
            <w:r>
              <w:rPr>
                <w:color w:val="000000"/>
                <w:sz w:val="24"/>
                <w:szCs w:val="24"/>
              </w:rPr>
              <w:t xml:space="preserve">Realocado – antigo caput do art. 13 da Resolução </w:t>
            </w:r>
            <w:proofErr w:type="spellStart"/>
            <w:r>
              <w:rPr>
                <w:color w:val="000000"/>
                <w:sz w:val="24"/>
                <w:szCs w:val="24"/>
              </w:rPr>
              <w:t>Previc</w:t>
            </w:r>
            <w:proofErr w:type="spellEnd"/>
            <w:r>
              <w:rPr>
                <w:color w:val="000000"/>
                <w:sz w:val="24"/>
                <w:szCs w:val="24"/>
              </w:rPr>
              <w:t xml:space="preserve"> nº 06, de 23 de março de 2022 </w:t>
            </w:r>
          </w:p>
          <w:p w14:paraId="535250C9" w14:textId="77777777" w:rsidR="0039524A" w:rsidRDefault="0039524A">
            <w:pPr>
              <w:pStyle w:val="Normal1"/>
              <w:spacing w:before="120" w:after="120"/>
              <w:jc w:val="both"/>
              <w:rPr>
                <w:color w:val="000000"/>
                <w:sz w:val="24"/>
                <w:szCs w:val="24"/>
              </w:rPr>
            </w:pPr>
          </w:p>
        </w:tc>
      </w:tr>
      <w:tr w:rsidR="0039524A" w14:paraId="5C84A958" w14:textId="77777777">
        <w:tc>
          <w:tcPr>
            <w:tcW w:w="3722" w:type="dxa"/>
          </w:tcPr>
          <w:p w14:paraId="3D169CE7" w14:textId="56100854" w:rsidR="0039524A" w:rsidRDefault="0039524A">
            <w:pPr>
              <w:pStyle w:val="Normal1"/>
              <w:spacing w:before="120" w:after="120"/>
              <w:jc w:val="both"/>
              <w:rPr>
                <w:color w:val="000000"/>
                <w:sz w:val="24"/>
                <w:szCs w:val="24"/>
              </w:rPr>
            </w:pPr>
            <w:r>
              <w:rPr>
                <w:color w:val="000000"/>
                <w:sz w:val="24"/>
                <w:szCs w:val="24"/>
              </w:rPr>
              <w:t>Art. 12.  A unidade regional responsável pelo controle e acompanhamento da execução do TAC, quando constatar descumprimento dos compromissos assumidos, deve submeter o fato à Diretoria Colegiada.</w:t>
            </w:r>
          </w:p>
        </w:tc>
        <w:tc>
          <w:tcPr>
            <w:tcW w:w="4075" w:type="dxa"/>
          </w:tcPr>
          <w:p w14:paraId="278E1C1E" w14:textId="1E254250"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1º  A unidade regional responsável pelo controle e acompanhamento da execução do TAC, quando constatar descumprimento dos compromissos assumidos, deve submeter manifestação à Diretoria Colegiada.</w:t>
            </w:r>
          </w:p>
        </w:tc>
        <w:tc>
          <w:tcPr>
            <w:tcW w:w="2694" w:type="dxa"/>
          </w:tcPr>
          <w:p w14:paraId="11D96858" w14:textId="166DC777" w:rsidR="0039524A" w:rsidRDefault="0039524A">
            <w:pPr>
              <w:pStyle w:val="Normal1"/>
              <w:spacing w:before="120" w:after="120"/>
              <w:jc w:val="both"/>
              <w:rPr>
                <w:color w:val="000000"/>
                <w:sz w:val="24"/>
                <w:szCs w:val="24"/>
              </w:rPr>
            </w:pPr>
            <w:r>
              <w:rPr>
                <w:color w:val="000000"/>
                <w:sz w:val="24"/>
                <w:szCs w:val="24"/>
              </w:rPr>
              <w:t>Realocado e renumerado.</w:t>
            </w:r>
          </w:p>
        </w:tc>
      </w:tr>
      <w:tr w:rsidR="0039524A" w14:paraId="00631FAB" w14:textId="77777777">
        <w:tc>
          <w:tcPr>
            <w:tcW w:w="3722" w:type="dxa"/>
          </w:tcPr>
          <w:p w14:paraId="686189B4" w14:textId="0C89CFE3" w:rsidR="0039524A" w:rsidRDefault="0039524A">
            <w:pPr>
              <w:pStyle w:val="Normal1"/>
              <w:spacing w:before="120" w:after="120"/>
              <w:jc w:val="both"/>
              <w:rPr>
                <w:color w:val="000000"/>
                <w:sz w:val="24"/>
                <w:szCs w:val="24"/>
              </w:rPr>
            </w:pPr>
          </w:p>
        </w:tc>
        <w:tc>
          <w:tcPr>
            <w:tcW w:w="4075" w:type="dxa"/>
          </w:tcPr>
          <w:p w14:paraId="1552DF27" w14:textId="1DF8FF06" w:rsidR="0039524A" w:rsidRDefault="0039524A">
            <w:pPr>
              <w:pStyle w:val="Normal1"/>
              <w:spacing w:before="120" w:after="120"/>
              <w:jc w:val="both"/>
              <w:rPr>
                <w:color w:val="000000"/>
                <w:sz w:val="24"/>
                <w:szCs w:val="24"/>
              </w:rPr>
            </w:pPr>
            <w:r>
              <w:rPr>
                <w:color w:val="000000"/>
                <w:sz w:val="24"/>
                <w:szCs w:val="24"/>
              </w:rPr>
              <w:t>§ 2º  A unidade regional responsável pelo controle e acompanhamento da execução do TAC deve analisar o cumprimento dos compromissos assumidos, submetendo manifestação à Diretoria Colegiada.</w:t>
            </w:r>
          </w:p>
        </w:tc>
        <w:tc>
          <w:tcPr>
            <w:tcW w:w="2694" w:type="dxa"/>
          </w:tcPr>
          <w:p w14:paraId="27479670" w14:textId="745C4E8F" w:rsidR="0039524A" w:rsidRDefault="0039524A">
            <w:pPr>
              <w:pStyle w:val="Normal1"/>
              <w:spacing w:before="120" w:after="120"/>
              <w:jc w:val="both"/>
              <w:rPr>
                <w:color w:val="000000"/>
                <w:sz w:val="24"/>
                <w:szCs w:val="24"/>
              </w:rPr>
            </w:pPr>
            <w:r>
              <w:rPr>
                <w:color w:val="000000"/>
                <w:sz w:val="24"/>
                <w:szCs w:val="24"/>
              </w:rPr>
              <w:t>Inserido para definir as responsabilidades.</w:t>
            </w:r>
          </w:p>
        </w:tc>
      </w:tr>
      <w:tr w:rsidR="0039524A" w14:paraId="05A7D847" w14:textId="77777777">
        <w:tc>
          <w:tcPr>
            <w:tcW w:w="3722" w:type="dxa"/>
          </w:tcPr>
          <w:p w14:paraId="75C29E33" w14:textId="143ECBCC" w:rsidR="0039524A" w:rsidRDefault="0039524A">
            <w:pPr>
              <w:pStyle w:val="Normal1"/>
              <w:spacing w:before="120" w:after="120"/>
              <w:jc w:val="both"/>
              <w:rPr>
                <w:color w:val="000000"/>
                <w:sz w:val="24"/>
                <w:szCs w:val="24"/>
              </w:rPr>
            </w:pPr>
          </w:p>
        </w:tc>
        <w:tc>
          <w:tcPr>
            <w:tcW w:w="4075" w:type="dxa"/>
          </w:tcPr>
          <w:p w14:paraId="463C0021" w14:textId="1E176B37"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3º  Cabe pedido de reconsideração da decisão da Diretoria Colegiada, no prazo de quinze dias a contar da data da notificação do compromissário, com efeito suspensivo.</w:t>
            </w:r>
          </w:p>
        </w:tc>
        <w:tc>
          <w:tcPr>
            <w:tcW w:w="2694" w:type="dxa"/>
          </w:tcPr>
          <w:p w14:paraId="06DDCA55" w14:textId="0378E6F0" w:rsidR="0039524A" w:rsidRDefault="0039524A">
            <w:pPr>
              <w:pStyle w:val="Normal1"/>
              <w:spacing w:before="120" w:after="120"/>
              <w:jc w:val="both"/>
              <w:rPr>
                <w:color w:val="000000"/>
                <w:sz w:val="24"/>
                <w:szCs w:val="24"/>
              </w:rPr>
            </w:pPr>
            <w:r>
              <w:rPr>
                <w:color w:val="000000"/>
                <w:sz w:val="24"/>
                <w:szCs w:val="24"/>
              </w:rPr>
              <w:t xml:space="preserve">Realocado – antigo parágrafo único do art. 13 da Resolução </w:t>
            </w:r>
            <w:proofErr w:type="spellStart"/>
            <w:r>
              <w:rPr>
                <w:color w:val="000000"/>
                <w:sz w:val="24"/>
                <w:szCs w:val="24"/>
              </w:rPr>
              <w:t>Previc</w:t>
            </w:r>
            <w:proofErr w:type="spellEnd"/>
            <w:r>
              <w:rPr>
                <w:color w:val="000000"/>
                <w:sz w:val="24"/>
                <w:szCs w:val="24"/>
              </w:rPr>
              <w:t xml:space="preserve"> nº 06, de 23 de março de 2022.</w:t>
            </w:r>
          </w:p>
        </w:tc>
      </w:tr>
      <w:tr w:rsidR="0039524A" w14:paraId="507C1E37" w14:textId="77777777">
        <w:tc>
          <w:tcPr>
            <w:tcW w:w="3722" w:type="dxa"/>
          </w:tcPr>
          <w:p w14:paraId="1320D484" w14:textId="4C65B0F0" w:rsidR="0039524A" w:rsidRDefault="0039524A">
            <w:pPr>
              <w:pStyle w:val="Normal1"/>
              <w:spacing w:before="120" w:after="120"/>
              <w:jc w:val="both"/>
              <w:rPr>
                <w:color w:val="000000"/>
                <w:sz w:val="24"/>
                <w:szCs w:val="24"/>
              </w:rPr>
            </w:pPr>
            <w:r>
              <w:rPr>
                <w:color w:val="000000"/>
                <w:sz w:val="24"/>
                <w:szCs w:val="24"/>
              </w:rPr>
              <w:t>Art. 13.  A decisão sobre o descumprimento do TAC é de competência da Diretoria Colegiada.</w:t>
            </w:r>
          </w:p>
        </w:tc>
        <w:tc>
          <w:tcPr>
            <w:tcW w:w="4075" w:type="dxa"/>
          </w:tcPr>
          <w:p w14:paraId="6D8592AF" w14:textId="7441B2B6"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p>
        </w:tc>
        <w:tc>
          <w:tcPr>
            <w:tcW w:w="2694" w:type="dxa"/>
          </w:tcPr>
          <w:p w14:paraId="38592F66" w14:textId="1771F3EB" w:rsidR="0039524A" w:rsidRDefault="0039524A">
            <w:pPr>
              <w:pStyle w:val="Normal1"/>
              <w:spacing w:before="120" w:after="120"/>
              <w:jc w:val="both"/>
              <w:rPr>
                <w:color w:val="000000"/>
                <w:sz w:val="24"/>
                <w:szCs w:val="24"/>
              </w:rPr>
            </w:pPr>
            <w:r>
              <w:rPr>
                <w:color w:val="000000"/>
                <w:sz w:val="24"/>
                <w:szCs w:val="24"/>
              </w:rPr>
              <w:t xml:space="preserve">Realocado – novo art. </w:t>
            </w:r>
            <w:r>
              <w:rPr>
                <w:color w:val="FF0000"/>
                <w:sz w:val="24"/>
                <w:szCs w:val="24"/>
              </w:rPr>
              <w:t>732</w:t>
            </w:r>
            <w:r>
              <w:rPr>
                <w:color w:val="000000"/>
                <w:sz w:val="24"/>
                <w:szCs w:val="24"/>
              </w:rPr>
              <w:t>.</w:t>
            </w:r>
          </w:p>
        </w:tc>
      </w:tr>
      <w:tr w:rsidR="0039524A" w14:paraId="4801990D" w14:textId="77777777">
        <w:tc>
          <w:tcPr>
            <w:tcW w:w="3722" w:type="dxa"/>
          </w:tcPr>
          <w:p w14:paraId="44A00CBB" w14:textId="711B81E0" w:rsidR="0039524A" w:rsidRDefault="0039524A">
            <w:pPr>
              <w:pStyle w:val="Normal1"/>
              <w:spacing w:before="120" w:after="120"/>
              <w:jc w:val="both"/>
              <w:rPr>
                <w:color w:val="000000"/>
                <w:sz w:val="24"/>
                <w:szCs w:val="24"/>
              </w:rPr>
            </w:pPr>
            <w:r>
              <w:rPr>
                <w:color w:val="000000"/>
                <w:sz w:val="24"/>
                <w:szCs w:val="24"/>
              </w:rPr>
              <w:t>Parágrafo único. Cabe pedido de reconsideração da decisão da Diretoria Colegiada, no prazo de quinze dias a contar da data da notificação do compromissário, com efeito suspensivo.</w:t>
            </w:r>
          </w:p>
        </w:tc>
        <w:tc>
          <w:tcPr>
            <w:tcW w:w="4075" w:type="dxa"/>
          </w:tcPr>
          <w:p w14:paraId="4B15393A" w14:textId="475270D3" w:rsidR="0039524A" w:rsidRDefault="0039524A">
            <w:pPr>
              <w:pStyle w:val="Normal1"/>
              <w:spacing w:after="160" w:line="259" w:lineRule="auto"/>
              <w:rPr>
                <w:sz w:val="24"/>
                <w:szCs w:val="24"/>
              </w:rPr>
            </w:pPr>
          </w:p>
        </w:tc>
        <w:tc>
          <w:tcPr>
            <w:tcW w:w="2694" w:type="dxa"/>
          </w:tcPr>
          <w:p w14:paraId="08413101" w14:textId="40BF31A2" w:rsidR="0039524A" w:rsidRDefault="0039524A">
            <w:pPr>
              <w:pStyle w:val="Normal1"/>
              <w:spacing w:before="120" w:after="120"/>
              <w:jc w:val="both"/>
              <w:rPr>
                <w:color w:val="000000"/>
                <w:sz w:val="24"/>
                <w:szCs w:val="24"/>
              </w:rPr>
            </w:pPr>
            <w:r>
              <w:rPr>
                <w:color w:val="000000"/>
                <w:sz w:val="24"/>
                <w:szCs w:val="24"/>
              </w:rPr>
              <w:t xml:space="preserve">Realocado – novo </w:t>
            </w:r>
            <w:r>
              <w:rPr>
                <w:sz w:val="24"/>
                <w:szCs w:val="24"/>
              </w:rPr>
              <w:t xml:space="preserve">§ 3º do art. </w:t>
            </w:r>
            <w:r>
              <w:rPr>
                <w:color w:val="FF0000"/>
                <w:sz w:val="24"/>
                <w:szCs w:val="24"/>
              </w:rPr>
              <w:t>732</w:t>
            </w:r>
            <w:r>
              <w:rPr>
                <w:sz w:val="24"/>
                <w:szCs w:val="24"/>
              </w:rPr>
              <w:t>.</w:t>
            </w:r>
          </w:p>
        </w:tc>
      </w:tr>
      <w:tr w:rsidR="0039524A" w14:paraId="3332AB6B" w14:textId="77777777">
        <w:tc>
          <w:tcPr>
            <w:tcW w:w="3722" w:type="dxa"/>
          </w:tcPr>
          <w:p w14:paraId="00596F94" w14:textId="01DFEBAC" w:rsidR="0039524A" w:rsidRDefault="0039524A">
            <w:pPr>
              <w:pStyle w:val="Normal1"/>
              <w:spacing w:before="120" w:after="120"/>
              <w:jc w:val="both"/>
              <w:rPr>
                <w:color w:val="000000"/>
                <w:sz w:val="24"/>
                <w:szCs w:val="24"/>
              </w:rPr>
            </w:pPr>
            <w:r>
              <w:rPr>
                <w:color w:val="000000"/>
                <w:sz w:val="24"/>
                <w:szCs w:val="24"/>
              </w:rPr>
              <w:t>Art. 14.  Os compromissários devem ser notificados do descumprimento do TAC:</w:t>
            </w:r>
          </w:p>
        </w:tc>
        <w:tc>
          <w:tcPr>
            <w:tcW w:w="4075" w:type="dxa"/>
          </w:tcPr>
          <w:p w14:paraId="021A2ACE" w14:textId="4BC3AECD"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Art. 733.  Os compromissários devem ser notificados do cumprimento ou descumprimento do TAC:</w:t>
            </w:r>
          </w:p>
        </w:tc>
        <w:tc>
          <w:tcPr>
            <w:tcW w:w="2694" w:type="dxa"/>
          </w:tcPr>
          <w:p w14:paraId="3E9347B4" w14:textId="77777777" w:rsidR="0039524A" w:rsidRDefault="0039524A">
            <w:pPr>
              <w:pStyle w:val="Normal1"/>
              <w:spacing w:before="120" w:after="120"/>
              <w:jc w:val="both"/>
              <w:rPr>
                <w:color w:val="000000"/>
                <w:sz w:val="24"/>
                <w:szCs w:val="24"/>
              </w:rPr>
            </w:pPr>
          </w:p>
        </w:tc>
      </w:tr>
      <w:tr w:rsidR="0039524A" w14:paraId="45C54ACF" w14:textId="77777777">
        <w:tc>
          <w:tcPr>
            <w:tcW w:w="3722" w:type="dxa"/>
          </w:tcPr>
          <w:p w14:paraId="39E6F858" w14:textId="37E2F886" w:rsidR="0039524A" w:rsidRDefault="0039524A">
            <w:pPr>
              <w:pStyle w:val="Normal1"/>
              <w:spacing w:before="120" w:after="120"/>
              <w:jc w:val="both"/>
              <w:rPr>
                <w:color w:val="000000"/>
                <w:sz w:val="24"/>
                <w:szCs w:val="24"/>
              </w:rPr>
            </w:pPr>
            <w:r>
              <w:rPr>
                <w:color w:val="000000"/>
                <w:sz w:val="24"/>
                <w:szCs w:val="24"/>
              </w:rPr>
              <w:lastRenderedPageBreak/>
              <w:t>I - preferencialmente por meio eletrônico, na forma do Decreto nº 8.539, de 8 de outubro de 2015;</w:t>
            </w:r>
          </w:p>
        </w:tc>
        <w:tc>
          <w:tcPr>
            <w:tcW w:w="4075" w:type="dxa"/>
          </w:tcPr>
          <w:p w14:paraId="6CD224F4" w14:textId="545606E0"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I - preferencialmente por meio eletrônico, na forma do Decreto nº 8.539, de 8 de outubro de 2015;</w:t>
            </w:r>
          </w:p>
        </w:tc>
        <w:tc>
          <w:tcPr>
            <w:tcW w:w="2694" w:type="dxa"/>
          </w:tcPr>
          <w:p w14:paraId="54E08E70" w14:textId="03529C4A" w:rsidR="0039524A" w:rsidRDefault="0039524A">
            <w:pPr>
              <w:pStyle w:val="Normal1"/>
              <w:spacing w:before="120" w:after="120"/>
              <w:jc w:val="both"/>
              <w:rPr>
                <w:color w:val="000000"/>
                <w:sz w:val="24"/>
                <w:szCs w:val="24"/>
              </w:rPr>
            </w:pPr>
          </w:p>
        </w:tc>
      </w:tr>
      <w:tr w:rsidR="0039524A" w14:paraId="3DC30BF3" w14:textId="77777777">
        <w:tc>
          <w:tcPr>
            <w:tcW w:w="3722" w:type="dxa"/>
          </w:tcPr>
          <w:p w14:paraId="3CD3C529" w14:textId="13427F5A" w:rsidR="0039524A" w:rsidRDefault="0039524A">
            <w:pPr>
              <w:pStyle w:val="Normal1"/>
              <w:spacing w:before="120" w:after="120"/>
              <w:jc w:val="both"/>
              <w:rPr>
                <w:color w:val="000000"/>
                <w:sz w:val="24"/>
                <w:szCs w:val="24"/>
              </w:rPr>
            </w:pPr>
            <w:r>
              <w:rPr>
                <w:color w:val="000000"/>
                <w:sz w:val="24"/>
                <w:szCs w:val="24"/>
              </w:rPr>
              <w:t>II - por via postal, comprovando-se sua entrega pelo aviso de recebimento ou documento similar com mesma finalidade, emitido pelo serviço postal;</w:t>
            </w:r>
          </w:p>
        </w:tc>
        <w:tc>
          <w:tcPr>
            <w:tcW w:w="4075" w:type="dxa"/>
          </w:tcPr>
          <w:p w14:paraId="233F8732" w14:textId="520B20FD"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xml:space="preserve">II - por via postal, comprovando-se sua entrega pelo aviso de recebimento ou documento similar com mesma finalidade, emitido pelo serviço postal; </w:t>
            </w:r>
          </w:p>
        </w:tc>
        <w:tc>
          <w:tcPr>
            <w:tcW w:w="2694" w:type="dxa"/>
          </w:tcPr>
          <w:p w14:paraId="57323FB6" w14:textId="0FFD7C07" w:rsidR="0039524A" w:rsidRDefault="0039524A">
            <w:pPr>
              <w:pStyle w:val="Normal1"/>
              <w:spacing w:before="120" w:after="120"/>
              <w:jc w:val="both"/>
              <w:rPr>
                <w:color w:val="000000"/>
                <w:sz w:val="24"/>
                <w:szCs w:val="24"/>
              </w:rPr>
            </w:pPr>
          </w:p>
        </w:tc>
      </w:tr>
      <w:tr w:rsidR="0039524A" w14:paraId="6F421FF1" w14:textId="77777777">
        <w:tc>
          <w:tcPr>
            <w:tcW w:w="3722" w:type="dxa"/>
          </w:tcPr>
          <w:p w14:paraId="7EAE3327" w14:textId="0A8BE486" w:rsidR="0039524A" w:rsidRDefault="0039524A">
            <w:pPr>
              <w:pStyle w:val="Normal1"/>
              <w:spacing w:before="120" w:after="120"/>
              <w:jc w:val="both"/>
              <w:rPr>
                <w:color w:val="000000"/>
                <w:sz w:val="24"/>
                <w:szCs w:val="24"/>
              </w:rPr>
            </w:pPr>
            <w:r>
              <w:rPr>
                <w:color w:val="000000"/>
                <w:sz w:val="24"/>
                <w:szCs w:val="24"/>
              </w:rPr>
              <w:t>III - mediante ciência do autuado ou do seu procurador, efetivada por servidor designado, ou, no caso de recusa daquele, de aposição de assinatura desse em declaração expressa; ou</w:t>
            </w:r>
          </w:p>
        </w:tc>
        <w:tc>
          <w:tcPr>
            <w:tcW w:w="4075" w:type="dxa"/>
          </w:tcPr>
          <w:p w14:paraId="7BED631D" w14:textId="7FE3B00B"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III - mediante ciência do autuado ou do seu procurador, efetivada por servidor designado, ou, no caso de recusa daquele, de aposição de assinatura desse em declaração expressa; ou</w:t>
            </w:r>
          </w:p>
        </w:tc>
        <w:tc>
          <w:tcPr>
            <w:tcW w:w="2694" w:type="dxa"/>
          </w:tcPr>
          <w:p w14:paraId="5D004ACA" w14:textId="5CE59200" w:rsidR="0039524A" w:rsidRDefault="0039524A">
            <w:pPr>
              <w:pStyle w:val="Normal1"/>
              <w:pBdr>
                <w:top w:val="nil"/>
                <w:left w:val="nil"/>
                <w:bottom w:val="nil"/>
                <w:right w:val="nil"/>
                <w:between w:val="nil"/>
              </w:pBdr>
              <w:spacing w:before="120" w:after="120" w:line="259" w:lineRule="auto"/>
              <w:jc w:val="both"/>
              <w:rPr>
                <w:color w:val="000000"/>
                <w:sz w:val="24"/>
                <w:szCs w:val="24"/>
              </w:rPr>
            </w:pPr>
          </w:p>
        </w:tc>
      </w:tr>
      <w:tr w:rsidR="0039524A" w14:paraId="3CEE2A86" w14:textId="77777777">
        <w:tc>
          <w:tcPr>
            <w:tcW w:w="3722" w:type="dxa"/>
          </w:tcPr>
          <w:p w14:paraId="56D0445B" w14:textId="35A3D7E9" w:rsidR="0039524A" w:rsidRDefault="0039524A">
            <w:pPr>
              <w:pStyle w:val="Normal1"/>
              <w:spacing w:before="120" w:after="120"/>
              <w:jc w:val="both"/>
              <w:rPr>
                <w:color w:val="000000"/>
                <w:sz w:val="24"/>
                <w:szCs w:val="24"/>
              </w:rPr>
            </w:pPr>
            <w:r>
              <w:rPr>
                <w:color w:val="000000"/>
                <w:sz w:val="24"/>
                <w:szCs w:val="24"/>
              </w:rPr>
              <w:t>IV - por edital, publicado uma única vez no Diário Oficial da União, se frustradas as tentativas de notificação previstas nos incisos I, II e III, ou pela constatação de estar o compromissário em lugar inacessível, incerto ou ignorado, devendo constar do edital o termo inicial para contagem do prazo para apresentação do pedido de reconsideração.</w:t>
            </w:r>
          </w:p>
        </w:tc>
        <w:tc>
          <w:tcPr>
            <w:tcW w:w="4075" w:type="dxa"/>
          </w:tcPr>
          <w:p w14:paraId="0EDB2ECE" w14:textId="699EE148" w:rsidR="0039524A" w:rsidRDefault="0039524A">
            <w:pPr>
              <w:pStyle w:val="Normal1"/>
              <w:spacing w:before="120" w:after="120"/>
              <w:jc w:val="both"/>
              <w:rPr>
                <w:color w:val="000000"/>
                <w:sz w:val="24"/>
                <w:szCs w:val="24"/>
              </w:rPr>
            </w:pPr>
            <w:r>
              <w:rPr>
                <w:color w:val="000000"/>
                <w:sz w:val="24"/>
                <w:szCs w:val="24"/>
              </w:rPr>
              <w:t>IV - por edital, publicado uma única vez no Diário Oficial da União, se frustradas as tentativas de notificação previstas nos incisos I, II e III, ou pela constatação de estar o compromissário em lugar inacessível, incerto ou ignorado, devendo constar do edital o termo inicial para contagem do prazo para apresentação do pedido de reconsideração.</w:t>
            </w:r>
          </w:p>
        </w:tc>
        <w:tc>
          <w:tcPr>
            <w:tcW w:w="2694" w:type="dxa"/>
          </w:tcPr>
          <w:p w14:paraId="099F3CDA" w14:textId="0F35669E" w:rsidR="0039524A" w:rsidRDefault="0039524A">
            <w:pPr>
              <w:pStyle w:val="Normal1"/>
              <w:spacing w:before="120" w:after="120"/>
              <w:jc w:val="both"/>
              <w:rPr>
                <w:color w:val="000000"/>
                <w:sz w:val="24"/>
                <w:szCs w:val="24"/>
              </w:rPr>
            </w:pPr>
          </w:p>
        </w:tc>
      </w:tr>
      <w:tr w:rsidR="0039524A" w14:paraId="702EAA61" w14:textId="77777777">
        <w:tc>
          <w:tcPr>
            <w:tcW w:w="3722" w:type="dxa"/>
          </w:tcPr>
          <w:p w14:paraId="17E21A6B" w14:textId="573BFDE3" w:rsidR="0039524A" w:rsidRDefault="0039524A">
            <w:pPr>
              <w:pStyle w:val="Normal1"/>
              <w:spacing w:before="120" w:after="120"/>
              <w:jc w:val="both"/>
              <w:rPr>
                <w:color w:val="000000"/>
                <w:sz w:val="24"/>
                <w:szCs w:val="24"/>
              </w:rPr>
            </w:pPr>
            <w:r>
              <w:rPr>
                <w:color w:val="000000"/>
                <w:sz w:val="24"/>
                <w:szCs w:val="24"/>
              </w:rPr>
              <w:t xml:space="preserve">Parágrafo único.  O compromissário deve manter atualizado seu endereço completo junto à </w:t>
            </w:r>
            <w:proofErr w:type="spellStart"/>
            <w:r>
              <w:rPr>
                <w:color w:val="000000"/>
                <w:sz w:val="24"/>
                <w:szCs w:val="24"/>
              </w:rPr>
              <w:t>Previc</w:t>
            </w:r>
            <w:proofErr w:type="spellEnd"/>
            <w:r>
              <w:rPr>
                <w:color w:val="000000"/>
                <w:sz w:val="24"/>
                <w:szCs w:val="24"/>
              </w:rPr>
              <w:t>.</w:t>
            </w:r>
          </w:p>
        </w:tc>
        <w:tc>
          <w:tcPr>
            <w:tcW w:w="4075" w:type="dxa"/>
          </w:tcPr>
          <w:p w14:paraId="581C3623" w14:textId="3387D7CA" w:rsidR="0039524A" w:rsidRDefault="0039524A">
            <w:pPr>
              <w:pStyle w:val="Normal1"/>
              <w:spacing w:before="120" w:after="120"/>
              <w:jc w:val="both"/>
              <w:rPr>
                <w:color w:val="000000"/>
                <w:sz w:val="24"/>
                <w:szCs w:val="24"/>
              </w:rPr>
            </w:pPr>
            <w:r>
              <w:rPr>
                <w:color w:val="000000"/>
                <w:sz w:val="24"/>
                <w:szCs w:val="24"/>
              </w:rPr>
              <w:t xml:space="preserve">Parágrafo único.  O compromissário deve manter atualizado seu endereço completo  junto à </w:t>
            </w:r>
            <w:proofErr w:type="spellStart"/>
            <w:r>
              <w:rPr>
                <w:color w:val="000000"/>
                <w:sz w:val="24"/>
                <w:szCs w:val="24"/>
              </w:rPr>
              <w:t>Previc</w:t>
            </w:r>
            <w:proofErr w:type="spellEnd"/>
            <w:r>
              <w:rPr>
                <w:color w:val="000000"/>
                <w:sz w:val="24"/>
                <w:szCs w:val="24"/>
              </w:rPr>
              <w:t>.</w:t>
            </w:r>
          </w:p>
        </w:tc>
        <w:tc>
          <w:tcPr>
            <w:tcW w:w="2694" w:type="dxa"/>
          </w:tcPr>
          <w:p w14:paraId="4D55D08E" w14:textId="7D6E308D" w:rsidR="0039524A" w:rsidRDefault="0039524A">
            <w:pPr>
              <w:pStyle w:val="Normal1"/>
              <w:spacing w:before="120" w:after="120"/>
              <w:jc w:val="both"/>
              <w:rPr>
                <w:color w:val="000000"/>
                <w:sz w:val="24"/>
                <w:szCs w:val="24"/>
              </w:rPr>
            </w:pPr>
          </w:p>
        </w:tc>
      </w:tr>
      <w:tr w:rsidR="0039524A" w14:paraId="2CE6EF01" w14:textId="77777777">
        <w:tc>
          <w:tcPr>
            <w:tcW w:w="3722" w:type="dxa"/>
          </w:tcPr>
          <w:p w14:paraId="494B406D" w14:textId="2E67FCCF" w:rsidR="0039524A" w:rsidRDefault="0039524A">
            <w:pPr>
              <w:pStyle w:val="Normal1"/>
              <w:spacing w:before="120" w:after="120"/>
              <w:jc w:val="both"/>
              <w:rPr>
                <w:color w:val="000000"/>
                <w:sz w:val="24"/>
                <w:szCs w:val="24"/>
              </w:rPr>
            </w:pPr>
            <w:r>
              <w:rPr>
                <w:color w:val="000000"/>
                <w:sz w:val="24"/>
                <w:szCs w:val="24"/>
              </w:rPr>
              <w:t>Art. 15.  A penalidade pecuniária prevista no art. 11 deve ser recolhida conforme o que for disposto no TAC, no prazo máximo de quinze dias contados da notificação da decisão definitiva.</w:t>
            </w:r>
          </w:p>
        </w:tc>
        <w:tc>
          <w:tcPr>
            <w:tcW w:w="4075" w:type="dxa"/>
          </w:tcPr>
          <w:p w14:paraId="66F372BB" w14:textId="3398A986"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Art. 734.  A penalidade pecuniária prevista no art. 11 deve ser recolhida conforme o que for disposto no TAC, no prazo máximo de quinze dias contados da notificação da decisão definitiva.</w:t>
            </w:r>
          </w:p>
        </w:tc>
        <w:tc>
          <w:tcPr>
            <w:tcW w:w="2694" w:type="dxa"/>
          </w:tcPr>
          <w:p w14:paraId="248567AC" w14:textId="77777777" w:rsidR="0039524A" w:rsidRDefault="0039524A">
            <w:pPr>
              <w:pStyle w:val="Normal1"/>
              <w:spacing w:before="120" w:after="120"/>
              <w:jc w:val="both"/>
              <w:rPr>
                <w:color w:val="000000"/>
                <w:sz w:val="24"/>
                <w:szCs w:val="24"/>
              </w:rPr>
            </w:pPr>
          </w:p>
        </w:tc>
      </w:tr>
      <w:tr w:rsidR="0039524A" w14:paraId="50E4F0FA" w14:textId="77777777">
        <w:tc>
          <w:tcPr>
            <w:tcW w:w="3722" w:type="dxa"/>
          </w:tcPr>
          <w:p w14:paraId="326BB1B6" w14:textId="27AE0B42" w:rsidR="0039524A" w:rsidRDefault="0039524A">
            <w:pPr>
              <w:pStyle w:val="Normal1"/>
              <w:spacing w:before="120" w:after="120"/>
              <w:jc w:val="both"/>
              <w:rPr>
                <w:color w:val="000000"/>
                <w:sz w:val="24"/>
                <w:szCs w:val="24"/>
              </w:rPr>
            </w:pPr>
            <w:r>
              <w:rPr>
                <w:color w:val="000000"/>
                <w:sz w:val="24"/>
                <w:szCs w:val="24"/>
              </w:rPr>
              <w:t xml:space="preserve">§ 1º  Se recolhida fora do prazo, o valor da penalidade pecuniária deve ser corrigido pela taxa referencial do Sistema Especial de Liquidação e Custódia (Selic), acumulada mensalmente, calculada a partir do primeiro dia do mês subsequente ao do vencimento do </w:t>
            </w:r>
            <w:r>
              <w:rPr>
                <w:color w:val="000000"/>
                <w:sz w:val="24"/>
                <w:szCs w:val="24"/>
              </w:rPr>
              <w:lastRenderedPageBreak/>
              <w:t>prazo, até o mês anterior ao do pagamento, acrescido de juros de mora de um por cento ao mês.</w:t>
            </w:r>
          </w:p>
        </w:tc>
        <w:tc>
          <w:tcPr>
            <w:tcW w:w="4075" w:type="dxa"/>
          </w:tcPr>
          <w:p w14:paraId="688D5D5E" w14:textId="2A938583"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lastRenderedPageBreak/>
              <w:t xml:space="preserve">§ 1º  Se recolhida fora do prazo, o valor da penalidade pecuniária deve ser corrigido pela taxa referencial do Sistema Especial de Liquidação e Custódia (Selic), acumulada mensalmente, calculada a partir do primeiro dia do mês subsequente ao do vencimento do prazo, até o mês </w:t>
            </w:r>
            <w:r>
              <w:rPr>
                <w:color w:val="000000"/>
                <w:sz w:val="24"/>
                <w:szCs w:val="24"/>
              </w:rPr>
              <w:lastRenderedPageBreak/>
              <w:t>anterior ao  do pagamento, acrescido de juros de mora de um por cento ao mês.</w:t>
            </w:r>
          </w:p>
        </w:tc>
        <w:tc>
          <w:tcPr>
            <w:tcW w:w="2694" w:type="dxa"/>
          </w:tcPr>
          <w:p w14:paraId="1243DF94" w14:textId="77777777" w:rsidR="0039524A" w:rsidRDefault="0039524A">
            <w:pPr>
              <w:pStyle w:val="Normal1"/>
              <w:spacing w:before="120" w:after="120"/>
              <w:jc w:val="both"/>
              <w:rPr>
                <w:color w:val="000000"/>
                <w:sz w:val="24"/>
                <w:szCs w:val="24"/>
              </w:rPr>
            </w:pPr>
          </w:p>
        </w:tc>
      </w:tr>
      <w:tr w:rsidR="0039524A" w14:paraId="20997BEB" w14:textId="77777777">
        <w:tc>
          <w:tcPr>
            <w:tcW w:w="3722" w:type="dxa"/>
          </w:tcPr>
          <w:p w14:paraId="79FD9A35" w14:textId="56E34FA7" w:rsidR="0039524A" w:rsidRDefault="0039524A">
            <w:pPr>
              <w:pStyle w:val="Normal1"/>
              <w:spacing w:before="120" w:after="120"/>
              <w:jc w:val="both"/>
              <w:rPr>
                <w:color w:val="000000"/>
                <w:sz w:val="24"/>
                <w:szCs w:val="24"/>
              </w:rPr>
            </w:pPr>
            <w:r>
              <w:rPr>
                <w:color w:val="000000"/>
                <w:sz w:val="24"/>
                <w:szCs w:val="24"/>
              </w:rPr>
              <w:t xml:space="preserve">§ 2º  Quando não recolhida até a data de seu vencimento, a </w:t>
            </w:r>
            <w:proofErr w:type="spellStart"/>
            <w:r>
              <w:rPr>
                <w:color w:val="000000"/>
                <w:sz w:val="24"/>
                <w:szCs w:val="24"/>
              </w:rPr>
              <w:t>Previc</w:t>
            </w:r>
            <w:proofErr w:type="spellEnd"/>
            <w:r>
              <w:rPr>
                <w:color w:val="000000"/>
                <w:sz w:val="24"/>
                <w:szCs w:val="24"/>
              </w:rPr>
              <w:t xml:space="preserve"> deve promover a cobrança judicial da penalidade, sem prejuízo da execução das demais obrigações assumidas no TAC.</w:t>
            </w:r>
          </w:p>
        </w:tc>
        <w:tc>
          <w:tcPr>
            <w:tcW w:w="4075" w:type="dxa"/>
          </w:tcPr>
          <w:p w14:paraId="1111D8F8" w14:textId="15360E23"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xml:space="preserve">§ 2º  Quando não recolhida até a data de seu vencimento, a </w:t>
            </w:r>
            <w:proofErr w:type="spellStart"/>
            <w:r>
              <w:rPr>
                <w:color w:val="000000"/>
                <w:sz w:val="24"/>
                <w:szCs w:val="24"/>
              </w:rPr>
              <w:t>Previc</w:t>
            </w:r>
            <w:proofErr w:type="spellEnd"/>
            <w:r>
              <w:rPr>
                <w:color w:val="000000"/>
                <w:sz w:val="24"/>
                <w:szCs w:val="24"/>
              </w:rPr>
              <w:t xml:space="preserve"> deve promover a cobrança judicial da penalidade, sem prejuízo da execução das demais obrigações assumidas no TAC.</w:t>
            </w:r>
          </w:p>
        </w:tc>
        <w:tc>
          <w:tcPr>
            <w:tcW w:w="2694" w:type="dxa"/>
          </w:tcPr>
          <w:p w14:paraId="74BD635A" w14:textId="77777777" w:rsidR="0039524A" w:rsidRDefault="0039524A">
            <w:pPr>
              <w:pStyle w:val="Normal1"/>
              <w:spacing w:before="120" w:after="120"/>
              <w:jc w:val="both"/>
              <w:rPr>
                <w:color w:val="000000"/>
                <w:sz w:val="24"/>
                <w:szCs w:val="24"/>
              </w:rPr>
            </w:pPr>
          </w:p>
        </w:tc>
      </w:tr>
      <w:tr w:rsidR="0039524A" w14:paraId="46D01C5C" w14:textId="77777777">
        <w:tc>
          <w:tcPr>
            <w:tcW w:w="3722" w:type="dxa"/>
          </w:tcPr>
          <w:p w14:paraId="3B33A28A" w14:textId="1FDE2859" w:rsidR="0039524A" w:rsidRDefault="0039524A">
            <w:pPr>
              <w:pStyle w:val="Normal1"/>
              <w:spacing w:before="120" w:after="120"/>
              <w:jc w:val="both"/>
              <w:rPr>
                <w:color w:val="000000"/>
                <w:sz w:val="24"/>
                <w:szCs w:val="24"/>
              </w:rPr>
            </w:pPr>
            <w:r>
              <w:rPr>
                <w:color w:val="000000"/>
                <w:sz w:val="24"/>
                <w:szCs w:val="24"/>
              </w:rPr>
              <w:t>Art. 16.  As condições previstas no TAC podem ser alteradas por meio de termo aditivo, mediante solicitação fundamentada da EFPC ou do compromissário.</w:t>
            </w:r>
          </w:p>
        </w:tc>
        <w:tc>
          <w:tcPr>
            <w:tcW w:w="4075" w:type="dxa"/>
          </w:tcPr>
          <w:p w14:paraId="46EF5C81" w14:textId="78EAD4B2"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Art. 735.  As condições previstas no TAC podem ser alteradas por meio de termo aditivo, mediante solicitação fundamentada da EFPC ou do compromissário</w:t>
            </w:r>
            <w:bookmarkStart w:id="2" w:name="_GoBack"/>
            <w:bookmarkEnd w:id="2"/>
            <w:r>
              <w:rPr>
                <w:color w:val="000000"/>
                <w:sz w:val="24"/>
                <w:szCs w:val="24"/>
              </w:rPr>
              <w:t>.</w:t>
            </w:r>
          </w:p>
        </w:tc>
        <w:tc>
          <w:tcPr>
            <w:tcW w:w="2694" w:type="dxa"/>
          </w:tcPr>
          <w:p w14:paraId="67BC8891" w14:textId="77777777" w:rsidR="0039524A" w:rsidRDefault="0039524A">
            <w:pPr>
              <w:pStyle w:val="Normal1"/>
              <w:spacing w:before="120" w:after="120"/>
              <w:jc w:val="both"/>
              <w:rPr>
                <w:color w:val="000000"/>
                <w:sz w:val="24"/>
                <w:szCs w:val="24"/>
              </w:rPr>
            </w:pPr>
          </w:p>
        </w:tc>
      </w:tr>
      <w:tr w:rsidR="0039524A" w14:paraId="52401E49" w14:textId="77777777">
        <w:tc>
          <w:tcPr>
            <w:tcW w:w="3722" w:type="dxa"/>
          </w:tcPr>
          <w:p w14:paraId="38DCCEAA" w14:textId="5BD1A29D" w:rsidR="0039524A" w:rsidRDefault="0039524A">
            <w:pPr>
              <w:pStyle w:val="Normal1"/>
              <w:spacing w:before="120" w:after="120"/>
              <w:jc w:val="both"/>
              <w:rPr>
                <w:color w:val="000000"/>
                <w:sz w:val="24"/>
                <w:szCs w:val="24"/>
              </w:rPr>
            </w:pPr>
            <w:r>
              <w:rPr>
                <w:color w:val="000000"/>
                <w:sz w:val="24"/>
                <w:szCs w:val="24"/>
              </w:rPr>
              <w:t>Art. 17. Ficam revogadas:</w:t>
            </w:r>
          </w:p>
        </w:tc>
        <w:tc>
          <w:tcPr>
            <w:tcW w:w="4075" w:type="dxa"/>
          </w:tcPr>
          <w:p w14:paraId="09F1100D" w14:textId="14585627"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p>
        </w:tc>
        <w:tc>
          <w:tcPr>
            <w:tcW w:w="2694" w:type="dxa"/>
          </w:tcPr>
          <w:p w14:paraId="0001705C" w14:textId="1BEDC5FA" w:rsidR="0039524A" w:rsidRDefault="0039524A">
            <w:pPr>
              <w:pStyle w:val="Normal1"/>
              <w:spacing w:before="120" w:after="120"/>
              <w:jc w:val="both"/>
              <w:rPr>
                <w:color w:val="000000"/>
                <w:sz w:val="24"/>
                <w:szCs w:val="24"/>
              </w:rPr>
            </w:pPr>
            <w:r>
              <w:rPr>
                <w:color w:val="000000"/>
                <w:sz w:val="24"/>
                <w:szCs w:val="24"/>
              </w:rPr>
              <w:t>Excluído.</w:t>
            </w:r>
          </w:p>
        </w:tc>
      </w:tr>
      <w:tr w:rsidR="0039524A" w14:paraId="5CE804C1" w14:textId="77777777">
        <w:tc>
          <w:tcPr>
            <w:tcW w:w="3722" w:type="dxa"/>
          </w:tcPr>
          <w:p w14:paraId="00D6BE73" w14:textId="61076BC8" w:rsidR="0039524A" w:rsidRDefault="0039524A">
            <w:pPr>
              <w:pStyle w:val="Normal1"/>
              <w:spacing w:before="120" w:after="120"/>
              <w:jc w:val="both"/>
              <w:rPr>
                <w:color w:val="000000"/>
                <w:sz w:val="24"/>
                <w:szCs w:val="24"/>
              </w:rPr>
            </w:pPr>
            <w:r>
              <w:rPr>
                <w:color w:val="000000"/>
                <w:sz w:val="24"/>
                <w:szCs w:val="24"/>
              </w:rPr>
              <w:t>I - a Instrução nº 3, de 29 de junho de 2010 ; e</w:t>
            </w:r>
          </w:p>
        </w:tc>
        <w:tc>
          <w:tcPr>
            <w:tcW w:w="4075" w:type="dxa"/>
          </w:tcPr>
          <w:p w14:paraId="495500A4" w14:textId="74BEB9E2"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p>
        </w:tc>
        <w:tc>
          <w:tcPr>
            <w:tcW w:w="2694" w:type="dxa"/>
          </w:tcPr>
          <w:p w14:paraId="5D067CA1" w14:textId="53EE1853" w:rsidR="0039524A" w:rsidRDefault="0039524A">
            <w:pPr>
              <w:pStyle w:val="Normal1"/>
              <w:spacing w:before="120" w:after="120"/>
              <w:jc w:val="both"/>
              <w:rPr>
                <w:color w:val="000000"/>
                <w:sz w:val="24"/>
                <w:szCs w:val="24"/>
              </w:rPr>
            </w:pPr>
            <w:r>
              <w:rPr>
                <w:color w:val="000000"/>
                <w:sz w:val="24"/>
                <w:szCs w:val="24"/>
              </w:rPr>
              <w:t>Excluído.</w:t>
            </w:r>
          </w:p>
        </w:tc>
      </w:tr>
      <w:tr w:rsidR="0039524A" w14:paraId="1D9B9A88" w14:textId="77777777">
        <w:tc>
          <w:tcPr>
            <w:tcW w:w="3722" w:type="dxa"/>
          </w:tcPr>
          <w:p w14:paraId="4C0B38E7" w14:textId="49A7C188" w:rsidR="0039524A" w:rsidRDefault="0039524A">
            <w:pPr>
              <w:pStyle w:val="Normal1"/>
              <w:spacing w:before="120" w:after="120"/>
              <w:jc w:val="both"/>
              <w:rPr>
                <w:color w:val="000000"/>
                <w:sz w:val="24"/>
                <w:szCs w:val="24"/>
              </w:rPr>
            </w:pPr>
            <w:r>
              <w:rPr>
                <w:color w:val="000000"/>
                <w:sz w:val="24"/>
                <w:szCs w:val="24"/>
              </w:rPr>
              <w:t>II - a Instrução nº 19, de 11 de dezembro de 2019 .</w:t>
            </w:r>
          </w:p>
        </w:tc>
        <w:tc>
          <w:tcPr>
            <w:tcW w:w="4075" w:type="dxa"/>
          </w:tcPr>
          <w:p w14:paraId="6592D91F" w14:textId="43B85DA4"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p>
        </w:tc>
        <w:tc>
          <w:tcPr>
            <w:tcW w:w="2694" w:type="dxa"/>
          </w:tcPr>
          <w:p w14:paraId="4DA066FB" w14:textId="12ED3140" w:rsidR="0039524A" w:rsidRDefault="0039524A">
            <w:pPr>
              <w:pStyle w:val="Normal1"/>
              <w:spacing w:before="120" w:after="120"/>
              <w:jc w:val="both"/>
              <w:rPr>
                <w:color w:val="000000"/>
                <w:sz w:val="24"/>
                <w:szCs w:val="24"/>
              </w:rPr>
            </w:pPr>
            <w:r>
              <w:rPr>
                <w:color w:val="000000"/>
                <w:sz w:val="24"/>
                <w:szCs w:val="24"/>
              </w:rPr>
              <w:t>Excluído.</w:t>
            </w:r>
          </w:p>
        </w:tc>
      </w:tr>
      <w:tr w:rsidR="0039524A" w14:paraId="00E2C581" w14:textId="77777777">
        <w:tc>
          <w:tcPr>
            <w:tcW w:w="3722" w:type="dxa"/>
          </w:tcPr>
          <w:p w14:paraId="758403BB" w14:textId="4B1BBB6E" w:rsidR="0039524A" w:rsidRDefault="0039524A">
            <w:pPr>
              <w:pStyle w:val="Normal1"/>
              <w:spacing w:before="120" w:after="120"/>
              <w:jc w:val="both"/>
              <w:rPr>
                <w:color w:val="000000"/>
                <w:sz w:val="24"/>
                <w:szCs w:val="24"/>
              </w:rPr>
            </w:pPr>
            <w:r>
              <w:rPr>
                <w:color w:val="000000"/>
                <w:sz w:val="24"/>
                <w:szCs w:val="24"/>
              </w:rPr>
              <w:t>Art. 18. Esta Resolução Conjunta entre em vigor em 2 de maio de 2022.</w:t>
            </w:r>
          </w:p>
        </w:tc>
        <w:tc>
          <w:tcPr>
            <w:tcW w:w="4075" w:type="dxa"/>
          </w:tcPr>
          <w:p w14:paraId="64902334" w14:textId="01F245B4" w:rsidR="0039524A" w:rsidRDefault="0039524A">
            <w:pPr>
              <w:pStyle w:val="Normal1"/>
              <w:widowControl w:val="0"/>
              <w:pBdr>
                <w:top w:val="nil"/>
                <w:left w:val="nil"/>
                <w:bottom w:val="nil"/>
                <w:right w:val="nil"/>
                <w:between w:val="nil"/>
              </w:pBdr>
              <w:spacing w:before="120" w:after="120"/>
              <w:ind w:right="3"/>
              <w:jc w:val="both"/>
              <w:rPr>
                <w:color w:val="000000"/>
                <w:sz w:val="24"/>
                <w:szCs w:val="24"/>
              </w:rPr>
            </w:pPr>
          </w:p>
        </w:tc>
        <w:tc>
          <w:tcPr>
            <w:tcW w:w="2694" w:type="dxa"/>
          </w:tcPr>
          <w:p w14:paraId="08A36EEA" w14:textId="4668BC98" w:rsidR="0039524A" w:rsidRDefault="0039524A">
            <w:pPr>
              <w:pStyle w:val="Normal1"/>
              <w:spacing w:before="120" w:after="120"/>
              <w:jc w:val="both"/>
              <w:rPr>
                <w:color w:val="000000"/>
                <w:sz w:val="24"/>
                <w:szCs w:val="24"/>
              </w:rPr>
            </w:pPr>
            <w:r>
              <w:rPr>
                <w:color w:val="000000"/>
                <w:sz w:val="24"/>
                <w:szCs w:val="24"/>
              </w:rPr>
              <w:t>Excluído.</w:t>
            </w:r>
          </w:p>
        </w:tc>
      </w:tr>
    </w:tbl>
    <w:p w14:paraId="302ABBFB" w14:textId="77777777" w:rsidR="00920FBE" w:rsidRDefault="00920FBE">
      <w:pPr>
        <w:pStyle w:val="Normal1"/>
        <w:spacing w:before="120" w:after="120" w:line="240" w:lineRule="auto"/>
        <w:jc w:val="both"/>
        <w:rPr>
          <w:color w:val="000000"/>
          <w:sz w:val="24"/>
          <w:szCs w:val="24"/>
        </w:rPr>
      </w:pPr>
    </w:p>
    <w:sectPr w:rsidR="00920FBE">
      <w:pgSz w:w="11906" w:h="16838"/>
      <w:pgMar w:top="1417" w:right="1701" w:bottom="1417"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Lucida Grande">
    <w:charset w:val="00"/>
    <w:family w:val="auto"/>
    <w:pitch w:val="variable"/>
    <w:sig w:usb0="E1000AEF" w:usb1="5000A1FF" w:usb2="00000000" w:usb3="00000000" w:csb0="000001BF" w:csb1="00000000"/>
  </w:font>
  <w:font w:name="Times Roman">
    <w:altName w:val="Times New Roman"/>
    <w:charset w:val="00"/>
    <w:family w:val="auto"/>
    <w:pitch w:val="variable"/>
    <w:sig w:usb0="E00002FF" w:usb1="5000205A"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0FBE"/>
    <w:rsid w:val="0027043A"/>
    <w:rsid w:val="0039524A"/>
    <w:rsid w:val="005C7197"/>
    <w:rsid w:val="005E6886"/>
    <w:rsid w:val="0060335D"/>
    <w:rsid w:val="00744BAB"/>
    <w:rsid w:val="00833628"/>
    <w:rsid w:val="0085235E"/>
    <w:rsid w:val="00920FBE"/>
    <w:rsid w:val="00B5535F"/>
    <w:rsid w:val="00D649F0"/>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8111ABF"/>
  <w15:docId w15:val="{045AABAA-A4BD-45E1-B45D-BEE525CB1A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pt-B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1"/>
    <w:next w:val="Normal1"/>
    <w:pPr>
      <w:keepNext/>
      <w:keepLines/>
      <w:spacing w:before="480" w:after="120"/>
      <w:outlineLvl w:val="0"/>
    </w:pPr>
    <w:rPr>
      <w:b/>
      <w:sz w:val="48"/>
      <w:szCs w:val="48"/>
    </w:rPr>
  </w:style>
  <w:style w:type="paragraph" w:styleId="Ttulo2">
    <w:name w:val="heading 2"/>
    <w:basedOn w:val="Normal1"/>
    <w:next w:val="Normal1"/>
    <w:pPr>
      <w:keepNext/>
      <w:keepLines/>
      <w:spacing w:before="360" w:after="80"/>
      <w:outlineLvl w:val="1"/>
    </w:pPr>
    <w:rPr>
      <w:b/>
      <w:sz w:val="36"/>
      <w:szCs w:val="36"/>
    </w:rPr>
  </w:style>
  <w:style w:type="paragraph" w:styleId="Ttulo3">
    <w:name w:val="heading 3"/>
    <w:basedOn w:val="Normal1"/>
    <w:next w:val="Normal1"/>
    <w:pPr>
      <w:keepNext/>
      <w:keepLines/>
      <w:spacing w:before="280" w:after="80"/>
      <w:outlineLvl w:val="2"/>
    </w:pPr>
    <w:rPr>
      <w:b/>
      <w:sz w:val="28"/>
      <w:szCs w:val="28"/>
    </w:rPr>
  </w:style>
  <w:style w:type="paragraph" w:styleId="Ttulo4">
    <w:name w:val="heading 4"/>
    <w:basedOn w:val="Normal1"/>
    <w:next w:val="Normal1"/>
    <w:pPr>
      <w:keepNext/>
      <w:keepLines/>
      <w:spacing w:before="240" w:after="40"/>
      <w:outlineLvl w:val="3"/>
    </w:pPr>
    <w:rPr>
      <w:b/>
      <w:sz w:val="24"/>
      <w:szCs w:val="24"/>
    </w:rPr>
  </w:style>
  <w:style w:type="paragraph" w:styleId="Ttulo5">
    <w:name w:val="heading 5"/>
    <w:basedOn w:val="Normal1"/>
    <w:next w:val="Normal1"/>
    <w:pPr>
      <w:keepNext/>
      <w:keepLines/>
      <w:spacing w:before="220" w:after="40"/>
      <w:outlineLvl w:val="4"/>
    </w:pPr>
    <w:rPr>
      <w:b/>
    </w:rPr>
  </w:style>
  <w:style w:type="paragraph" w:styleId="Ttulo6">
    <w:name w:val="heading 6"/>
    <w:basedOn w:val="Normal1"/>
    <w:next w:val="Normal1"/>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style>
  <w:style w:type="paragraph" w:styleId="Ttulo">
    <w:name w:val="Title"/>
    <w:basedOn w:val="Normal1"/>
    <w:next w:val="Normal1"/>
    <w:pPr>
      <w:keepNext/>
      <w:keepLines/>
      <w:spacing w:before="480" w:after="120"/>
    </w:pPr>
    <w:rPr>
      <w:b/>
      <w:sz w:val="72"/>
      <w:szCs w:val="72"/>
    </w:rPr>
  </w:style>
  <w:style w:type="paragraph" w:styleId="Subttulo">
    <w:name w:val="Subtitle"/>
    <w:basedOn w:val="Normal1"/>
    <w:next w:val="Normal1"/>
    <w:pPr>
      <w:keepNext/>
      <w:keepLines/>
      <w:spacing w:before="360" w:after="80"/>
    </w:pPr>
    <w:rPr>
      <w:rFonts w:ascii="Georgia" w:eastAsia="Georgia" w:hAnsi="Georgia" w:cs="Georgia"/>
      <w:i/>
      <w:color w:val="666666"/>
      <w:sz w:val="48"/>
      <w:szCs w:val="48"/>
    </w:rPr>
  </w:style>
  <w:style w:type="table" w:customStyle="1" w:styleId="a">
    <w:basedOn w:val="Tabelanormal"/>
    <w:pPr>
      <w:spacing w:after="0" w:line="240" w:lineRule="auto"/>
    </w:pPr>
    <w:tblPr>
      <w:tblStyleRowBandSize w:val="1"/>
      <w:tblStyleColBandSize w:val="1"/>
    </w:tblPr>
  </w:style>
  <w:style w:type="paragraph" w:styleId="Textodebalo">
    <w:name w:val="Balloon Text"/>
    <w:basedOn w:val="Normal"/>
    <w:link w:val="TextodebaloChar"/>
    <w:uiPriority w:val="99"/>
    <w:semiHidden/>
    <w:unhideWhenUsed/>
    <w:rsid w:val="0085235E"/>
    <w:pPr>
      <w:spacing w:after="0" w:line="240" w:lineRule="auto"/>
    </w:pPr>
    <w:rPr>
      <w:rFonts w:ascii="Lucida Grande" w:hAnsi="Lucida Grande" w:cs="Lucida Grande"/>
      <w:sz w:val="18"/>
      <w:szCs w:val="18"/>
    </w:rPr>
  </w:style>
  <w:style w:type="character" w:customStyle="1" w:styleId="TextodebaloChar">
    <w:name w:val="Texto de balão Char"/>
    <w:basedOn w:val="Fontepargpadro"/>
    <w:link w:val="Textodebalo"/>
    <w:uiPriority w:val="99"/>
    <w:semiHidden/>
    <w:rsid w:val="0085235E"/>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29</Pages>
  <Words>9898</Words>
  <Characters>53450</Characters>
  <Application>Microsoft Office Word</Application>
  <DocSecurity>0</DocSecurity>
  <Lines>445</Lines>
  <Paragraphs>126</Paragraphs>
  <ScaleCrop>false</ScaleCrop>
  <HeadingPairs>
    <vt:vector size="2" baseType="variant">
      <vt:variant>
        <vt:lpstr>Título</vt:lpstr>
      </vt:variant>
      <vt:variant>
        <vt:i4>1</vt:i4>
      </vt:variant>
    </vt:vector>
  </HeadingPairs>
  <TitlesOfParts>
    <vt:vector size="1" baseType="lpstr">
      <vt:lpstr/>
    </vt:vector>
  </TitlesOfParts>
  <Company>priscilasabino</Company>
  <LinksUpToDate>false</LinksUpToDate>
  <CharactersWithSpaces>63222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2</cp:revision>
  <dcterms:created xsi:type="dcterms:W3CDTF">2023-05-11T19:32:00Z</dcterms:created>
  <dcterms:modified xsi:type="dcterms:W3CDTF">2023-05-11T19:32:00Z</dcterms:modified>
</cp:coreProperties>
</file>