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47"/>
        <w:gridCol w:w="3847"/>
        <w:gridCol w:w="3847"/>
        <w:gridCol w:w="3847"/>
      </w:tblGrid>
      <w:tr w:rsidR="00C25846" w:rsidRPr="00E17468" w14:paraId="5AE9D02A" w14:textId="02F5A7B7" w:rsidTr="001A7FDA">
        <w:tc>
          <w:tcPr>
            <w:tcW w:w="1250" w:type="pct"/>
            <w:shd w:val="clear" w:color="auto" w:fill="D9D9D9"/>
          </w:tcPr>
          <w:p w14:paraId="3AAF5D41" w14:textId="77777777" w:rsidR="00C25846" w:rsidRPr="00E17468" w:rsidRDefault="00C25846" w:rsidP="009F2ED0">
            <w:pPr>
              <w:rPr>
                <w:b/>
                <w:sz w:val="24"/>
                <w:szCs w:val="24"/>
              </w:rPr>
            </w:pPr>
            <w:r w:rsidRPr="00E17468">
              <w:rPr>
                <w:b/>
                <w:sz w:val="24"/>
                <w:szCs w:val="24"/>
              </w:rPr>
              <w:t>DE</w:t>
            </w:r>
          </w:p>
        </w:tc>
        <w:tc>
          <w:tcPr>
            <w:tcW w:w="1250" w:type="pct"/>
            <w:shd w:val="clear" w:color="auto" w:fill="D9D9D9"/>
          </w:tcPr>
          <w:p w14:paraId="74996326" w14:textId="77777777" w:rsidR="00C25846" w:rsidRPr="00E17468" w:rsidRDefault="00C25846" w:rsidP="009F2ED0">
            <w:pPr>
              <w:rPr>
                <w:b/>
                <w:sz w:val="24"/>
                <w:szCs w:val="24"/>
              </w:rPr>
            </w:pPr>
            <w:r w:rsidRPr="00E17468">
              <w:rPr>
                <w:b/>
                <w:sz w:val="24"/>
                <w:szCs w:val="24"/>
              </w:rPr>
              <w:t>PARA</w:t>
            </w:r>
          </w:p>
        </w:tc>
        <w:tc>
          <w:tcPr>
            <w:tcW w:w="1250" w:type="pct"/>
            <w:shd w:val="clear" w:color="auto" w:fill="D9D9D9"/>
          </w:tcPr>
          <w:p w14:paraId="68D93A42" w14:textId="4D8F20CA" w:rsidR="00C25846" w:rsidRPr="00E17468" w:rsidRDefault="00A20432" w:rsidP="002E1F9D">
            <w:pPr>
              <w:jc w:val="center"/>
              <w:rPr>
                <w:b/>
                <w:sz w:val="24"/>
                <w:szCs w:val="24"/>
              </w:rPr>
            </w:pPr>
            <w:r>
              <w:rPr>
                <w:b/>
                <w:sz w:val="24"/>
                <w:szCs w:val="24"/>
              </w:rPr>
              <w:t xml:space="preserve">FUNDAMENTAÇÃO DA </w:t>
            </w:r>
            <w:r w:rsidR="00C25846">
              <w:rPr>
                <w:b/>
                <w:sz w:val="24"/>
                <w:szCs w:val="24"/>
              </w:rPr>
              <w:t>DISPENSA DE AIR</w:t>
            </w:r>
          </w:p>
        </w:tc>
        <w:tc>
          <w:tcPr>
            <w:tcW w:w="1250" w:type="pct"/>
            <w:shd w:val="clear" w:color="auto" w:fill="D9D9D9"/>
          </w:tcPr>
          <w:p w14:paraId="252FCFC1" w14:textId="69C6AD56" w:rsidR="00C25846" w:rsidRDefault="00C25846" w:rsidP="002E1F9D">
            <w:pPr>
              <w:jc w:val="center"/>
              <w:rPr>
                <w:b/>
                <w:sz w:val="24"/>
                <w:szCs w:val="24"/>
              </w:rPr>
            </w:pPr>
            <w:r w:rsidRPr="00C25846">
              <w:rPr>
                <w:b/>
                <w:sz w:val="24"/>
                <w:szCs w:val="24"/>
              </w:rPr>
              <w:t>DECRETO Nº 10.411, DE 2020</w:t>
            </w:r>
          </w:p>
        </w:tc>
      </w:tr>
      <w:tr w:rsidR="00C25846" w:rsidRPr="00E17468" w14:paraId="42C75CAA" w14:textId="3641E267" w:rsidTr="001A7FDA">
        <w:tc>
          <w:tcPr>
            <w:tcW w:w="1250" w:type="pct"/>
          </w:tcPr>
          <w:p w14:paraId="6815B8E8" w14:textId="5E968DB0" w:rsidR="00C25846" w:rsidRPr="00E17468" w:rsidRDefault="00C25846" w:rsidP="009F2ED0">
            <w:pPr>
              <w:rPr>
                <w:sz w:val="24"/>
                <w:szCs w:val="24"/>
              </w:rPr>
            </w:pPr>
            <w:r w:rsidRPr="00E17468">
              <w:rPr>
                <w:sz w:val="24"/>
                <w:szCs w:val="24"/>
              </w:rPr>
              <w:t>Art. 3º Considerando o disposto no art. 1º da Resolução CGPC nº 13, de 1º de outubro de 2004, as EFPC serão enquadradas, em decorrência da soma dos fatores de porte e de complexidade, em um dos seguintes segmentos:</w:t>
            </w:r>
          </w:p>
        </w:tc>
        <w:tc>
          <w:tcPr>
            <w:tcW w:w="1250" w:type="pct"/>
          </w:tcPr>
          <w:p w14:paraId="24639298" w14:textId="380C643A" w:rsidR="00C25846" w:rsidRPr="00E17468" w:rsidRDefault="00C25846" w:rsidP="009F2ED0">
            <w:pPr>
              <w:rPr>
                <w:sz w:val="24"/>
                <w:szCs w:val="24"/>
              </w:rPr>
            </w:pPr>
            <w:r w:rsidRPr="00E17468">
              <w:rPr>
                <w:sz w:val="24"/>
                <w:szCs w:val="24"/>
              </w:rPr>
              <w:t>Art. 3º Considerando o disposto no art. 1º da Resolução CGPC nº 13, de 1º de outubro de 2004, as EFPC,</w:t>
            </w:r>
            <w:r w:rsidRPr="00E17468">
              <w:rPr>
                <w:color w:val="0000FF"/>
                <w:sz w:val="24"/>
                <w:szCs w:val="24"/>
              </w:rPr>
              <w:t xml:space="preserve"> </w:t>
            </w:r>
            <w:r w:rsidRPr="00E17468">
              <w:rPr>
                <w:b/>
                <w:color w:val="0000FF"/>
                <w:sz w:val="24"/>
                <w:szCs w:val="24"/>
              </w:rPr>
              <w:t>exceto aquelas que se encontram sob regimes especiais</w:t>
            </w:r>
            <w:r w:rsidRPr="00E17468">
              <w:rPr>
                <w:color w:val="0000FF"/>
                <w:sz w:val="24"/>
                <w:szCs w:val="24"/>
              </w:rPr>
              <w:t xml:space="preserve">, </w:t>
            </w:r>
            <w:r w:rsidRPr="00E17468">
              <w:rPr>
                <w:sz w:val="24"/>
                <w:szCs w:val="24"/>
              </w:rPr>
              <w:t>serão enquadradas, em decorrência da soma dos fatores de porte e de complexidade, em um dos seguintes segmentos:</w:t>
            </w:r>
          </w:p>
        </w:tc>
        <w:tc>
          <w:tcPr>
            <w:tcW w:w="1250" w:type="pct"/>
          </w:tcPr>
          <w:p w14:paraId="05FB914D" w14:textId="1FDF5C93" w:rsidR="00C25846" w:rsidRPr="002D2C4B" w:rsidRDefault="007B419F" w:rsidP="002D2C4B">
            <w:pPr>
              <w:rPr>
                <w:sz w:val="24"/>
                <w:szCs w:val="24"/>
              </w:rPr>
            </w:pPr>
            <w:r w:rsidRPr="006836A6">
              <w:rPr>
                <w:sz w:val="24"/>
                <w:szCs w:val="24"/>
              </w:rPr>
              <w:t xml:space="preserve">Trata-se de </w:t>
            </w:r>
            <w:r w:rsidR="00AE55F0">
              <w:rPr>
                <w:sz w:val="24"/>
                <w:szCs w:val="24"/>
              </w:rPr>
              <w:t xml:space="preserve">alteração de impacto operacional interno, à medida que dá diretrizes para a elaboração da lista de segmentação. Excluir as EFPC que se encontram em regime especial assegura transparência e fidedignidade na elaboração da referida base cadastral. Nesse sentido, por se tratar de artigo de natureza administrativa, com efeitos </w:t>
            </w:r>
            <w:r w:rsidR="00A20432">
              <w:rPr>
                <w:sz w:val="24"/>
                <w:szCs w:val="24"/>
              </w:rPr>
              <w:t>internos</w:t>
            </w:r>
            <w:r w:rsidR="00A20432">
              <w:rPr>
                <w:sz w:val="24"/>
                <w:szCs w:val="24"/>
              </w:rPr>
              <w:t xml:space="preserve"> </w:t>
            </w:r>
            <w:r w:rsidR="00AE55F0">
              <w:rPr>
                <w:sz w:val="24"/>
                <w:szCs w:val="24"/>
              </w:rPr>
              <w:t xml:space="preserve">à Previc, o caso se enquadra em não aplicabilidade para a realização de AIR. </w:t>
            </w:r>
          </w:p>
          <w:p w14:paraId="4D0DDD61" w14:textId="0CCCBC8B" w:rsidR="00C25846" w:rsidRPr="00E17468" w:rsidRDefault="00C25846" w:rsidP="009F2ED0">
            <w:pPr>
              <w:rPr>
                <w:sz w:val="24"/>
                <w:szCs w:val="24"/>
              </w:rPr>
            </w:pPr>
          </w:p>
        </w:tc>
        <w:tc>
          <w:tcPr>
            <w:tcW w:w="1250" w:type="pct"/>
          </w:tcPr>
          <w:p w14:paraId="1897583F" w14:textId="56EF2BAC" w:rsidR="00AE55F0" w:rsidRPr="00C25846" w:rsidRDefault="00AE55F0" w:rsidP="00AE55F0">
            <w:pPr>
              <w:jc w:val="center"/>
              <w:rPr>
                <w:b/>
                <w:sz w:val="24"/>
                <w:szCs w:val="24"/>
              </w:rPr>
            </w:pPr>
            <w:r w:rsidRPr="00C25846">
              <w:rPr>
                <w:b/>
                <w:sz w:val="24"/>
                <w:szCs w:val="24"/>
              </w:rPr>
              <w:t>Decreto nº 10.411, de 2020</w:t>
            </w:r>
            <w:r>
              <w:rPr>
                <w:b/>
                <w:sz w:val="24"/>
                <w:szCs w:val="24"/>
              </w:rPr>
              <w:t>, a</w:t>
            </w:r>
            <w:r w:rsidRPr="00AE55F0">
              <w:rPr>
                <w:b/>
                <w:sz w:val="24"/>
                <w:szCs w:val="24"/>
              </w:rPr>
              <w:t xml:space="preserve">rt. </w:t>
            </w:r>
            <w:r w:rsidR="00A20432">
              <w:rPr>
                <w:b/>
                <w:sz w:val="24"/>
                <w:szCs w:val="24"/>
              </w:rPr>
              <w:t>3</w:t>
            </w:r>
            <w:r w:rsidRPr="00AE55F0">
              <w:rPr>
                <w:b/>
                <w:sz w:val="24"/>
                <w:szCs w:val="24"/>
              </w:rPr>
              <w:t>º</w:t>
            </w:r>
            <w:r>
              <w:rPr>
                <w:b/>
                <w:sz w:val="24"/>
                <w:szCs w:val="24"/>
              </w:rPr>
              <w:t xml:space="preserve">, </w:t>
            </w:r>
            <w:r w:rsidRPr="00AE55F0">
              <w:rPr>
                <w:b/>
                <w:sz w:val="24"/>
                <w:szCs w:val="24"/>
              </w:rPr>
              <w:t>§ 2º</w:t>
            </w:r>
            <w:r>
              <w:rPr>
                <w:b/>
                <w:sz w:val="24"/>
                <w:szCs w:val="24"/>
              </w:rPr>
              <w:t>, inciso I.</w:t>
            </w:r>
          </w:p>
        </w:tc>
      </w:tr>
      <w:tr w:rsidR="00C25846" w:rsidRPr="00E17468" w14:paraId="3268FC7E" w14:textId="01211FAA" w:rsidTr="001A7FDA">
        <w:tc>
          <w:tcPr>
            <w:tcW w:w="1250" w:type="pct"/>
          </w:tcPr>
          <w:p w14:paraId="644C4914" w14:textId="77777777" w:rsidR="00C25846" w:rsidRPr="00E17468" w:rsidRDefault="00C25846" w:rsidP="009F2ED0">
            <w:pPr>
              <w:rPr>
                <w:sz w:val="24"/>
                <w:szCs w:val="24"/>
              </w:rPr>
            </w:pPr>
            <w:r w:rsidRPr="00E17468">
              <w:rPr>
                <w:sz w:val="24"/>
                <w:szCs w:val="24"/>
              </w:rPr>
              <w:t xml:space="preserve">Art. 4º A Diretoria de Normas da Previc publicará, até o dia </w:t>
            </w:r>
            <w:r w:rsidRPr="00E17468">
              <w:rPr>
                <w:b/>
                <w:sz w:val="24"/>
                <w:szCs w:val="24"/>
              </w:rPr>
              <w:t>30 de junho</w:t>
            </w:r>
            <w:r w:rsidRPr="00E17468">
              <w:rPr>
                <w:sz w:val="24"/>
                <w:szCs w:val="24"/>
              </w:rPr>
              <w:t xml:space="preserve"> de cada exercício, a fórmula de cálculo utilizada para definição dos fatores de porte e de complexidade, assim como a relação de entidades enquadradas em cada segmento para o exercício social seguinte. </w:t>
            </w:r>
          </w:p>
        </w:tc>
        <w:tc>
          <w:tcPr>
            <w:tcW w:w="1250" w:type="pct"/>
          </w:tcPr>
          <w:p w14:paraId="5D9C6DB0" w14:textId="77777777" w:rsidR="00C25846" w:rsidRPr="00E17468" w:rsidRDefault="00C25846" w:rsidP="009F2ED0">
            <w:pPr>
              <w:rPr>
                <w:sz w:val="24"/>
                <w:szCs w:val="24"/>
              </w:rPr>
            </w:pPr>
            <w:r w:rsidRPr="00E17468">
              <w:rPr>
                <w:sz w:val="24"/>
                <w:szCs w:val="24"/>
              </w:rPr>
              <w:t>Art. 4º A Diretoria de Normas da Previc publicará, até o dia</w:t>
            </w:r>
            <w:r w:rsidRPr="00E17468">
              <w:rPr>
                <w:color w:val="0000FF"/>
                <w:sz w:val="24"/>
                <w:szCs w:val="24"/>
              </w:rPr>
              <w:t xml:space="preserve"> </w:t>
            </w:r>
            <w:r w:rsidRPr="00E17468">
              <w:rPr>
                <w:b/>
                <w:color w:val="0000FF"/>
                <w:sz w:val="24"/>
                <w:szCs w:val="24"/>
              </w:rPr>
              <w:t>31 de agosto</w:t>
            </w:r>
            <w:r w:rsidRPr="00E17468">
              <w:rPr>
                <w:color w:val="EE0000"/>
                <w:sz w:val="24"/>
                <w:szCs w:val="24"/>
              </w:rPr>
              <w:t xml:space="preserve"> </w:t>
            </w:r>
            <w:r w:rsidRPr="00E17468">
              <w:rPr>
                <w:sz w:val="24"/>
                <w:szCs w:val="24"/>
              </w:rPr>
              <w:t>de cada exercício, a fórmula de cálculo utilizada para definição dos fatores de porte e de complexidade, assim como a relação de entidades enquadradas em cada segmento para o exercício social seguinte.</w:t>
            </w:r>
          </w:p>
        </w:tc>
        <w:tc>
          <w:tcPr>
            <w:tcW w:w="1250" w:type="pct"/>
          </w:tcPr>
          <w:p w14:paraId="11D58054" w14:textId="3095EB7E" w:rsidR="00C25846" w:rsidRDefault="00366FF5" w:rsidP="009F2ED0">
            <w:pPr>
              <w:rPr>
                <w:sz w:val="24"/>
                <w:szCs w:val="24"/>
              </w:rPr>
            </w:pPr>
            <w:r w:rsidRPr="00366FF5">
              <w:rPr>
                <w:sz w:val="24"/>
                <w:szCs w:val="24"/>
              </w:rPr>
              <w:t>Trata-se de alteração de impacto operacional interno que tem objetivo de adequar o</w:t>
            </w:r>
            <w:r>
              <w:rPr>
                <w:sz w:val="24"/>
                <w:szCs w:val="24"/>
              </w:rPr>
              <w:t xml:space="preserve"> </w:t>
            </w:r>
            <w:r w:rsidRPr="00366FF5">
              <w:rPr>
                <w:sz w:val="24"/>
                <w:szCs w:val="24"/>
              </w:rPr>
              <w:t>prazo de elaboração</w:t>
            </w:r>
            <w:r>
              <w:rPr>
                <w:sz w:val="24"/>
                <w:szCs w:val="24"/>
              </w:rPr>
              <w:t xml:space="preserve"> do estudo de segmentação ao prazo praticado para envio </w:t>
            </w:r>
            <w:r w:rsidR="00AC6F2A">
              <w:rPr>
                <w:sz w:val="24"/>
                <w:szCs w:val="24"/>
              </w:rPr>
              <w:t>das informações por parte das entidades.</w:t>
            </w:r>
            <w:r w:rsidRPr="00366FF5">
              <w:rPr>
                <w:sz w:val="24"/>
                <w:szCs w:val="24"/>
              </w:rPr>
              <w:t xml:space="preserve"> </w:t>
            </w:r>
          </w:p>
          <w:p w14:paraId="46A8E09F" w14:textId="306B4F22" w:rsidR="00366FF5" w:rsidRPr="002D2C4B" w:rsidRDefault="00366FF5" w:rsidP="00366FF5">
            <w:pPr>
              <w:rPr>
                <w:sz w:val="24"/>
                <w:szCs w:val="24"/>
              </w:rPr>
            </w:pPr>
            <w:r>
              <w:rPr>
                <w:sz w:val="24"/>
                <w:szCs w:val="24"/>
              </w:rPr>
              <w:t xml:space="preserve">Nesse sentido, por se tratar de artigo de natureza administrativa, com efeitos </w:t>
            </w:r>
            <w:r w:rsidR="00A20432">
              <w:rPr>
                <w:sz w:val="24"/>
                <w:szCs w:val="24"/>
              </w:rPr>
              <w:t>interno</w:t>
            </w:r>
            <w:r w:rsidR="00A20432">
              <w:rPr>
                <w:sz w:val="24"/>
                <w:szCs w:val="24"/>
              </w:rPr>
              <w:t xml:space="preserve"> </w:t>
            </w:r>
            <w:r>
              <w:rPr>
                <w:sz w:val="24"/>
                <w:szCs w:val="24"/>
              </w:rPr>
              <w:t xml:space="preserve">à Previc, o caso se enquadra em não aplicabilidade para a realização de AIR. </w:t>
            </w:r>
          </w:p>
          <w:p w14:paraId="23FF8A18" w14:textId="0B14DA78" w:rsidR="00366FF5" w:rsidRPr="00E17468" w:rsidRDefault="00366FF5" w:rsidP="009F2ED0">
            <w:pPr>
              <w:rPr>
                <w:sz w:val="24"/>
                <w:szCs w:val="24"/>
              </w:rPr>
            </w:pPr>
          </w:p>
        </w:tc>
        <w:tc>
          <w:tcPr>
            <w:tcW w:w="1250" w:type="pct"/>
          </w:tcPr>
          <w:p w14:paraId="6EC867C4" w14:textId="1FC7A98A" w:rsidR="00C25846" w:rsidRPr="002E1F9D" w:rsidRDefault="00AC6F2A" w:rsidP="00AC6F2A">
            <w:pPr>
              <w:jc w:val="center"/>
              <w:rPr>
                <w:b/>
                <w:bCs/>
                <w:color w:val="7030A0"/>
                <w:sz w:val="24"/>
                <w:szCs w:val="24"/>
              </w:rPr>
            </w:pPr>
            <w:r w:rsidRPr="00C25846">
              <w:rPr>
                <w:b/>
                <w:sz w:val="24"/>
                <w:szCs w:val="24"/>
              </w:rPr>
              <w:t>Decreto nº 10.411, de 2020</w:t>
            </w:r>
            <w:r>
              <w:rPr>
                <w:b/>
                <w:sz w:val="24"/>
                <w:szCs w:val="24"/>
              </w:rPr>
              <w:t>, a</w:t>
            </w:r>
            <w:r w:rsidRPr="00AE55F0">
              <w:rPr>
                <w:b/>
                <w:sz w:val="24"/>
                <w:szCs w:val="24"/>
              </w:rPr>
              <w:t xml:space="preserve">rt. </w:t>
            </w:r>
            <w:r w:rsidR="00A20432">
              <w:rPr>
                <w:b/>
                <w:sz w:val="24"/>
                <w:szCs w:val="24"/>
              </w:rPr>
              <w:t>3</w:t>
            </w:r>
            <w:r w:rsidRPr="00AE55F0">
              <w:rPr>
                <w:b/>
                <w:sz w:val="24"/>
                <w:szCs w:val="24"/>
              </w:rPr>
              <w:t>º</w:t>
            </w:r>
            <w:r>
              <w:rPr>
                <w:b/>
                <w:sz w:val="24"/>
                <w:szCs w:val="24"/>
              </w:rPr>
              <w:t xml:space="preserve">, </w:t>
            </w:r>
            <w:r w:rsidRPr="00AE55F0">
              <w:rPr>
                <w:b/>
                <w:sz w:val="24"/>
                <w:szCs w:val="24"/>
              </w:rPr>
              <w:t>§ 2º</w:t>
            </w:r>
            <w:r>
              <w:rPr>
                <w:b/>
                <w:sz w:val="24"/>
                <w:szCs w:val="24"/>
              </w:rPr>
              <w:t>, inciso I.</w:t>
            </w:r>
          </w:p>
        </w:tc>
      </w:tr>
    </w:tbl>
    <w:p w14:paraId="02781093" w14:textId="48C58480" w:rsidR="00AC6F2A" w:rsidRDefault="00AC6F2A"/>
    <w:p w14:paraId="5C78F0B9" w14:textId="77777777" w:rsidR="00AC6F2A" w:rsidRDefault="00AC6F2A">
      <w:r>
        <w:br w:type="page"/>
      </w:r>
    </w:p>
    <w:p w14:paraId="250EEDCC" w14:textId="77777777" w:rsidR="00AC6F2A" w:rsidRDefault="00AC6F2A"/>
    <w:tbl>
      <w:tblPr>
        <w:tblStyle w:val="a"/>
        <w:tblW w:w="4982"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08"/>
        <w:gridCol w:w="3649"/>
        <w:gridCol w:w="4017"/>
        <w:gridCol w:w="3959"/>
        <w:tblGridChange w:id="0">
          <w:tblGrid>
            <w:gridCol w:w="3708"/>
            <w:gridCol w:w="3649"/>
            <w:gridCol w:w="4017"/>
            <w:gridCol w:w="3959"/>
          </w:tblGrid>
        </w:tblGridChange>
      </w:tblGrid>
      <w:tr w:rsidR="00C25846" w:rsidRPr="00E17468" w14:paraId="1974AB97" w14:textId="1941AE16" w:rsidTr="001A7FDA">
        <w:tc>
          <w:tcPr>
            <w:tcW w:w="1209" w:type="pct"/>
          </w:tcPr>
          <w:p w14:paraId="22F5FBCA" w14:textId="77777777" w:rsidR="00C25846" w:rsidRPr="00E17468" w:rsidRDefault="00C25846" w:rsidP="009F2ED0">
            <w:pPr>
              <w:rPr>
                <w:color w:val="000000"/>
                <w:sz w:val="24"/>
                <w:szCs w:val="24"/>
              </w:rPr>
            </w:pPr>
            <w:r w:rsidRPr="00E17468">
              <w:rPr>
                <w:color w:val="000000"/>
                <w:sz w:val="24"/>
                <w:szCs w:val="24"/>
              </w:rPr>
              <w:t>CAPÍTULO II</w:t>
            </w:r>
          </w:p>
          <w:p w14:paraId="2B0CBE87" w14:textId="51C93771" w:rsidR="00C25846" w:rsidRPr="00E17468" w:rsidRDefault="00C25846" w:rsidP="009F2ED0">
            <w:pPr>
              <w:rPr>
                <w:color w:val="000000"/>
                <w:sz w:val="24"/>
                <w:szCs w:val="24"/>
              </w:rPr>
            </w:pPr>
            <w:r w:rsidRPr="00E17468">
              <w:rPr>
                <w:color w:val="000000"/>
                <w:sz w:val="24"/>
                <w:szCs w:val="24"/>
              </w:rPr>
              <w:t>DAS REGRAS RELATIVAS À GOVERNANÇA</w:t>
            </w:r>
          </w:p>
          <w:p w14:paraId="00AB448B" w14:textId="3EDFCEC9" w:rsidR="00C25846" w:rsidRPr="00E17468" w:rsidRDefault="00C25846" w:rsidP="009F2ED0">
            <w:pPr>
              <w:rPr>
                <w:color w:val="000000"/>
                <w:sz w:val="24"/>
                <w:szCs w:val="24"/>
              </w:rPr>
            </w:pPr>
            <w:r w:rsidRPr="00E17468">
              <w:rPr>
                <w:color w:val="000000"/>
                <w:sz w:val="24"/>
                <w:szCs w:val="24"/>
              </w:rPr>
              <w:t>SEÇÃO II</w:t>
            </w:r>
          </w:p>
          <w:p w14:paraId="45714902" w14:textId="77777777" w:rsidR="00C25846" w:rsidRPr="00E17468" w:rsidRDefault="00C25846" w:rsidP="009F2ED0">
            <w:pPr>
              <w:rPr>
                <w:color w:val="000000"/>
                <w:sz w:val="24"/>
                <w:szCs w:val="24"/>
              </w:rPr>
            </w:pPr>
            <w:r w:rsidRPr="00E17468">
              <w:rPr>
                <w:color w:val="000000"/>
                <w:sz w:val="24"/>
                <w:szCs w:val="24"/>
              </w:rPr>
              <w:t>FUNCIONAMENTO DOS ÓRGÃOS ESTATUTÁRIOS</w:t>
            </w:r>
          </w:p>
          <w:p w14:paraId="260ABAA1" w14:textId="3944EA78" w:rsidR="00C25846" w:rsidRPr="00E17468" w:rsidRDefault="00C25846" w:rsidP="009F2ED0">
            <w:pPr>
              <w:rPr>
                <w:color w:val="000000"/>
                <w:sz w:val="24"/>
                <w:szCs w:val="24"/>
              </w:rPr>
            </w:pPr>
            <w:r w:rsidRPr="00E17468">
              <w:rPr>
                <w:color w:val="000000"/>
                <w:sz w:val="24"/>
                <w:szCs w:val="24"/>
              </w:rPr>
              <w:t>(...)</w:t>
            </w:r>
          </w:p>
        </w:tc>
        <w:tc>
          <w:tcPr>
            <w:tcW w:w="1190" w:type="pct"/>
          </w:tcPr>
          <w:p w14:paraId="56FC24BC" w14:textId="77777777" w:rsidR="00C25846" w:rsidRPr="00E17468" w:rsidRDefault="00C25846" w:rsidP="009F2ED0">
            <w:pPr>
              <w:rPr>
                <w:color w:val="000000"/>
                <w:sz w:val="24"/>
                <w:szCs w:val="24"/>
              </w:rPr>
            </w:pPr>
            <w:r w:rsidRPr="00E17468">
              <w:rPr>
                <w:color w:val="000000"/>
                <w:sz w:val="24"/>
                <w:szCs w:val="24"/>
              </w:rPr>
              <w:t>CAPÍTULO II</w:t>
            </w:r>
          </w:p>
          <w:p w14:paraId="77AAAC85" w14:textId="221A11BF" w:rsidR="00C25846" w:rsidRPr="00E17468" w:rsidRDefault="00C25846" w:rsidP="009F2ED0">
            <w:pPr>
              <w:rPr>
                <w:color w:val="000000"/>
                <w:sz w:val="24"/>
                <w:szCs w:val="24"/>
              </w:rPr>
            </w:pPr>
            <w:r w:rsidRPr="00E17468">
              <w:rPr>
                <w:color w:val="000000"/>
                <w:sz w:val="24"/>
                <w:szCs w:val="24"/>
              </w:rPr>
              <w:t>DAS REGRAS RELATIVAS À GOVERNANÇA</w:t>
            </w:r>
          </w:p>
          <w:p w14:paraId="04A67CD2" w14:textId="3E41A6D9" w:rsidR="00C25846" w:rsidRPr="00E17468" w:rsidRDefault="00C25846" w:rsidP="009F2ED0">
            <w:pPr>
              <w:rPr>
                <w:color w:val="000000"/>
                <w:sz w:val="24"/>
                <w:szCs w:val="24"/>
              </w:rPr>
            </w:pPr>
            <w:r w:rsidRPr="00E17468">
              <w:rPr>
                <w:color w:val="000000"/>
                <w:sz w:val="24"/>
                <w:szCs w:val="24"/>
              </w:rPr>
              <w:t>SEÇÃO II</w:t>
            </w:r>
          </w:p>
          <w:p w14:paraId="020F3EF6" w14:textId="77777777" w:rsidR="00C25846" w:rsidRPr="00E17468" w:rsidRDefault="00C25846" w:rsidP="009F2ED0">
            <w:pPr>
              <w:rPr>
                <w:color w:val="000000"/>
                <w:sz w:val="24"/>
                <w:szCs w:val="24"/>
              </w:rPr>
            </w:pPr>
            <w:r w:rsidRPr="00E17468">
              <w:rPr>
                <w:color w:val="000000"/>
                <w:sz w:val="24"/>
                <w:szCs w:val="24"/>
              </w:rPr>
              <w:t>FUNCIONAMENTO DOS ÓRGÃOS ESTATUTÁRIOS</w:t>
            </w:r>
          </w:p>
          <w:p w14:paraId="1DEF1F76" w14:textId="5A1C11EF" w:rsidR="00C25846" w:rsidRPr="00E17468" w:rsidRDefault="00C25846" w:rsidP="009F2ED0">
            <w:pPr>
              <w:rPr>
                <w:color w:val="000000"/>
                <w:sz w:val="24"/>
                <w:szCs w:val="24"/>
              </w:rPr>
            </w:pPr>
            <w:r w:rsidRPr="00E17468">
              <w:rPr>
                <w:color w:val="000000"/>
                <w:sz w:val="24"/>
                <w:szCs w:val="24"/>
              </w:rPr>
              <w:t>(...)</w:t>
            </w:r>
          </w:p>
          <w:p w14:paraId="7996BF44" w14:textId="444DF2C0" w:rsidR="00C25846" w:rsidRPr="00E17468" w:rsidRDefault="00C25846" w:rsidP="009F2ED0">
            <w:pPr>
              <w:rPr>
                <w:color w:val="000000"/>
                <w:sz w:val="24"/>
                <w:szCs w:val="24"/>
              </w:rPr>
            </w:pPr>
            <w:r w:rsidRPr="00E17468">
              <w:rPr>
                <w:b/>
                <w:color w:val="0000FF"/>
                <w:sz w:val="24"/>
                <w:szCs w:val="24"/>
              </w:rPr>
              <w:t>Art. 13-A. É recomendável a adoção de Programa de Integridade para as EFPC classificadas no segmento S1, observado o disposto na Lei nº 12.846, de 2013.</w:t>
            </w:r>
          </w:p>
        </w:tc>
        <w:tc>
          <w:tcPr>
            <w:tcW w:w="1310" w:type="pct"/>
          </w:tcPr>
          <w:p w14:paraId="72659A59" w14:textId="5F0D6B01" w:rsidR="00C25846" w:rsidRDefault="00D354DA" w:rsidP="001A7FDA">
            <w:pPr>
              <w:rPr>
                <w:sz w:val="24"/>
                <w:szCs w:val="24"/>
              </w:rPr>
            </w:pPr>
            <w:r>
              <w:rPr>
                <w:sz w:val="24"/>
                <w:szCs w:val="24"/>
              </w:rPr>
              <w:t xml:space="preserve">A alteração em questão, em caráter de recomendação, trata de diretriz tratada em normativos superiores, tais como a </w:t>
            </w:r>
            <w:r w:rsidRPr="00E17468">
              <w:rPr>
                <w:sz w:val="24"/>
                <w:szCs w:val="24"/>
              </w:rPr>
              <w:t>Lei 12.846</w:t>
            </w:r>
            <w:r w:rsidR="00A20432">
              <w:rPr>
                <w:sz w:val="24"/>
                <w:szCs w:val="24"/>
              </w:rPr>
              <w:t xml:space="preserve">, de </w:t>
            </w:r>
            <w:r w:rsidRPr="00E17468">
              <w:rPr>
                <w:sz w:val="24"/>
                <w:szCs w:val="24"/>
              </w:rPr>
              <w:t xml:space="preserve">2013 e </w:t>
            </w:r>
            <w:r>
              <w:rPr>
                <w:sz w:val="24"/>
                <w:szCs w:val="24"/>
              </w:rPr>
              <w:t xml:space="preserve">o </w:t>
            </w:r>
            <w:r w:rsidRPr="00E17468">
              <w:rPr>
                <w:sz w:val="24"/>
                <w:szCs w:val="24"/>
              </w:rPr>
              <w:t>Decreto 11.129, de 2022</w:t>
            </w:r>
            <w:r>
              <w:rPr>
                <w:sz w:val="24"/>
                <w:szCs w:val="24"/>
              </w:rPr>
              <w:t xml:space="preserve">. </w:t>
            </w:r>
          </w:p>
          <w:p w14:paraId="1CAFE6EA" w14:textId="20CEE952" w:rsidR="00C25846" w:rsidRDefault="00C25846" w:rsidP="001A7FDA">
            <w:pPr>
              <w:rPr>
                <w:sz w:val="24"/>
                <w:szCs w:val="24"/>
              </w:rPr>
            </w:pPr>
            <w:r w:rsidRPr="002E1F9D">
              <w:rPr>
                <w:sz w:val="24"/>
                <w:szCs w:val="24"/>
              </w:rPr>
              <w:t xml:space="preserve">A </w:t>
            </w:r>
            <w:r w:rsidRPr="00E17468">
              <w:rPr>
                <w:sz w:val="24"/>
                <w:szCs w:val="24"/>
              </w:rPr>
              <w:t>Lei 12.846</w:t>
            </w:r>
            <w:r w:rsidR="00A20432">
              <w:rPr>
                <w:sz w:val="24"/>
                <w:szCs w:val="24"/>
              </w:rPr>
              <w:t xml:space="preserve">, de </w:t>
            </w:r>
            <w:r w:rsidRPr="00E17468">
              <w:rPr>
                <w:sz w:val="24"/>
                <w:szCs w:val="24"/>
              </w:rPr>
              <w:t>2013</w:t>
            </w:r>
            <w:r w:rsidR="00A20432">
              <w:rPr>
                <w:sz w:val="24"/>
                <w:szCs w:val="24"/>
              </w:rPr>
              <w:t>,</w:t>
            </w:r>
            <w:r w:rsidRPr="00E17468">
              <w:rPr>
                <w:sz w:val="24"/>
                <w:szCs w:val="24"/>
              </w:rPr>
              <w:t xml:space="preserve"> </w:t>
            </w:r>
            <w:r w:rsidRPr="002E1F9D">
              <w:rPr>
                <w:sz w:val="24"/>
                <w:szCs w:val="24"/>
              </w:rPr>
              <w:t>incentiva a criação e implementação de programas de integridade pelas empresas, como forma de prevenir e combater a corrupção, e oferece benefícios como a atenuação das sanções em caso de sua existência e efetiva aplicação, </w:t>
            </w:r>
            <w:hyperlink r:id="rId8" w:history="1">
              <w:r w:rsidRPr="00D354DA">
                <w:t>segundo o Pacto Global</w:t>
              </w:r>
            </w:hyperlink>
            <w:r w:rsidRPr="002E1F9D">
              <w:rPr>
                <w:sz w:val="24"/>
                <w:szCs w:val="24"/>
              </w:rPr>
              <w:t>. </w:t>
            </w:r>
          </w:p>
          <w:p w14:paraId="2D652D86" w14:textId="6DE2CC8A" w:rsidR="00C25846" w:rsidRDefault="00C25846" w:rsidP="001A7FDA">
            <w:pPr>
              <w:tabs>
                <w:tab w:val="num" w:pos="720"/>
              </w:tabs>
              <w:rPr>
                <w:sz w:val="24"/>
                <w:szCs w:val="24"/>
              </w:rPr>
            </w:pPr>
            <w:r w:rsidRPr="002E1F9D">
              <w:rPr>
                <w:sz w:val="24"/>
                <w:szCs w:val="24"/>
              </w:rPr>
              <w:t xml:space="preserve">O </w:t>
            </w:r>
            <w:r w:rsidRPr="00E17468">
              <w:rPr>
                <w:sz w:val="24"/>
                <w:szCs w:val="24"/>
              </w:rPr>
              <w:t>Decreto 11.129</w:t>
            </w:r>
            <w:r w:rsidR="00A20432">
              <w:rPr>
                <w:sz w:val="24"/>
                <w:szCs w:val="24"/>
              </w:rPr>
              <w:t>, de 2022,</w:t>
            </w:r>
            <w:r w:rsidRPr="002E1F9D">
              <w:rPr>
                <w:sz w:val="24"/>
                <w:szCs w:val="24"/>
              </w:rPr>
              <w:t xml:space="preserve"> reconhece a importância dos programas de integridade como atenuantes de responsabilidade e estabelece critérios para a sua avaliação. </w:t>
            </w:r>
          </w:p>
          <w:p w14:paraId="41651C74" w14:textId="40101084" w:rsidR="00C25846" w:rsidRPr="00E17468" w:rsidRDefault="00A20432" w:rsidP="009F2ED0">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5F0BDB">
              <w:rPr>
                <w:bCs/>
                <w:sz w:val="24"/>
                <w:szCs w:val="24"/>
              </w:rPr>
              <w:t>art. 4º, inciso V, alínea “a”, do Decreto nº 10.411, de 2020.</w:t>
            </w:r>
            <w:r w:rsidR="00C25846">
              <w:rPr>
                <w:sz w:val="24"/>
                <w:szCs w:val="24"/>
              </w:rPr>
              <w:t xml:space="preserve"> </w:t>
            </w:r>
          </w:p>
        </w:tc>
        <w:tc>
          <w:tcPr>
            <w:tcW w:w="1291" w:type="pct"/>
          </w:tcPr>
          <w:p w14:paraId="07C045F5" w14:textId="650DB94A" w:rsidR="00C25846" w:rsidRDefault="00AC6F2A" w:rsidP="00AC6F2A">
            <w:pPr>
              <w:jc w:val="center"/>
              <w:rPr>
                <w:b/>
                <w:bCs/>
                <w:color w:val="7030A0"/>
                <w:sz w:val="24"/>
                <w:szCs w:val="24"/>
              </w:rPr>
            </w:pPr>
            <w:r w:rsidRPr="00C25846">
              <w:rPr>
                <w:b/>
                <w:sz w:val="24"/>
                <w:szCs w:val="24"/>
              </w:rPr>
              <w:t>Decreto nº 10.411, de 2020</w:t>
            </w:r>
            <w:r>
              <w:rPr>
                <w:b/>
                <w:sz w:val="24"/>
                <w:szCs w:val="24"/>
              </w:rPr>
              <w:t>, a</w:t>
            </w:r>
            <w:r w:rsidRPr="00AE55F0">
              <w:rPr>
                <w:b/>
                <w:sz w:val="24"/>
                <w:szCs w:val="24"/>
              </w:rPr>
              <w:t xml:space="preserve">rt. </w:t>
            </w:r>
            <w:r>
              <w:rPr>
                <w:b/>
                <w:sz w:val="24"/>
                <w:szCs w:val="24"/>
              </w:rPr>
              <w:t>4</w:t>
            </w:r>
            <w:r w:rsidRPr="00AE55F0">
              <w:rPr>
                <w:b/>
                <w:sz w:val="24"/>
                <w:szCs w:val="24"/>
              </w:rPr>
              <w:t>º</w:t>
            </w:r>
            <w:r>
              <w:rPr>
                <w:b/>
                <w:sz w:val="24"/>
                <w:szCs w:val="24"/>
              </w:rPr>
              <w:t xml:space="preserve">, inciso </w:t>
            </w:r>
            <w:r w:rsidR="00A20432">
              <w:rPr>
                <w:b/>
                <w:sz w:val="24"/>
                <w:szCs w:val="24"/>
              </w:rPr>
              <w:t>V, alínea a.</w:t>
            </w:r>
            <w:r>
              <w:rPr>
                <w:b/>
                <w:sz w:val="24"/>
                <w:szCs w:val="24"/>
              </w:rPr>
              <w:t xml:space="preserve"> </w:t>
            </w:r>
          </w:p>
        </w:tc>
      </w:tr>
      <w:tr w:rsidR="00631FF7" w:rsidRPr="00E17468" w14:paraId="0342844E" w14:textId="77777777" w:rsidTr="001A7FDA">
        <w:tc>
          <w:tcPr>
            <w:tcW w:w="1209" w:type="pct"/>
          </w:tcPr>
          <w:p w14:paraId="658CDDC3" w14:textId="77777777" w:rsidR="00631FF7" w:rsidRPr="00E17468" w:rsidRDefault="00631FF7" w:rsidP="00631FF7">
            <w:pPr>
              <w:rPr>
                <w:color w:val="000000"/>
                <w:sz w:val="24"/>
                <w:szCs w:val="24"/>
              </w:rPr>
            </w:pPr>
            <w:r w:rsidRPr="00E17468">
              <w:rPr>
                <w:sz w:val="24"/>
                <w:szCs w:val="24"/>
              </w:rPr>
              <w:br w:type="page"/>
            </w:r>
            <w:r w:rsidRPr="00E17468">
              <w:rPr>
                <w:color w:val="000000"/>
                <w:sz w:val="24"/>
                <w:szCs w:val="24"/>
              </w:rPr>
              <w:t xml:space="preserve">Art. 22. A EFPC deverá enviar à Previc, para fins de habilitação, a documentação comprobatória de atendimento aos requisitos exigidos para o exercício dos cargos definidos na legislação. </w:t>
            </w:r>
          </w:p>
          <w:p w14:paraId="68246651" w14:textId="77777777" w:rsidR="00631FF7" w:rsidRPr="00E17468" w:rsidRDefault="00631FF7" w:rsidP="00631FF7">
            <w:pPr>
              <w:rPr>
                <w:color w:val="000000"/>
                <w:sz w:val="24"/>
                <w:szCs w:val="24"/>
              </w:rPr>
            </w:pPr>
          </w:p>
          <w:p w14:paraId="57762184" w14:textId="77777777" w:rsidR="00631FF7" w:rsidRPr="00E17468" w:rsidRDefault="00631FF7" w:rsidP="00631FF7">
            <w:pPr>
              <w:rPr>
                <w:color w:val="000000"/>
                <w:sz w:val="24"/>
                <w:szCs w:val="24"/>
              </w:rPr>
            </w:pPr>
          </w:p>
          <w:p w14:paraId="1D299DDC" w14:textId="69F0BAF7" w:rsidR="00631FF7" w:rsidRPr="00E17468" w:rsidRDefault="00631FF7" w:rsidP="00631FF7">
            <w:pPr>
              <w:rPr>
                <w:color w:val="000000"/>
                <w:sz w:val="24"/>
                <w:szCs w:val="24"/>
              </w:rPr>
            </w:pPr>
            <w:r w:rsidRPr="00E17468">
              <w:rPr>
                <w:color w:val="000000"/>
                <w:sz w:val="24"/>
                <w:szCs w:val="24"/>
              </w:rPr>
              <w:t xml:space="preserve">Parágrafo único. A EFPC enquadrada nos segmentos S3 ou S4 deverá enviar os dados relativos aos membros do conselho fiscal e do conselho deliberativo apenas por meio </w:t>
            </w:r>
            <w:r w:rsidRPr="00E17468">
              <w:rPr>
                <w:b/>
                <w:bCs/>
                <w:color w:val="000000"/>
                <w:sz w:val="24"/>
                <w:szCs w:val="24"/>
              </w:rPr>
              <w:t>do Cadastro Nacional de Dirigentes (</w:t>
            </w:r>
            <w:proofErr w:type="spellStart"/>
            <w:r w:rsidRPr="00E17468">
              <w:rPr>
                <w:b/>
                <w:bCs/>
                <w:color w:val="000000"/>
                <w:sz w:val="24"/>
                <w:szCs w:val="24"/>
              </w:rPr>
              <w:t>Cand</w:t>
            </w:r>
            <w:proofErr w:type="spellEnd"/>
            <w:r w:rsidRPr="00E17468">
              <w:rPr>
                <w:b/>
                <w:bCs/>
                <w:color w:val="000000"/>
                <w:sz w:val="24"/>
                <w:szCs w:val="24"/>
              </w:rPr>
              <w:t>),</w:t>
            </w:r>
            <w:r w:rsidRPr="00E17468">
              <w:rPr>
                <w:color w:val="000000"/>
                <w:sz w:val="24"/>
                <w:szCs w:val="24"/>
              </w:rPr>
              <w:t xml:space="preserve"> considerando-se automaticamente habilitado o dirigente, o que não exime o cumprimento de todos os requisitos exigidos pela legislação, que poderão ser aferidos a qualquer tempo pela Previc.</w:t>
            </w:r>
          </w:p>
        </w:tc>
        <w:tc>
          <w:tcPr>
            <w:tcW w:w="1190" w:type="pct"/>
          </w:tcPr>
          <w:p w14:paraId="534172CA" w14:textId="77777777" w:rsidR="00631FF7" w:rsidRPr="00E17468" w:rsidRDefault="00631FF7" w:rsidP="001A7FDA">
            <w:pPr>
              <w:rPr>
                <w:color w:val="000000"/>
                <w:sz w:val="24"/>
                <w:szCs w:val="24"/>
              </w:rPr>
            </w:pPr>
            <w:r w:rsidRPr="00E17468">
              <w:rPr>
                <w:color w:val="000000"/>
                <w:sz w:val="24"/>
                <w:szCs w:val="24"/>
              </w:rPr>
              <w:t>Art. 22. A EFPC</w:t>
            </w:r>
            <w:r w:rsidRPr="00E17468">
              <w:rPr>
                <w:b/>
                <w:color w:val="0000FF"/>
                <w:sz w:val="24"/>
                <w:szCs w:val="24"/>
              </w:rPr>
              <w:t xml:space="preserve">, observado plano de sucessão, deverá enviar à Previc, para fins de habilitação, no prazo mínimo de trinta dias antes da posse, </w:t>
            </w:r>
            <w:r w:rsidRPr="00E17468">
              <w:rPr>
                <w:color w:val="000000"/>
                <w:sz w:val="24"/>
                <w:szCs w:val="24"/>
              </w:rPr>
              <w:t>a documentação comprobatória</w:t>
            </w:r>
            <w:r w:rsidRPr="00E17468">
              <w:rPr>
                <w:sz w:val="24"/>
                <w:szCs w:val="24"/>
              </w:rPr>
              <w:t xml:space="preserve"> </w:t>
            </w:r>
            <w:r w:rsidRPr="00E17468">
              <w:rPr>
                <w:color w:val="000000"/>
                <w:sz w:val="24"/>
                <w:szCs w:val="24"/>
              </w:rPr>
              <w:t xml:space="preserve">de atendimento aos requisitos exigidos para o exercício dos cargos definidos na legislação. </w:t>
            </w:r>
          </w:p>
          <w:p w14:paraId="10DDA027" w14:textId="77777777" w:rsidR="00631FF7" w:rsidRPr="00E17468" w:rsidRDefault="00631FF7" w:rsidP="00631FF7">
            <w:pPr>
              <w:jc w:val="both"/>
              <w:rPr>
                <w:color w:val="000000"/>
                <w:sz w:val="24"/>
                <w:szCs w:val="24"/>
              </w:rPr>
            </w:pPr>
          </w:p>
          <w:p w14:paraId="2155B9CF" w14:textId="77777777" w:rsidR="00631FF7" w:rsidRPr="00E17468" w:rsidRDefault="00631FF7" w:rsidP="00631FF7">
            <w:pPr>
              <w:jc w:val="both"/>
              <w:rPr>
                <w:color w:val="000000"/>
                <w:sz w:val="24"/>
                <w:szCs w:val="24"/>
              </w:rPr>
            </w:pPr>
            <w:r w:rsidRPr="00E17468">
              <w:rPr>
                <w:b/>
                <w:color w:val="0000FF"/>
                <w:sz w:val="24"/>
                <w:szCs w:val="24"/>
              </w:rPr>
              <w:t>§ 1º</w:t>
            </w:r>
            <w:r w:rsidRPr="00E17468">
              <w:rPr>
                <w:color w:val="EE0000"/>
                <w:sz w:val="24"/>
                <w:szCs w:val="24"/>
              </w:rPr>
              <w:t xml:space="preserve">  </w:t>
            </w:r>
            <w:r w:rsidRPr="00E17468">
              <w:rPr>
                <w:color w:val="000000"/>
                <w:sz w:val="24"/>
                <w:szCs w:val="24"/>
              </w:rPr>
              <w:t xml:space="preserve">A EFPC enquadrada nos segmentos S3 ou S4 deverá enviar os dados relativos aos membros do conselho fiscal e do conselho deliberativo apenas por meio </w:t>
            </w:r>
            <w:r w:rsidRPr="00E17468">
              <w:rPr>
                <w:b/>
                <w:color w:val="0000FF"/>
                <w:sz w:val="24"/>
                <w:szCs w:val="24"/>
              </w:rPr>
              <w:t>do sistema informatizado indicado no sítio eletrônico da autarquia,</w:t>
            </w:r>
            <w:r w:rsidRPr="00E17468">
              <w:rPr>
                <w:color w:val="000000"/>
                <w:sz w:val="24"/>
                <w:szCs w:val="24"/>
              </w:rPr>
              <w:t xml:space="preserve"> considerando-se automaticamente habilitado o dirigente, o que não exime o cumprimento de todos os requisitos exigidos pela legislação, que poderão ser aferidos a qualquer tempo pela Previc.</w:t>
            </w:r>
          </w:p>
          <w:p w14:paraId="70C5F22B" w14:textId="77777777" w:rsidR="00631FF7" w:rsidRPr="00E17468" w:rsidRDefault="00631FF7" w:rsidP="00631FF7">
            <w:pPr>
              <w:rPr>
                <w:b/>
                <w:color w:val="0000FF"/>
                <w:sz w:val="24"/>
                <w:szCs w:val="24"/>
              </w:rPr>
            </w:pPr>
            <w:r w:rsidRPr="00E17468">
              <w:rPr>
                <w:b/>
                <w:color w:val="0000FF"/>
                <w:sz w:val="24"/>
                <w:szCs w:val="24"/>
              </w:rPr>
              <w:t>§ 2º  É vedada a posse e entrada em exercício antes da conclusão do processo de habilitação.</w:t>
            </w:r>
          </w:p>
          <w:p w14:paraId="6099CD0C" w14:textId="77777777" w:rsidR="00631FF7" w:rsidRPr="00E17468" w:rsidRDefault="00631FF7" w:rsidP="00631FF7">
            <w:pPr>
              <w:rPr>
                <w:color w:val="000000"/>
                <w:sz w:val="24"/>
                <w:szCs w:val="24"/>
              </w:rPr>
            </w:pPr>
          </w:p>
        </w:tc>
        <w:tc>
          <w:tcPr>
            <w:tcW w:w="1310" w:type="pct"/>
          </w:tcPr>
          <w:p w14:paraId="24025912" w14:textId="147E27A3" w:rsidR="005F0BDB" w:rsidRDefault="00631FF7" w:rsidP="00631FF7">
            <w:pPr>
              <w:ind w:right="-108"/>
              <w:rPr>
                <w:sz w:val="24"/>
                <w:szCs w:val="24"/>
              </w:rPr>
            </w:pPr>
            <w:r>
              <w:rPr>
                <w:sz w:val="24"/>
                <w:szCs w:val="24"/>
              </w:rPr>
              <w:t>Trata-se de artigo destinado a assegurar a comprovação prévia de requisitos para posse e exercício no</w:t>
            </w:r>
            <w:r w:rsidR="004E36EE">
              <w:rPr>
                <w:sz w:val="24"/>
                <w:szCs w:val="24"/>
              </w:rPr>
              <w:t>s</w:t>
            </w:r>
            <w:r>
              <w:rPr>
                <w:sz w:val="24"/>
                <w:szCs w:val="24"/>
              </w:rPr>
              <w:t xml:space="preserve"> cargos designados no âmbito da EFPC. </w:t>
            </w:r>
          </w:p>
          <w:p w14:paraId="733993F5" w14:textId="59FB97FB" w:rsidR="00631FF7" w:rsidRDefault="00631FF7" w:rsidP="001A7FDA">
            <w:pPr>
              <w:ind w:right="-108"/>
              <w:rPr>
                <w:sz w:val="24"/>
                <w:szCs w:val="24"/>
              </w:rPr>
            </w:pPr>
            <w:r>
              <w:rPr>
                <w:sz w:val="24"/>
                <w:szCs w:val="24"/>
              </w:rPr>
              <w:t xml:space="preserve">Tal medida pretende preservar a higidez da entidade assim como de todo o sistema. </w:t>
            </w:r>
          </w:p>
          <w:p w14:paraId="02EE21BB" w14:textId="77777777" w:rsidR="00631FF7" w:rsidRPr="00A51078" w:rsidRDefault="00631FF7" w:rsidP="001A7FDA">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0490C300" w14:textId="77777777" w:rsidR="00631FF7" w:rsidRDefault="00631FF7" w:rsidP="001A7FDA">
            <w:pPr>
              <w:ind w:right="-71"/>
              <w:rPr>
                <w:sz w:val="24"/>
                <w:szCs w:val="24"/>
              </w:rPr>
            </w:pPr>
            <w:r w:rsidRPr="00A51078">
              <w:rPr>
                <w:sz w:val="24"/>
                <w:szCs w:val="24"/>
              </w:rPr>
              <w:t>O processo de habilitação pretende mitigar riscos na administração segura e eficiente dos ativos, assegurando inclusive que a posse e exercício desse dirigente ocorra apenas quando devidamente</w:t>
            </w:r>
            <w:r>
              <w:rPr>
                <w:sz w:val="24"/>
                <w:szCs w:val="24"/>
              </w:rPr>
              <w:t xml:space="preserve"> habilitado. </w:t>
            </w:r>
          </w:p>
          <w:p w14:paraId="075C342F" w14:textId="7761142B" w:rsidR="00631FF7" w:rsidRPr="001A7FDA" w:rsidDel="00A20432" w:rsidRDefault="00631FF7" w:rsidP="001A7FDA">
            <w:pPr>
              <w:ind w:right="-71"/>
              <w:rPr>
                <w:bCs/>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5F0BDB">
              <w:rPr>
                <w:bCs/>
                <w:sz w:val="24"/>
                <w:szCs w:val="24"/>
              </w:rPr>
              <w:t xml:space="preserve">art. 4º, inciso V, </w:t>
            </w:r>
            <w:r w:rsidR="005F0BDB">
              <w:rPr>
                <w:bCs/>
                <w:sz w:val="24"/>
                <w:szCs w:val="24"/>
              </w:rPr>
              <w:lastRenderedPageBreak/>
              <w:t>alínea “a”, do Decreto nº 10.411, de 2020.</w:t>
            </w:r>
          </w:p>
        </w:tc>
        <w:tc>
          <w:tcPr>
            <w:tcW w:w="1291" w:type="pct"/>
          </w:tcPr>
          <w:p w14:paraId="774A94FC" w14:textId="13A76340" w:rsidR="00631FF7" w:rsidDel="00A20432" w:rsidRDefault="00A55416" w:rsidP="001A7FDA">
            <w:pPr>
              <w:ind w:right="-108"/>
              <w:jc w:val="center"/>
              <w:rPr>
                <w:b/>
                <w:sz w:val="24"/>
                <w:szCs w:val="24"/>
              </w:rPr>
            </w:pPr>
            <w:r>
              <w:rPr>
                <w:b/>
                <w:sz w:val="24"/>
                <w:szCs w:val="24"/>
              </w:rPr>
              <w:lastRenderedPageBreak/>
              <w:t>Decreto nº 10.411, de 2020, art. 4º, inciso V, alínea “a”</w:t>
            </w:r>
            <w:r w:rsidR="005F0BDB">
              <w:rPr>
                <w:b/>
                <w:sz w:val="24"/>
                <w:szCs w:val="24"/>
              </w:rPr>
              <w:t>, alínea “a”.</w:t>
            </w:r>
          </w:p>
        </w:tc>
      </w:tr>
      <w:tr w:rsidR="00631FF7" w:rsidRPr="00E17468" w14:paraId="20E3BEA6" w14:textId="77777777" w:rsidTr="00631FF7">
        <w:tc>
          <w:tcPr>
            <w:tcW w:w="1209" w:type="pct"/>
          </w:tcPr>
          <w:p w14:paraId="153B4557" w14:textId="77777777" w:rsidR="00631FF7" w:rsidRPr="00E17468" w:rsidRDefault="00631FF7" w:rsidP="00631FF7">
            <w:pPr>
              <w:rPr>
                <w:sz w:val="24"/>
                <w:szCs w:val="24"/>
              </w:rPr>
            </w:pPr>
          </w:p>
        </w:tc>
        <w:tc>
          <w:tcPr>
            <w:tcW w:w="1190" w:type="pct"/>
          </w:tcPr>
          <w:p w14:paraId="2F9CB731" w14:textId="77777777" w:rsidR="00631FF7" w:rsidRPr="00E17468" w:rsidRDefault="00631FF7" w:rsidP="001A7FDA">
            <w:pPr>
              <w:rPr>
                <w:b/>
                <w:color w:val="0000FF"/>
                <w:sz w:val="24"/>
                <w:szCs w:val="24"/>
              </w:rPr>
            </w:pPr>
            <w:r w:rsidRPr="00E17468">
              <w:rPr>
                <w:b/>
                <w:color w:val="0000FF"/>
                <w:sz w:val="24"/>
                <w:szCs w:val="24"/>
              </w:rPr>
              <w:t>Art. 27-A   Mediante decisão fundamentada da Diretoria Colegiada, integrantes de diretoria-executiva e de conselhos deliberativo e fiscal de quaisquer EFPC, inclusive das que estiverem em processo de encerramento de regime especial, poderão ser convocados para a entrevista de que trata o art. 27.</w:t>
            </w:r>
          </w:p>
          <w:p w14:paraId="2A2C9916" w14:textId="77777777" w:rsidR="00631FF7" w:rsidRPr="00E17468" w:rsidRDefault="00631FF7" w:rsidP="00631FF7">
            <w:pPr>
              <w:rPr>
                <w:b/>
                <w:color w:val="EE0000"/>
                <w:sz w:val="24"/>
                <w:szCs w:val="24"/>
              </w:rPr>
            </w:pPr>
          </w:p>
          <w:p w14:paraId="1DDFC6EE" w14:textId="77777777" w:rsidR="00631FF7" w:rsidRPr="00E17468" w:rsidRDefault="00631FF7" w:rsidP="00631FF7">
            <w:pPr>
              <w:jc w:val="both"/>
              <w:rPr>
                <w:color w:val="000000"/>
                <w:sz w:val="24"/>
                <w:szCs w:val="24"/>
              </w:rPr>
            </w:pPr>
          </w:p>
        </w:tc>
        <w:tc>
          <w:tcPr>
            <w:tcW w:w="1310" w:type="pct"/>
          </w:tcPr>
          <w:p w14:paraId="02EF382E" w14:textId="77777777" w:rsidR="00631FF7" w:rsidRDefault="00631FF7" w:rsidP="001A7FDA">
            <w:pPr>
              <w:ind w:right="-108"/>
              <w:rPr>
                <w:sz w:val="24"/>
                <w:szCs w:val="24"/>
              </w:rPr>
            </w:pPr>
            <w:r>
              <w:rPr>
                <w:sz w:val="24"/>
                <w:szCs w:val="24"/>
              </w:rPr>
              <w:t xml:space="preserve">Trata-se de artigo que pretende viabilizar a convocação para a entrevista, mediante decisão da DICOL, de </w:t>
            </w:r>
            <w:r w:rsidRPr="00E53A16">
              <w:rPr>
                <w:sz w:val="24"/>
                <w:szCs w:val="24"/>
              </w:rPr>
              <w:t xml:space="preserve">integrantes de diretoria-executiva e de conselhos deliberativo e fiscal de quaisquer EFPC. </w:t>
            </w:r>
          </w:p>
          <w:p w14:paraId="2E4AF5E2" w14:textId="77777777" w:rsidR="00631FF7" w:rsidRDefault="00631FF7" w:rsidP="001A7FDA">
            <w:pPr>
              <w:ind w:right="-108"/>
              <w:rPr>
                <w:sz w:val="24"/>
                <w:szCs w:val="24"/>
              </w:rPr>
            </w:pPr>
            <w:r>
              <w:rPr>
                <w:sz w:val="24"/>
                <w:szCs w:val="24"/>
              </w:rPr>
              <w:t>Tal medida pretende preservar a higidez da entidade assim como de todo o sistema, à medida que permite que sejam analisados os ocupantes de cargos decisórios à frente da EFPC.</w:t>
            </w:r>
          </w:p>
          <w:p w14:paraId="0CC7A949" w14:textId="77777777" w:rsidR="00631FF7" w:rsidRPr="00A51078" w:rsidRDefault="00631FF7" w:rsidP="001A7FDA">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62B61941" w14:textId="77777777" w:rsidR="00631FF7" w:rsidRDefault="00631FF7" w:rsidP="001A7FDA">
            <w:pPr>
              <w:ind w:right="-71"/>
              <w:rPr>
                <w:sz w:val="24"/>
                <w:szCs w:val="24"/>
              </w:rPr>
            </w:pPr>
            <w:r>
              <w:rPr>
                <w:sz w:val="24"/>
                <w:szCs w:val="24"/>
              </w:rPr>
              <w:t>O processo de realização de entrevistas</w:t>
            </w:r>
            <w:r w:rsidRPr="00A51078">
              <w:rPr>
                <w:sz w:val="24"/>
                <w:szCs w:val="24"/>
              </w:rPr>
              <w:t xml:space="preserve"> pretende mitigar riscos na administração segura e eficiente dos ativos</w:t>
            </w:r>
            <w:r>
              <w:rPr>
                <w:sz w:val="24"/>
                <w:szCs w:val="24"/>
              </w:rPr>
              <w:t>.</w:t>
            </w:r>
          </w:p>
          <w:p w14:paraId="2CDF49A7" w14:textId="1801D2E2" w:rsidR="00631FF7" w:rsidRPr="00631FF7" w:rsidDel="00A20432" w:rsidRDefault="00631FF7" w:rsidP="001A7FDA">
            <w:pPr>
              <w:ind w:right="-71"/>
              <w:rPr>
                <w:bCs/>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5F0BDB">
              <w:rPr>
                <w:bCs/>
                <w:sz w:val="24"/>
                <w:szCs w:val="24"/>
              </w:rPr>
              <w:t>art. 4º, inciso V, alínea “a”, do Decreto nº 10.411, de 2020.</w:t>
            </w:r>
          </w:p>
        </w:tc>
        <w:tc>
          <w:tcPr>
            <w:tcW w:w="1291" w:type="pct"/>
          </w:tcPr>
          <w:p w14:paraId="0D195BCF" w14:textId="1FFAF72B" w:rsidR="00631FF7" w:rsidRDefault="00A55416" w:rsidP="00631FF7">
            <w:pPr>
              <w:ind w:right="-108"/>
              <w:rPr>
                <w:b/>
                <w:bCs/>
                <w:color w:val="7030A0"/>
                <w:sz w:val="24"/>
                <w:szCs w:val="24"/>
              </w:rPr>
            </w:pPr>
            <w:r>
              <w:rPr>
                <w:b/>
                <w:sz w:val="24"/>
                <w:szCs w:val="24"/>
              </w:rPr>
              <w:t>Decreto nº 10.411, de 2020, art. 4º, inciso V, alínea “a”</w:t>
            </w:r>
            <w:r w:rsidR="005F0BDB">
              <w:rPr>
                <w:b/>
                <w:sz w:val="24"/>
                <w:szCs w:val="24"/>
              </w:rPr>
              <w:t>, alínea “a”.</w:t>
            </w:r>
          </w:p>
        </w:tc>
      </w:tr>
      <w:tr w:rsidR="00631FF7" w:rsidRPr="00E17468" w14:paraId="0008A211" w14:textId="77777777" w:rsidTr="00631FF7">
        <w:tc>
          <w:tcPr>
            <w:tcW w:w="1209" w:type="pct"/>
          </w:tcPr>
          <w:p w14:paraId="54485686" w14:textId="77777777" w:rsidR="00631FF7" w:rsidRPr="00E17468" w:rsidRDefault="00631FF7" w:rsidP="00631FF7">
            <w:pPr>
              <w:rPr>
                <w:color w:val="000000"/>
                <w:sz w:val="24"/>
                <w:szCs w:val="24"/>
              </w:rPr>
            </w:pPr>
            <w:r w:rsidRPr="00E17468">
              <w:rPr>
                <w:color w:val="000000"/>
                <w:sz w:val="24"/>
                <w:szCs w:val="24"/>
              </w:rPr>
              <w:lastRenderedPageBreak/>
              <w:t>CAPÍTULO II</w:t>
            </w:r>
          </w:p>
          <w:p w14:paraId="762C4458" w14:textId="77777777" w:rsidR="00631FF7" w:rsidRPr="00E17468" w:rsidRDefault="00631FF7" w:rsidP="00631FF7">
            <w:pPr>
              <w:rPr>
                <w:color w:val="000000"/>
                <w:sz w:val="24"/>
                <w:szCs w:val="24"/>
              </w:rPr>
            </w:pPr>
            <w:r w:rsidRPr="00E17468">
              <w:rPr>
                <w:color w:val="000000"/>
                <w:sz w:val="24"/>
                <w:szCs w:val="24"/>
              </w:rPr>
              <w:t>DAS REGRAS RELATIVAS À GOVERNANÇA</w:t>
            </w:r>
          </w:p>
          <w:p w14:paraId="1B46D2DD" w14:textId="77777777" w:rsidR="00631FF7" w:rsidRPr="00E17468" w:rsidRDefault="00631FF7" w:rsidP="00631FF7">
            <w:pPr>
              <w:jc w:val="both"/>
              <w:rPr>
                <w:color w:val="000000"/>
                <w:sz w:val="24"/>
                <w:szCs w:val="24"/>
              </w:rPr>
            </w:pPr>
            <w:r w:rsidRPr="00E17468">
              <w:rPr>
                <w:color w:val="000000"/>
                <w:sz w:val="24"/>
                <w:szCs w:val="24"/>
              </w:rPr>
              <w:t>(...)</w:t>
            </w:r>
          </w:p>
          <w:p w14:paraId="07143B89" w14:textId="77777777" w:rsidR="00631FF7" w:rsidRPr="00E17468" w:rsidRDefault="00631FF7" w:rsidP="00631FF7">
            <w:pPr>
              <w:rPr>
                <w:color w:val="000000"/>
                <w:sz w:val="24"/>
                <w:szCs w:val="24"/>
              </w:rPr>
            </w:pPr>
          </w:p>
          <w:p w14:paraId="554A6489" w14:textId="2E3CA2AE" w:rsidR="00631FF7" w:rsidRPr="00E17468" w:rsidRDefault="00631FF7" w:rsidP="00631FF7">
            <w:pPr>
              <w:rPr>
                <w:sz w:val="24"/>
                <w:szCs w:val="24"/>
              </w:rPr>
            </w:pPr>
            <w:r w:rsidRPr="00E17468">
              <w:rPr>
                <w:sz w:val="24"/>
                <w:szCs w:val="24"/>
              </w:rPr>
              <w:tab/>
            </w:r>
          </w:p>
        </w:tc>
        <w:tc>
          <w:tcPr>
            <w:tcW w:w="1190" w:type="pct"/>
          </w:tcPr>
          <w:p w14:paraId="6739B19E" w14:textId="77777777" w:rsidR="00631FF7" w:rsidRPr="00E17468" w:rsidRDefault="00631FF7" w:rsidP="00631FF7">
            <w:pPr>
              <w:rPr>
                <w:color w:val="000000"/>
                <w:sz w:val="24"/>
                <w:szCs w:val="24"/>
              </w:rPr>
            </w:pPr>
            <w:r w:rsidRPr="00E17468">
              <w:rPr>
                <w:color w:val="000000"/>
                <w:sz w:val="24"/>
                <w:szCs w:val="24"/>
              </w:rPr>
              <w:t>CAPÍTULO II</w:t>
            </w:r>
          </w:p>
          <w:p w14:paraId="2B5FF462" w14:textId="77777777" w:rsidR="00631FF7" w:rsidRPr="00E17468" w:rsidRDefault="00631FF7" w:rsidP="00631FF7">
            <w:pPr>
              <w:rPr>
                <w:color w:val="000000"/>
                <w:sz w:val="24"/>
                <w:szCs w:val="24"/>
              </w:rPr>
            </w:pPr>
            <w:r w:rsidRPr="00E17468">
              <w:rPr>
                <w:color w:val="000000"/>
                <w:sz w:val="24"/>
                <w:szCs w:val="24"/>
              </w:rPr>
              <w:t>DAS REGRAS RELATIVAS À GOVERNANÇA</w:t>
            </w:r>
          </w:p>
          <w:p w14:paraId="1B2F225B" w14:textId="77777777" w:rsidR="00631FF7" w:rsidRPr="00E17468" w:rsidRDefault="00631FF7" w:rsidP="00631FF7">
            <w:pPr>
              <w:jc w:val="both"/>
              <w:rPr>
                <w:color w:val="000000"/>
                <w:sz w:val="24"/>
                <w:szCs w:val="24"/>
              </w:rPr>
            </w:pPr>
            <w:r w:rsidRPr="00E17468">
              <w:rPr>
                <w:color w:val="000000"/>
                <w:sz w:val="24"/>
                <w:szCs w:val="24"/>
              </w:rPr>
              <w:t>(...)</w:t>
            </w:r>
          </w:p>
          <w:p w14:paraId="7A45ACDC" w14:textId="77777777" w:rsidR="00631FF7" w:rsidRPr="00E17468" w:rsidRDefault="00631FF7" w:rsidP="00631FF7">
            <w:pPr>
              <w:jc w:val="both"/>
              <w:rPr>
                <w:b/>
                <w:color w:val="0000FF"/>
                <w:sz w:val="24"/>
                <w:szCs w:val="24"/>
              </w:rPr>
            </w:pPr>
          </w:p>
          <w:p w14:paraId="5E056FC7" w14:textId="77777777" w:rsidR="00631FF7" w:rsidRPr="00E17468" w:rsidRDefault="00631FF7" w:rsidP="00631FF7">
            <w:pPr>
              <w:jc w:val="both"/>
              <w:rPr>
                <w:b/>
                <w:color w:val="0000FF"/>
                <w:sz w:val="24"/>
                <w:szCs w:val="24"/>
              </w:rPr>
            </w:pPr>
            <w:r w:rsidRPr="00E17468">
              <w:rPr>
                <w:b/>
                <w:color w:val="0000FF"/>
                <w:sz w:val="24"/>
                <w:szCs w:val="24"/>
              </w:rPr>
              <w:t>Seção VIII – Comunicação e Atendimento aos Participantes</w:t>
            </w:r>
          </w:p>
          <w:p w14:paraId="119E08E0" w14:textId="77777777" w:rsidR="00631FF7" w:rsidRPr="00E17468" w:rsidRDefault="00631FF7" w:rsidP="00631FF7">
            <w:pPr>
              <w:jc w:val="both"/>
              <w:rPr>
                <w:b/>
                <w:color w:val="0000FF"/>
                <w:sz w:val="24"/>
                <w:szCs w:val="24"/>
              </w:rPr>
            </w:pPr>
          </w:p>
          <w:p w14:paraId="76C73C35" w14:textId="77777777" w:rsidR="00631FF7" w:rsidRPr="00E17468" w:rsidRDefault="00631FF7" w:rsidP="00631FF7">
            <w:pPr>
              <w:rPr>
                <w:b/>
                <w:color w:val="0000FF"/>
                <w:sz w:val="24"/>
                <w:szCs w:val="24"/>
              </w:rPr>
            </w:pPr>
            <w:r w:rsidRPr="00E17468">
              <w:rPr>
                <w:b/>
                <w:color w:val="0000FF"/>
                <w:sz w:val="24"/>
                <w:szCs w:val="24"/>
              </w:rPr>
              <w:t>Art. 46-A. Nos termos do parágrafo único do art. 2º e do art. 17 da Resolução CNPC nº 32, de 2019, as EFPC devem ter uma política de comunicação e atendimento com os participantes, assistidos, patrocinadores e instituidores, observados os seguintes critérios:</w:t>
            </w:r>
          </w:p>
          <w:p w14:paraId="545DBE5B" w14:textId="77777777" w:rsidR="00631FF7" w:rsidRPr="00E17468" w:rsidRDefault="00631FF7" w:rsidP="00631FF7">
            <w:pPr>
              <w:rPr>
                <w:b/>
                <w:color w:val="0000FF"/>
                <w:sz w:val="24"/>
                <w:szCs w:val="24"/>
              </w:rPr>
            </w:pPr>
            <w:r w:rsidRPr="00E17468">
              <w:rPr>
                <w:b/>
                <w:color w:val="0000FF"/>
                <w:sz w:val="24"/>
                <w:szCs w:val="24"/>
              </w:rPr>
              <w:t>I - adoção de linguagem simples, acessível, humanizada, com solução tempestiva das demandas dos participantes e assistidos;</w:t>
            </w:r>
          </w:p>
          <w:p w14:paraId="2B5C81B3" w14:textId="77777777" w:rsidR="00631FF7" w:rsidRPr="00E17468" w:rsidRDefault="00631FF7" w:rsidP="00631FF7">
            <w:pPr>
              <w:rPr>
                <w:b/>
                <w:color w:val="0000FF"/>
                <w:sz w:val="24"/>
                <w:szCs w:val="24"/>
              </w:rPr>
            </w:pPr>
            <w:r w:rsidRPr="00E17468">
              <w:rPr>
                <w:b/>
                <w:color w:val="0000FF"/>
                <w:sz w:val="24"/>
                <w:szCs w:val="24"/>
              </w:rPr>
              <w:t>II - zelo pela imagem institucional e pela reputação da EFPC; e</w:t>
            </w:r>
          </w:p>
          <w:p w14:paraId="16E8854C" w14:textId="77777777" w:rsidR="00631FF7" w:rsidRPr="00E17468" w:rsidRDefault="00631FF7" w:rsidP="00631FF7">
            <w:pPr>
              <w:rPr>
                <w:b/>
                <w:color w:val="0000FF"/>
                <w:sz w:val="24"/>
                <w:szCs w:val="24"/>
              </w:rPr>
            </w:pPr>
            <w:r w:rsidRPr="00E17468">
              <w:rPr>
                <w:b/>
                <w:color w:val="0000FF"/>
                <w:sz w:val="24"/>
                <w:szCs w:val="24"/>
              </w:rPr>
              <w:t xml:space="preserve">III – utilização de canais de atendimento multimídias (voz, eletrônico, digital, presencial, </w:t>
            </w:r>
            <w:proofErr w:type="spellStart"/>
            <w:r w:rsidRPr="00E17468">
              <w:rPr>
                <w:b/>
                <w:i/>
                <w:iCs/>
                <w:color w:val="0000FF"/>
                <w:sz w:val="24"/>
                <w:szCs w:val="24"/>
              </w:rPr>
              <w:t>chatbox</w:t>
            </w:r>
            <w:proofErr w:type="spellEnd"/>
            <w:r w:rsidRPr="00E17468">
              <w:rPr>
                <w:b/>
                <w:color w:val="0000FF"/>
                <w:sz w:val="24"/>
                <w:szCs w:val="24"/>
              </w:rPr>
              <w:t xml:space="preserve">), observado o perfil (etário, renda) e a localização dos participantes e assistidos, escalonado por nível de respostas, com sistema de registro e identificação, no </w:t>
            </w:r>
            <w:r w:rsidRPr="00E17468">
              <w:rPr>
                <w:b/>
                <w:color w:val="0000FF"/>
                <w:sz w:val="24"/>
                <w:szCs w:val="24"/>
              </w:rPr>
              <w:lastRenderedPageBreak/>
              <w:t>prazo máximo de trinta dias, conforme art. 10 da Resolução CNPC nº 32, de 2019.</w:t>
            </w:r>
          </w:p>
          <w:p w14:paraId="714E8335" w14:textId="77777777" w:rsidR="00631FF7" w:rsidRPr="00E17468" w:rsidRDefault="00631FF7" w:rsidP="00631FF7">
            <w:pPr>
              <w:rPr>
                <w:b/>
                <w:color w:val="0000FF"/>
                <w:sz w:val="24"/>
                <w:szCs w:val="24"/>
              </w:rPr>
            </w:pPr>
          </w:p>
          <w:p w14:paraId="6C0C76D8" w14:textId="77777777" w:rsidR="00631FF7" w:rsidRPr="00E17468" w:rsidRDefault="00631FF7" w:rsidP="00631FF7">
            <w:pPr>
              <w:rPr>
                <w:b/>
                <w:color w:val="0000FF"/>
                <w:sz w:val="24"/>
                <w:szCs w:val="24"/>
              </w:rPr>
            </w:pPr>
            <w:r w:rsidRPr="00E17468">
              <w:rPr>
                <w:b/>
                <w:color w:val="0000FF"/>
                <w:sz w:val="24"/>
                <w:szCs w:val="24"/>
              </w:rPr>
              <w:t>§ 1º  As EFPC do segmento S1 e S2 devem designar um diretor responsável pela comunicação e atendimento aos participantes e assistidos.</w:t>
            </w:r>
          </w:p>
          <w:p w14:paraId="35384091" w14:textId="77777777" w:rsidR="00631FF7" w:rsidRPr="00E17468" w:rsidRDefault="00631FF7" w:rsidP="00631FF7">
            <w:pPr>
              <w:jc w:val="both"/>
              <w:rPr>
                <w:b/>
                <w:color w:val="0000FF"/>
                <w:sz w:val="24"/>
                <w:szCs w:val="24"/>
              </w:rPr>
            </w:pPr>
          </w:p>
          <w:p w14:paraId="21FFD11C" w14:textId="3996A34F" w:rsidR="00631FF7" w:rsidRPr="001A7FDA" w:rsidRDefault="00631FF7" w:rsidP="001A7FDA">
            <w:pPr>
              <w:rPr>
                <w:b/>
                <w:color w:val="0000FF"/>
                <w:sz w:val="24"/>
                <w:szCs w:val="24"/>
              </w:rPr>
            </w:pPr>
            <w:r w:rsidRPr="00E17468">
              <w:rPr>
                <w:b/>
                <w:color w:val="0000FF"/>
                <w:sz w:val="24"/>
                <w:szCs w:val="24"/>
              </w:rPr>
              <w:t>§ 2º  Às EFPC do segmento S1, recomenda-se constituir uma unidade de Ouvidoria, vinculada a alta administração e que desenvolva ações que busquem o reconhecimento e o respeito dos participantes e assistidos como sujeitos de direitos.</w:t>
            </w:r>
          </w:p>
        </w:tc>
        <w:tc>
          <w:tcPr>
            <w:tcW w:w="1310" w:type="pct"/>
          </w:tcPr>
          <w:p w14:paraId="7B377F64" w14:textId="77777777" w:rsidR="00631FF7" w:rsidRDefault="00631FF7" w:rsidP="00631FF7">
            <w:pPr>
              <w:rPr>
                <w:b/>
                <w:bCs/>
                <w:color w:val="7030A0"/>
                <w:sz w:val="24"/>
                <w:szCs w:val="24"/>
              </w:rPr>
            </w:pPr>
            <w:r>
              <w:rPr>
                <w:sz w:val="24"/>
                <w:szCs w:val="24"/>
              </w:rPr>
              <w:lastRenderedPageBreak/>
              <w:t xml:space="preserve">A alteração em questão trata de diretriz regulamentada em norma superior, a </w:t>
            </w:r>
            <w:r w:rsidRPr="009B391C">
              <w:rPr>
                <w:sz w:val="24"/>
                <w:szCs w:val="24"/>
              </w:rPr>
              <w:t>Resolução CNPC nº 32, de 2019</w:t>
            </w:r>
            <w:r>
              <w:rPr>
                <w:sz w:val="24"/>
                <w:szCs w:val="24"/>
              </w:rPr>
              <w:t xml:space="preserve">. </w:t>
            </w:r>
          </w:p>
          <w:p w14:paraId="1B1F1A83" w14:textId="42DE4890" w:rsidR="00631FF7" w:rsidRPr="009B391C" w:rsidRDefault="00631FF7" w:rsidP="00631FF7">
            <w:pPr>
              <w:rPr>
                <w:sz w:val="24"/>
                <w:szCs w:val="24"/>
              </w:rPr>
            </w:pPr>
            <w:r>
              <w:rPr>
                <w:sz w:val="24"/>
                <w:szCs w:val="24"/>
              </w:rPr>
              <w:t xml:space="preserve">O </w:t>
            </w:r>
            <w:r w:rsidRPr="009B391C">
              <w:rPr>
                <w:sz w:val="24"/>
                <w:szCs w:val="24"/>
              </w:rPr>
              <w:t>artigo 2º da Resolução CNPC nº 32, de 2019</w:t>
            </w:r>
            <w:r w:rsidR="003E2598">
              <w:rPr>
                <w:sz w:val="24"/>
                <w:szCs w:val="24"/>
              </w:rPr>
              <w:t>,</w:t>
            </w:r>
            <w:r w:rsidRPr="009B391C">
              <w:rPr>
                <w:sz w:val="24"/>
                <w:szCs w:val="24"/>
              </w:rPr>
              <w:t xml:space="preserve"> objetiva aprimorar a comunicação e a transparência das EFPC em relação aos participantes e assistidos, fornecendo informações relevantes sobre seus planos de benefícios.</w:t>
            </w:r>
          </w:p>
          <w:p w14:paraId="1348DEBF" w14:textId="7158A125" w:rsidR="00631FF7" w:rsidRDefault="00631FF7" w:rsidP="00631FF7">
            <w:pPr>
              <w:rPr>
                <w:sz w:val="24"/>
                <w:szCs w:val="24"/>
              </w:rPr>
            </w:pPr>
            <w:r w:rsidRPr="009B391C">
              <w:rPr>
                <w:sz w:val="24"/>
                <w:szCs w:val="24"/>
              </w:rPr>
              <w:t xml:space="preserve">O </w:t>
            </w:r>
            <w:r w:rsidR="003E2598">
              <w:rPr>
                <w:sz w:val="24"/>
                <w:szCs w:val="24"/>
              </w:rPr>
              <w:t>art.</w:t>
            </w:r>
            <w:r w:rsidRPr="009B391C">
              <w:rPr>
                <w:sz w:val="24"/>
                <w:szCs w:val="24"/>
              </w:rPr>
              <w:t xml:space="preserve"> 17 da Resolução CNPC nº 32, de 2019,</w:t>
            </w:r>
            <w:r>
              <w:rPr>
                <w:sz w:val="24"/>
                <w:szCs w:val="24"/>
              </w:rPr>
              <w:t xml:space="preserve"> por sua vez, </w:t>
            </w:r>
            <w:r w:rsidRPr="009B391C">
              <w:rPr>
                <w:sz w:val="24"/>
                <w:szCs w:val="24"/>
              </w:rPr>
              <w:t xml:space="preserve"> autoriza o órgão fiscalizador (</w:t>
            </w:r>
            <w:r w:rsidR="003E2598" w:rsidRPr="009B391C">
              <w:rPr>
                <w:sz w:val="24"/>
                <w:szCs w:val="24"/>
              </w:rPr>
              <w:t>Previc</w:t>
            </w:r>
            <w:r w:rsidRPr="009B391C">
              <w:rPr>
                <w:sz w:val="24"/>
                <w:szCs w:val="24"/>
              </w:rPr>
              <w:t>) a editar instruções complementares necessárias para a execução da resolução</w:t>
            </w:r>
            <w:r>
              <w:rPr>
                <w:sz w:val="24"/>
                <w:szCs w:val="24"/>
              </w:rPr>
              <w:t xml:space="preserve">. </w:t>
            </w:r>
          </w:p>
          <w:p w14:paraId="6D95FFFA" w14:textId="77777777" w:rsidR="00631FF7" w:rsidRDefault="00631FF7" w:rsidP="00631FF7">
            <w:pPr>
              <w:rPr>
                <w:sz w:val="24"/>
                <w:szCs w:val="24"/>
              </w:rPr>
            </w:pPr>
            <w:r>
              <w:rPr>
                <w:sz w:val="24"/>
                <w:szCs w:val="24"/>
              </w:rPr>
              <w:t>Nesse sentido, por tratar o referido artigo da d</w:t>
            </w:r>
            <w:r w:rsidRPr="00E17468">
              <w:rPr>
                <w:sz w:val="24"/>
                <w:szCs w:val="24"/>
              </w:rPr>
              <w:t>efinição de uma política de comunicação e atendimento aos participantes para as EFPC</w:t>
            </w:r>
            <w:r>
              <w:rPr>
                <w:sz w:val="24"/>
                <w:szCs w:val="24"/>
              </w:rPr>
              <w:t xml:space="preserve">, e da constituição de uma unidade de </w:t>
            </w:r>
            <w:r w:rsidRPr="00E17468">
              <w:rPr>
                <w:sz w:val="24"/>
                <w:szCs w:val="24"/>
              </w:rPr>
              <w:t>Ouvidoria nas EFPC com classificação de S1</w:t>
            </w:r>
            <w:r>
              <w:rPr>
                <w:sz w:val="24"/>
                <w:szCs w:val="24"/>
              </w:rPr>
              <w:t xml:space="preserve">, essa em caráter de recomendação; o artigo em questão se enquadra na dispensa de AIR em função do </w:t>
            </w:r>
            <w:r w:rsidRPr="00D354DA">
              <w:rPr>
                <w:sz w:val="24"/>
                <w:szCs w:val="24"/>
              </w:rPr>
              <w:t>art. 4º, inciso II, do Decreto nº 10.411, de 2020, por se tratar de “ato</w:t>
            </w:r>
            <w:r w:rsidRPr="00D354DA">
              <w:rPr>
                <w:bCs/>
                <w:i/>
                <w:iCs/>
                <w:sz w:val="24"/>
                <w:szCs w:val="24"/>
              </w:rPr>
              <w:t xml:space="preserve"> normativo destinado a disciplinar direitos ou obrigações definidos em norma hierarquicamente superior que não permita, técnica ou juridicamente, diferentes alternativas regulatórias”.  </w:t>
            </w:r>
          </w:p>
          <w:p w14:paraId="6E05E3E1" w14:textId="77777777" w:rsidR="00631FF7" w:rsidDel="00A20432" w:rsidRDefault="00631FF7" w:rsidP="00631FF7">
            <w:pPr>
              <w:ind w:right="-108"/>
              <w:rPr>
                <w:sz w:val="24"/>
                <w:szCs w:val="24"/>
              </w:rPr>
            </w:pPr>
          </w:p>
        </w:tc>
        <w:tc>
          <w:tcPr>
            <w:tcW w:w="1291" w:type="pct"/>
          </w:tcPr>
          <w:p w14:paraId="73041E3B" w14:textId="03546716" w:rsidR="00631FF7" w:rsidRDefault="00631FF7" w:rsidP="001A7FDA">
            <w:pPr>
              <w:ind w:right="-108"/>
              <w:jc w:val="center"/>
              <w:rPr>
                <w:b/>
                <w:bCs/>
                <w:color w:val="7030A0"/>
                <w:sz w:val="24"/>
                <w:szCs w:val="24"/>
              </w:rPr>
            </w:pPr>
            <w:r w:rsidRPr="00C25846">
              <w:rPr>
                <w:b/>
                <w:sz w:val="24"/>
                <w:szCs w:val="24"/>
              </w:rPr>
              <w:t>Decreto nº 10.411, de 2020</w:t>
            </w:r>
            <w:r>
              <w:rPr>
                <w:b/>
                <w:sz w:val="24"/>
                <w:szCs w:val="24"/>
              </w:rPr>
              <w:t>, a</w:t>
            </w:r>
            <w:r w:rsidRPr="00AE55F0">
              <w:rPr>
                <w:b/>
                <w:sz w:val="24"/>
                <w:szCs w:val="24"/>
              </w:rPr>
              <w:t xml:space="preserve">rt. </w:t>
            </w:r>
            <w:r>
              <w:rPr>
                <w:b/>
                <w:sz w:val="24"/>
                <w:szCs w:val="24"/>
              </w:rPr>
              <w:t>4</w:t>
            </w:r>
            <w:r w:rsidRPr="00AE55F0">
              <w:rPr>
                <w:b/>
                <w:sz w:val="24"/>
                <w:szCs w:val="24"/>
              </w:rPr>
              <w:t>º</w:t>
            </w:r>
            <w:r>
              <w:rPr>
                <w:b/>
                <w:sz w:val="24"/>
                <w:szCs w:val="24"/>
              </w:rPr>
              <w:t>, inciso II.</w:t>
            </w:r>
          </w:p>
        </w:tc>
      </w:tr>
      <w:tr w:rsidR="00631FF7" w:rsidRPr="00E17468" w14:paraId="0330268D" w14:textId="77777777" w:rsidTr="00631FF7">
        <w:tc>
          <w:tcPr>
            <w:tcW w:w="1209" w:type="pct"/>
          </w:tcPr>
          <w:p w14:paraId="27FA9BE7" w14:textId="77777777" w:rsidR="00631FF7" w:rsidRPr="00E17468" w:rsidRDefault="00631FF7" w:rsidP="00631FF7">
            <w:pPr>
              <w:rPr>
                <w:color w:val="000000"/>
                <w:sz w:val="24"/>
                <w:szCs w:val="24"/>
              </w:rPr>
            </w:pPr>
            <w:r w:rsidRPr="00E17468">
              <w:rPr>
                <w:color w:val="000000"/>
                <w:sz w:val="24"/>
                <w:szCs w:val="24"/>
              </w:rPr>
              <w:t>Art. 109. O plano de benefícios instituído é exclusivo para instituidores e pode ser oferecido às seguintes pessoas físicas, em relação ao instituidor:</w:t>
            </w:r>
          </w:p>
          <w:p w14:paraId="543BB66C" w14:textId="77777777" w:rsidR="00631FF7" w:rsidRPr="00E17468" w:rsidRDefault="00631FF7" w:rsidP="00631FF7">
            <w:pPr>
              <w:rPr>
                <w:color w:val="000000"/>
                <w:sz w:val="24"/>
                <w:szCs w:val="24"/>
              </w:rPr>
            </w:pPr>
            <w:r w:rsidRPr="00E17468">
              <w:rPr>
                <w:color w:val="000000"/>
                <w:sz w:val="24"/>
                <w:szCs w:val="24"/>
              </w:rPr>
              <w:t>(...)</w:t>
            </w:r>
          </w:p>
          <w:p w14:paraId="11D22E58" w14:textId="77777777" w:rsidR="00631FF7" w:rsidRPr="00E17468" w:rsidRDefault="00631FF7" w:rsidP="00631FF7">
            <w:pPr>
              <w:rPr>
                <w:color w:val="000000"/>
                <w:sz w:val="24"/>
                <w:szCs w:val="24"/>
              </w:rPr>
            </w:pPr>
            <w:r w:rsidRPr="00E17468">
              <w:rPr>
                <w:color w:val="000000"/>
                <w:sz w:val="24"/>
                <w:szCs w:val="24"/>
              </w:rPr>
              <w:t xml:space="preserve">IV - cônjuges e parentes consanguíneos ou afins, até o quarto grau </w:t>
            </w:r>
            <w:r w:rsidRPr="00E17468">
              <w:rPr>
                <w:b/>
                <w:color w:val="000000"/>
                <w:sz w:val="24"/>
                <w:szCs w:val="24"/>
              </w:rPr>
              <w:t>ou por adoção</w:t>
            </w:r>
            <w:r w:rsidRPr="00E17468">
              <w:rPr>
                <w:color w:val="000000"/>
                <w:sz w:val="24"/>
                <w:szCs w:val="24"/>
              </w:rPr>
              <w:t>, das pessoas físicas referidas nos incisos I a III.</w:t>
            </w:r>
          </w:p>
          <w:p w14:paraId="4748A908" w14:textId="77777777" w:rsidR="00631FF7" w:rsidRPr="00E17468" w:rsidRDefault="00631FF7" w:rsidP="00631FF7">
            <w:pPr>
              <w:rPr>
                <w:color w:val="000000"/>
                <w:sz w:val="24"/>
                <w:szCs w:val="24"/>
              </w:rPr>
            </w:pPr>
            <w:r w:rsidRPr="00E17468">
              <w:rPr>
                <w:color w:val="000000"/>
                <w:sz w:val="24"/>
                <w:szCs w:val="24"/>
              </w:rPr>
              <w:t xml:space="preserve">Art. 110. A EFPC, quando autorizada pela Previc, pode assumir a qualidade de instituidor em planos de </w:t>
            </w:r>
            <w:r w:rsidRPr="00E17468">
              <w:rPr>
                <w:color w:val="000000"/>
                <w:sz w:val="24"/>
                <w:szCs w:val="24"/>
              </w:rPr>
              <w:lastRenderedPageBreak/>
              <w:t>benefícios instituídos, em relação:</w:t>
            </w:r>
          </w:p>
          <w:p w14:paraId="49896130" w14:textId="77777777" w:rsidR="00631FF7" w:rsidRPr="00E17468" w:rsidRDefault="00631FF7" w:rsidP="00631FF7">
            <w:pPr>
              <w:rPr>
                <w:color w:val="000000"/>
                <w:sz w:val="24"/>
                <w:szCs w:val="24"/>
              </w:rPr>
            </w:pPr>
            <w:r w:rsidRPr="00E17468">
              <w:rPr>
                <w:color w:val="000000"/>
                <w:sz w:val="24"/>
                <w:szCs w:val="24"/>
              </w:rPr>
              <w:t>(...)</w:t>
            </w:r>
          </w:p>
          <w:p w14:paraId="0C1B98C3" w14:textId="36623AA4" w:rsidR="00631FF7" w:rsidRPr="00E17468" w:rsidRDefault="00631FF7" w:rsidP="00631FF7">
            <w:pPr>
              <w:rPr>
                <w:sz w:val="24"/>
                <w:szCs w:val="24"/>
              </w:rPr>
            </w:pPr>
            <w:r w:rsidRPr="00E17468">
              <w:rPr>
                <w:color w:val="000000"/>
                <w:sz w:val="24"/>
                <w:szCs w:val="24"/>
              </w:rPr>
              <w:t xml:space="preserve">IV - aos cônjuges e aos parentes consanguíneos ou afins, até o quarto grau </w:t>
            </w:r>
            <w:r w:rsidRPr="00E17468">
              <w:rPr>
                <w:b/>
                <w:color w:val="000000"/>
                <w:sz w:val="24"/>
                <w:szCs w:val="24"/>
              </w:rPr>
              <w:t>ou por adoção,</w:t>
            </w:r>
            <w:r w:rsidRPr="00E17468">
              <w:rPr>
                <w:color w:val="000000"/>
                <w:sz w:val="24"/>
                <w:szCs w:val="24"/>
              </w:rPr>
              <w:t xml:space="preserve"> das pessoas físicas referidas nos incisos I a III.</w:t>
            </w:r>
          </w:p>
        </w:tc>
        <w:tc>
          <w:tcPr>
            <w:tcW w:w="1190" w:type="pct"/>
          </w:tcPr>
          <w:p w14:paraId="71707500" w14:textId="77777777" w:rsidR="00631FF7" w:rsidRPr="00E17468" w:rsidRDefault="00631FF7" w:rsidP="00631FF7">
            <w:pPr>
              <w:rPr>
                <w:color w:val="000000"/>
                <w:sz w:val="24"/>
                <w:szCs w:val="24"/>
              </w:rPr>
            </w:pPr>
            <w:r w:rsidRPr="00E17468">
              <w:rPr>
                <w:color w:val="000000"/>
                <w:sz w:val="24"/>
                <w:szCs w:val="24"/>
              </w:rPr>
              <w:lastRenderedPageBreak/>
              <w:t>Art. 109. O plano de benefícios instituído é exclusivo para instituidores e pode ser oferecido às seguintes pessoas físicas, em relação ao instituidor:</w:t>
            </w:r>
          </w:p>
          <w:p w14:paraId="02456F86" w14:textId="77777777" w:rsidR="00631FF7" w:rsidRPr="00E17468" w:rsidRDefault="00631FF7" w:rsidP="00631FF7">
            <w:pPr>
              <w:rPr>
                <w:color w:val="000000"/>
                <w:sz w:val="24"/>
                <w:szCs w:val="24"/>
              </w:rPr>
            </w:pPr>
            <w:r w:rsidRPr="00E17468">
              <w:rPr>
                <w:color w:val="000000"/>
                <w:sz w:val="24"/>
                <w:szCs w:val="24"/>
              </w:rPr>
              <w:t>(...)</w:t>
            </w:r>
          </w:p>
          <w:p w14:paraId="3CD41829" w14:textId="77777777" w:rsidR="00631FF7" w:rsidRPr="00E17468" w:rsidRDefault="00631FF7" w:rsidP="00631FF7">
            <w:pPr>
              <w:rPr>
                <w:color w:val="000000"/>
                <w:sz w:val="24"/>
                <w:szCs w:val="24"/>
              </w:rPr>
            </w:pPr>
            <w:r w:rsidRPr="00E17468">
              <w:rPr>
                <w:color w:val="000000"/>
                <w:sz w:val="24"/>
                <w:szCs w:val="24"/>
              </w:rPr>
              <w:t xml:space="preserve">IV - cônjuges e parentes consanguíneos ou afins, até o quarto </w:t>
            </w:r>
            <w:r w:rsidRPr="00E17468">
              <w:rPr>
                <w:b/>
                <w:color w:val="0000FF"/>
                <w:sz w:val="24"/>
                <w:szCs w:val="24"/>
              </w:rPr>
              <w:t>grau,</w:t>
            </w:r>
            <w:r w:rsidRPr="00E17468">
              <w:rPr>
                <w:color w:val="000000"/>
                <w:sz w:val="24"/>
                <w:szCs w:val="24"/>
              </w:rPr>
              <w:t xml:space="preserve"> das pessoas físicas referidas nos incisos I a III.</w:t>
            </w:r>
          </w:p>
          <w:p w14:paraId="2FAFA461" w14:textId="77777777" w:rsidR="00631FF7" w:rsidRPr="00E17468" w:rsidRDefault="00631FF7" w:rsidP="00631FF7">
            <w:pPr>
              <w:rPr>
                <w:color w:val="000000"/>
                <w:sz w:val="24"/>
                <w:szCs w:val="24"/>
              </w:rPr>
            </w:pPr>
            <w:r w:rsidRPr="00E17468">
              <w:rPr>
                <w:color w:val="000000"/>
                <w:sz w:val="24"/>
                <w:szCs w:val="24"/>
              </w:rPr>
              <w:t xml:space="preserve">Art. 110. A EFPC, quando autorizada pela Previc, pode assumir a qualidade de instituidor em planos de </w:t>
            </w:r>
            <w:r w:rsidRPr="00E17468">
              <w:rPr>
                <w:color w:val="000000"/>
                <w:sz w:val="24"/>
                <w:szCs w:val="24"/>
              </w:rPr>
              <w:lastRenderedPageBreak/>
              <w:t>benefícios instituídos, em relação:</w:t>
            </w:r>
          </w:p>
          <w:p w14:paraId="0041F2A9" w14:textId="77777777" w:rsidR="00631FF7" w:rsidRPr="00E17468" w:rsidRDefault="00631FF7" w:rsidP="00631FF7">
            <w:pPr>
              <w:rPr>
                <w:color w:val="000000"/>
                <w:sz w:val="24"/>
                <w:szCs w:val="24"/>
              </w:rPr>
            </w:pPr>
            <w:r w:rsidRPr="00E17468">
              <w:rPr>
                <w:color w:val="000000"/>
                <w:sz w:val="24"/>
                <w:szCs w:val="24"/>
              </w:rPr>
              <w:t>(...)</w:t>
            </w:r>
          </w:p>
          <w:p w14:paraId="19C02358" w14:textId="7D06F390" w:rsidR="00631FF7" w:rsidRPr="00E17468" w:rsidRDefault="00631FF7" w:rsidP="00631FF7">
            <w:pPr>
              <w:jc w:val="both"/>
              <w:rPr>
                <w:color w:val="000000"/>
                <w:sz w:val="24"/>
                <w:szCs w:val="24"/>
              </w:rPr>
            </w:pPr>
            <w:r w:rsidRPr="00E17468">
              <w:rPr>
                <w:color w:val="000000"/>
                <w:sz w:val="24"/>
                <w:szCs w:val="24"/>
              </w:rPr>
              <w:t xml:space="preserve">IV - aos cônjuges e aos parentes consanguíneos ou afins, até o quarto </w:t>
            </w:r>
            <w:r w:rsidRPr="00E17468">
              <w:rPr>
                <w:b/>
                <w:color w:val="0000FF"/>
                <w:sz w:val="24"/>
                <w:szCs w:val="24"/>
              </w:rPr>
              <w:t>grau</w:t>
            </w:r>
            <w:r w:rsidRPr="00E17468">
              <w:rPr>
                <w:color w:val="000000"/>
                <w:sz w:val="24"/>
                <w:szCs w:val="24"/>
              </w:rPr>
              <w:t>, das pessoas físicas referidas nos incisos I a III.</w:t>
            </w:r>
          </w:p>
        </w:tc>
        <w:tc>
          <w:tcPr>
            <w:tcW w:w="1310" w:type="pct"/>
          </w:tcPr>
          <w:p w14:paraId="3364416A" w14:textId="77777777" w:rsidR="00631FF7" w:rsidRDefault="00631FF7" w:rsidP="00631FF7">
            <w:pPr>
              <w:rPr>
                <w:sz w:val="24"/>
                <w:szCs w:val="24"/>
              </w:rPr>
            </w:pPr>
            <w:r>
              <w:rPr>
                <w:sz w:val="24"/>
                <w:szCs w:val="24"/>
              </w:rPr>
              <w:lastRenderedPageBreak/>
              <w:t>Trata-se de atualização de artigo em razão de uso de termo que caiu em desuso, apenas no sentido de obter maior clareza e sem alteração de mérito.</w:t>
            </w:r>
          </w:p>
          <w:p w14:paraId="282E566D" w14:textId="77777777" w:rsidR="00631FF7" w:rsidRDefault="00631FF7" w:rsidP="00631FF7">
            <w:pPr>
              <w:rPr>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 xml:space="preserve">Decreto nº 10.411, de 2020. </w:t>
            </w:r>
            <w:r>
              <w:rPr>
                <w:sz w:val="24"/>
                <w:szCs w:val="24"/>
              </w:rPr>
              <w:t xml:space="preserve">  </w:t>
            </w:r>
          </w:p>
          <w:p w14:paraId="7B18AAC7" w14:textId="43A680D0" w:rsidR="00631FF7" w:rsidDel="00A20432" w:rsidRDefault="00631FF7" w:rsidP="001A7FDA">
            <w:pPr>
              <w:rPr>
                <w:sz w:val="24"/>
                <w:szCs w:val="24"/>
              </w:rPr>
            </w:pPr>
          </w:p>
        </w:tc>
        <w:tc>
          <w:tcPr>
            <w:tcW w:w="1291" w:type="pct"/>
          </w:tcPr>
          <w:p w14:paraId="7C5C7CE4" w14:textId="70B27328" w:rsidR="00631FF7" w:rsidRPr="001A7FDA" w:rsidRDefault="00631FF7" w:rsidP="001A7FDA">
            <w:pPr>
              <w:jc w:val="center"/>
              <w:rPr>
                <w:b/>
                <w:sz w:val="24"/>
                <w:szCs w:val="24"/>
              </w:rPr>
            </w:pPr>
            <w:r w:rsidRPr="004A25AF">
              <w:rPr>
                <w:b/>
                <w:sz w:val="24"/>
                <w:szCs w:val="24"/>
              </w:rPr>
              <w:t>Decreto nº 10.411, de 2020, art. 4º, inciso IV.</w:t>
            </w:r>
          </w:p>
        </w:tc>
      </w:tr>
      <w:tr w:rsidR="00631FF7" w:rsidRPr="00E17468" w14:paraId="142C6722" w14:textId="77777777" w:rsidTr="00631FF7">
        <w:tc>
          <w:tcPr>
            <w:tcW w:w="1209" w:type="pct"/>
          </w:tcPr>
          <w:p w14:paraId="7DEAFB53" w14:textId="77777777" w:rsidR="00631FF7" w:rsidRPr="00E17468" w:rsidRDefault="00631FF7" w:rsidP="001A7FDA">
            <w:pPr>
              <w:rPr>
                <w:color w:val="000000"/>
                <w:sz w:val="24"/>
                <w:szCs w:val="24"/>
              </w:rPr>
            </w:pPr>
            <w:r w:rsidRPr="00E17468">
              <w:rPr>
                <w:color w:val="000000"/>
                <w:sz w:val="24"/>
                <w:szCs w:val="24"/>
              </w:rPr>
              <w:t>Art. 110.  A EFPC, quando autorizada pela Previc, pode assumir a qualidade de instituidor em planos de benefícios instituídos, em relação:</w:t>
            </w:r>
          </w:p>
          <w:p w14:paraId="3AB89CE2" w14:textId="77777777" w:rsidR="00631FF7" w:rsidRPr="00E17468" w:rsidRDefault="00631FF7" w:rsidP="001A7FDA">
            <w:pPr>
              <w:rPr>
                <w:color w:val="000000"/>
                <w:sz w:val="24"/>
                <w:szCs w:val="24"/>
              </w:rPr>
            </w:pPr>
            <w:r w:rsidRPr="00E17468">
              <w:rPr>
                <w:color w:val="000000"/>
                <w:sz w:val="24"/>
                <w:szCs w:val="24"/>
              </w:rPr>
              <w:t>(...)</w:t>
            </w:r>
          </w:p>
          <w:p w14:paraId="0C6C2D9A" w14:textId="57675C26" w:rsidR="00631FF7" w:rsidRPr="00E17468" w:rsidRDefault="00631FF7" w:rsidP="00CD3CFA">
            <w:pPr>
              <w:rPr>
                <w:sz w:val="24"/>
                <w:szCs w:val="24"/>
              </w:rPr>
            </w:pPr>
            <w:r w:rsidRPr="00E17468">
              <w:rPr>
                <w:color w:val="000000"/>
                <w:sz w:val="24"/>
                <w:szCs w:val="24"/>
              </w:rPr>
              <w:t>Parágrafo único. A EFPC, na condição de instituidor, não pode efetuar contribuições para o plano de benefícios</w:t>
            </w:r>
          </w:p>
        </w:tc>
        <w:tc>
          <w:tcPr>
            <w:tcW w:w="1190" w:type="pct"/>
          </w:tcPr>
          <w:p w14:paraId="3346F3AC" w14:textId="77777777" w:rsidR="00631FF7" w:rsidRPr="00E17468" w:rsidRDefault="00631FF7" w:rsidP="001A7FDA">
            <w:pPr>
              <w:rPr>
                <w:color w:val="000000"/>
                <w:sz w:val="24"/>
                <w:szCs w:val="24"/>
              </w:rPr>
            </w:pPr>
            <w:r w:rsidRPr="00E17468">
              <w:rPr>
                <w:color w:val="000000"/>
                <w:sz w:val="24"/>
                <w:szCs w:val="24"/>
              </w:rPr>
              <w:t>Art. 110.  A EFPC, quando autorizada pela Previc, pode assumir a qualidade de instituidor em planos de benefícios instituídos, em relação:</w:t>
            </w:r>
          </w:p>
          <w:p w14:paraId="43FEED78" w14:textId="77777777" w:rsidR="00631FF7" w:rsidRPr="00E17468" w:rsidRDefault="00631FF7" w:rsidP="001A7FDA">
            <w:pPr>
              <w:rPr>
                <w:color w:val="000000"/>
                <w:sz w:val="24"/>
                <w:szCs w:val="24"/>
              </w:rPr>
            </w:pPr>
            <w:r w:rsidRPr="00E17468">
              <w:rPr>
                <w:color w:val="000000"/>
                <w:sz w:val="24"/>
                <w:szCs w:val="24"/>
              </w:rPr>
              <w:t>(...)</w:t>
            </w:r>
          </w:p>
          <w:p w14:paraId="25E8E239" w14:textId="77777777" w:rsidR="00631FF7" w:rsidRPr="00E17468" w:rsidRDefault="00631FF7" w:rsidP="001A7FDA">
            <w:pPr>
              <w:rPr>
                <w:color w:val="000000"/>
                <w:sz w:val="24"/>
                <w:szCs w:val="24"/>
              </w:rPr>
            </w:pPr>
            <w:r w:rsidRPr="00E17468">
              <w:rPr>
                <w:b/>
                <w:bCs/>
                <w:color w:val="0000FF"/>
                <w:sz w:val="24"/>
                <w:szCs w:val="24"/>
              </w:rPr>
              <w:t>§ 1º</w:t>
            </w:r>
            <w:r w:rsidRPr="00E17468">
              <w:rPr>
                <w:color w:val="EE0000"/>
                <w:sz w:val="24"/>
                <w:szCs w:val="24"/>
              </w:rPr>
              <w:t xml:space="preserve"> </w:t>
            </w:r>
            <w:r w:rsidRPr="00E17468">
              <w:rPr>
                <w:color w:val="000000"/>
                <w:sz w:val="24"/>
                <w:szCs w:val="24"/>
              </w:rPr>
              <w:t xml:space="preserve"> A EFPC, na condição de instituidor, não pode efetuar contribuições para o plano de benefícios</w:t>
            </w:r>
          </w:p>
          <w:p w14:paraId="2D1E121C" w14:textId="723B5F13" w:rsidR="00631FF7" w:rsidRPr="00E17468" w:rsidRDefault="00631FF7" w:rsidP="001A7FDA">
            <w:pPr>
              <w:rPr>
                <w:color w:val="000000"/>
                <w:sz w:val="24"/>
                <w:szCs w:val="24"/>
              </w:rPr>
            </w:pPr>
            <w:r w:rsidRPr="00E17468">
              <w:rPr>
                <w:b/>
                <w:bCs/>
                <w:color w:val="0000FF"/>
                <w:sz w:val="24"/>
                <w:szCs w:val="24"/>
              </w:rPr>
              <w:t>§ 2º  A EFPC, na condição de instituidor, não pode indicar membros para os Conselhos Deliberativo e Fiscal, nem contratar empregados.</w:t>
            </w:r>
          </w:p>
        </w:tc>
        <w:tc>
          <w:tcPr>
            <w:tcW w:w="1310" w:type="pct"/>
          </w:tcPr>
          <w:p w14:paraId="6ABB48D9" w14:textId="77777777" w:rsidR="00631FF7" w:rsidRPr="00E17468" w:rsidRDefault="00631FF7" w:rsidP="00631FF7">
            <w:pPr>
              <w:rPr>
                <w:sz w:val="24"/>
                <w:szCs w:val="24"/>
              </w:rPr>
            </w:pPr>
            <w:r>
              <w:rPr>
                <w:sz w:val="24"/>
                <w:szCs w:val="24"/>
              </w:rPr>
              <w:t xml:space="preserve">Trata-se de artigo que </w:t>
            </w:r>
            <w:r w:rsidRPr="00E17468">
              <w:rPr>
                <w:sz w:val="24"/>
                <w:szCs w:val="24"/>
              </w:rPr>
              <w:t>visa vedar a indicação da própria EFPC para membros dos Conselhos dela mesma a fim de evitar potencial conflito de interesses.</w:t>
            </w:r>
          </w:p>
          <w:p w14:paraId="2DE68ADE" w14:textId="77777777" w:rsidR="00631FF7" w:rsidRDefault="00631FF7" w:rsidP="001A7FDA">
            <w:pPr>
              <w:ind w:right="-108"/>
              <w:rPr>
                <w:sz w:val="24"/>
                <w:szCs w:val="24"/>
              </w:rPr>
            </w:pPr>
            <w:r>
              <w:rPr>
                <w:sz w:val="24"/>
                <w:szCs w:val="24"/>
              </w:rPr>
              <w:t xml:space="preserve">Tal medida pretende preservar a higidez da entidade assim como de todo o sistema. 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w:t>
            </w:r>
            <w:r>
              <w:rPr>
                <w:sz w:val="24"/>
                <w:szCs w:val="24"/>
              </w:rPr>
              <w:t xml:space="preserve"> </w:t>
            </w:r>
            <w:r w:rsidRPr="00A51078">
              <w:rPr>
                <w:sz w:val="24"/>
                <w:szCs w:val="24"/>
              </w:rPr>
              <w:t>Nesse sentido, trata-se de componente da higidez</w:t>
            </w:r>
            <w:r>
              <w:rPr>
                <w:sz w:val="24"/>
                <w:szCs w:val="24"/>
              </w:rPr>
              <w:t xml:space="preserve"> a</w:t>
            </w:r>
            <w:r w:rsidRPr="003C419B">
              <w:rPr>
                <w:sz w:val="24"/>
                <w:szCs w:val="24"/>
              </w:rPr>
              <w:t xml:space="preserve"> </w:t>
            </w:r>
            <w:r>
              <w:rPr>
                <w:sz w:val="24"/>
                <w:szCs w:val="24"/>
              </w:rPr>
              <w:t>g</w:t>
            </w:r>
            <w:r w:rsidRPr="003C419B">
              <w:rPr>
                <w:sz w:val="24"/>
                <w:szCs w:val="24"/>
              </w:rPr>
              <w:t>overnança e controles internos</w:t>
            </w:r>
            <w:r>
              <w:rPr>
                <w:sz w:val="24"/>
                <w:szCs w:val="24"/>
              </w:rPr>
              <w:t>, tendo como pilar as</w:t>
            </w:r>
            <w:r w:rsidRPr="003C419B">
              <w:rPr>
                <w:sz w:val="24"/>
                <w:szCs w:val="24"/>
              </w:rPr>
              <w:t xml:space="preserve"> boas práticas de gestão e fiscalização dos processos decisórios.</w:t>
            </w:r>
          </w:p>
          <w:p w14:paraId="75A9999B" w14:textId="4B57AA1C" w:rsidR="00631FF7" w:rsidRPr="00D5095C" w:rsidDel="00A20432" w:rsidRDefault="00631FF7" w:rsidP="001A7FDA">
            <w:pPr>
              <w:ind w:right="-71"/>
              <w:rPr>
                <w:bCs/>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5F0BDB">
              <w:rPr>
                <w:bCs/>
                <w:sz w:val="24"/>
                <w:szCs w:val="24"/>
              </w:rPr>
              <w:t>art. 4º, inciso V, alínea “a”, do Decreto nº 10.411, de 2020.</w:t>
            </w:r>
          </w:p>
        </w:tc>
        <w:tc>
          <w:tcPr>
            <w:tcW w:w="1291" w:type="pct"/>
          </w:tcPr>
          <w:p w14:paraId="0676BC8F" w14:textId="7837363D" w:rsidR="00631FF7" w:rsidRDefault="00A55416" w:rsidP="001A7FDA">
            <w:pPr>
              <w:ind w:right="-108"/>
              <w:jc w:val="center"/>
              <w:rPr>
                <w:b/>
                <w:bCs/>
                <w:color w:val="7030A0"/>
                <w:sz w:val="24"/>
                <w:szCs w:val="24"/>
              </w:rPr>
            </w:pPr>
            <w:r>
              <w:rPr>
                <w:b/>
                <w:sz w:val="24"/>
                <w:szCs w:val="24"/>
              </w:rPr>
              <w:t>Decreto nº 10.411, de 2020, art. 4º, inciso V, alínea “a”</w:t>
            </w:r>
            <w:r w:rsidR="005F0BDB">
              <w:rPr>
                <w:b/>
                <w:sz w:val="24"/>
                <w:szCs w:val="24"/>
              </w:rPr>
              <w:t>, alínea “a”.</w:t>
            </w:r>
          </w:p>
        </w:tc>
      </w:tr>
      <w:tr w:rsidR="00D5095C" w:rsidRPr="00E17468" w14:paraId="173E38F0" w14:textId="77777777" w:rsidTr="00631FF7">
        <w:tc>
          <w:tcPr>
            <w:tcW w:w="1209" w:type="pct"/>
          </w:tcPr>
          <w:p w14:paraId="61D0461E" w14:textId="77777777" w:rsidR="00D5095C" w:rsidRPr="00E17468" w:rsidRDefault="00D5095C" w:rsidP="00D5095C">
            <w:pPr>
              <w:rPr>
                <w:sz w:val="24"/>
                <w:szCs w:val="24"/>
              </w:rPr>
            </w:pPr>
            <w:r>
              <w:br w:type="page"/>
            </w:r>
            <w:r w:rsidRPr="00E17468">
              <w:rPr>
                <w:sz w:val="24"/>
                <w:szCs w:val="24"/>
              </w:rPr>
              <w:t xml:space="preserve">Art. 136.  A EFPC deve, no prazo de até dez dias úteis, contados da data da notificação do </w:t>
            </w:r>
            <w:r w:rsidRPr="00E17468">
              <w:rPr>
                <w:sz w:val="24"/>
                <w:szCs w:val="24"/>
              </w:rPr>
              <w:lastRenderedPageBreak/>
              <w:t>patrocinador: (Redação dada pela Resolução Previc nº 25, de 15 de outubro de 2024)</w:t>
            </w:r>
          </w:p>
          <w:p w14:paraId="0E1ED474" w14:textId="77777777" w:rsidR="00D5095C" w:rsidRPr="00E17468" w:rsidRDefault="00D5095C" w:rsidP="00D5095C">
            <w:pPr>
              <w:rPr>
                <w:sz w:val="24"/>
                <w:szCs w:val="24"/>
              </w:rPr>
            </w:pPr>
            <w:r w:rsidRPr="00E17468">
              <w:rPr>
                <w:sz w:val="24"/>
                <w:szCs w:val="24"/>
              </w:rPr>
              <w:t>(...)</w:t>
            </w:r>
          </w:p>
          <w:p w14:paraId="21BA303C" w14:textId="4FC91AAA" w:rsidR="00D5095C" w:rsidRPr="00E17468" w:rsidRDefault="00D5095C" w:rsidP="00D5095C">
            <w:pPr>
              <w:rPr>
                <w:sz w:val="24"/>
                <w:szCs w:val="24"/>
              </w:rPr>
            </w:pPr>
            <w:r w:rsidRPr="00E17468">
              <w:rPr>
                <w:sz w:val="24"/>
                <w:szCs w:val="24"/>
              </w:rPr>
              <w:t xml:space="preserve">§2º  A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os </w:t>
            </w:r>
            <w:proofErr w:type="spellStart"/>
            <w:r w:rsidRPr="00E17468">
              <w:rPr>
                <w:b/>
                <w:sz w:val="24"/>
                <w:szCs w:val="24"/>
              </w:rPr>
              <w:t>ex-participantes</w:t>
            </w:r>
            <w:proofErr w:type="spellEnd"/>
            <w:r w:rsidRPr="00E17468">
              <w:rPr>
                <w:sz w:val="24"/>
                <w:szCs w:val="24"/>
              </w:rPr>
              <w:t xml:space="preserve"> com recursos financeiros no plano de benefícios, em, no máximo, trinta dias, contados da data da notificação.</w:t>
            </w:r>
          </w:p>
        </w:tc>
        <w:tc>
          <w:tcPr>
            <w:tcW w:w="1190" w:type="pct"/>
          </w:tcPr>
          <w:p w14:paraId="7110D242" w14:textId="77777777" w:rsidR="00D5095C" w:rsidRPr="00E17468" w:rsidRDefault="00D5095C" w:rsidP="00D5095C">
            <w:pPr>
              <w:rPr>
                <w:sz w:val="24"/>
                <w:szCs w:val="24"/>
              </w:rPr>
            </w:pPr>
            <w:r w:rsidRPr="00E17468">
              <w:rPr>
                <w:sz w:val="24"/>
                <w:szCs w:val="24"/>
              </w:rPr>
              <w:lastRenderedPageBreak/>
              <w:t xml:space="preserve">Art. 136.  A EFPC deve, no prazo de até dez dias úteis, contados da data da notificação do </w:t>
            </w:r>
            <w:r w:rsidRPr="00E17468">
              <w:rPr>
                <w:sz w:val="24"/>
                <w:szCs w:val="24"/>
              </w:rPr>
              <w:lastRenderedPageBreak/>
              <w:t>patrocinador: (Redação dada pela Resolução Previc nº 25, de 15 de outubro de 2024)</w:t>
            </w:r>
          </w:p>
          <w:p w14:paraId="2D5F1A66" w14:textId="77777777" w:rsidR="00D5095C" w:rsidRPr="00E17468" w:rsidRDefault="00D5095C" w:rsidP="00D5095C">
            <w:pPr>
              <w:rPr>
                <w:sz w:val="24"/>
                <w:szCs w:val="24"/>
              </w:rPr>
            </w:pPr>
            <w:r w:rsidRPr="00E17468">
              <w:rPr>
                <w:sz w:val="24"/>
                <w:szCs w:val="24"/>
              </w:rPr>
              <w:t>(...)</w:t>
            </w:r>
          </w:p>
          <w:p w14:paraId="7ED923D1" w14:textId="34848E9A" w:rsidR="00D5095C" w:rsidRPr="00E17468" w:rsidRDefault="00D5095C" w:rsidP="001A7FDA">
            <w:pPr>
              <w:rPr>
                <w:color w:val="000000"/>
                <w:sz w:val="24"/>
                <w:szCs w:val="24"/>
              </w:rPr>
            </w:pPr>
            <w:r w:rsidRPr="00E17468">
              <w:rPr>
                <w:sz w:val="24"/>
                <w:szCs w:val="24"/>
              </w:rPr>
              <w:t xml:space="preserve">§2º  A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w:t>
            </w:r>
            <w:r w:rsidRPr="00E17468">
              <w:rPr>
                <w:b/>
                <w:color w:val="0000FF"/>
                <w:sz w:val="24"/>
                <w:szCs w:val="24"/>
              </w:rPr>
              <w:t xml:space="preserve">os participantes cancelados </w:t>
            </w:r>
            <w:r w:rsidRPr="00E17468">
              <w:rPr>
                <w:sz w:val="24"/>
                <w:szCs w:val="24"/>
              </w:rPr>
              <w:t>com recursos financeiros no plano de benefícios, em, no máximo, trinta dias, contados da data da notificação.</w:t>
            </w:r>
          </w:p>
        </w:tc>
        <w:tc>
          <w:tcPr>
            <w:tcW w:w="1310" w:type="pct"/>
          </w:tcPr>
          <w:p w14:paraId="549AC6DC" w14:textId="77777777" w:rsidR="00D5095C" w:rsidRDefault="00D5095C" w:rsidP="00D5095C">
            <w:pPr>
              <w:rPr>
                <w:sz w:val="24"/>
                <w:szCs w:val="24"/>
              </w:rPr>
            </w:pPr>
            <w:r>
              <w:rPr>
                <w:sz w:val="24"/>
                <w:szCs w:val="24"/>
              </w:rPr>
              <w:lastRenderedPageBreak/>
              <w:t xml:space="preserve">Trata-se de atualização de artigo em razão de uso de termo inadequado, </w:t>
            </w:r>
            <w:r>
              <w:rPr>
                <w:sz w:val="24"/>
                <w:szCs w:val="24"/>
              </w:rPr>
              <w:lastRenderedPageBreak/>
              <w:t>apenas no sentido de obter maior clareza e sem alteração de mérito.</w:t>
            </w:r>
          </w:p>
          <w:p w14:paraId="6B4007B4" w14:textId="3D87C4C7" w:rsidR="00D5095C" w:rsidDel="00A20432" w:rsidRDefault="00D5095C" w:rsidP="001A7FDA">
            <w:pPr>
              <w:rPr>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Decreto nº 10.411, de 2020.</w:t>
            </w:r>
          </w:p>
        </w:tc>
        <w:tc>
          <w:tcPr>
            <w:tcW w:w="1291" w:type="pct"/>
          </w:tcPr>
          <w:p w14:paraId="44043252" w14:textId="77777777" w:rsidR="00D5095C" w:rsidRPr="004A25AF" w:rsidRDefault="00D5095C" w:rsidP="00D5095C">
            <w:pPr>
              <w:jc w:val="center"/>
              <w:rPr>
                <w:b/>
                <w:sz w:val="24"/>
                <w:szCs w:val="24"/>
              </w:rPr>
            </w:pPr>
            <w:r w:rsidRPr="004A25AF">
              <w:rPr>
                <w:b/>
                <w:sz w:val="24"/>
                <w:szCs w:val="24"/>
              </w:rPr>
              <w:lastRenderedPageBreak/>
              <w:t>Decreto nº 10.411, de 2020, art. 4º, inciso IV.</w:t>
            </w:r>
          </w:p>
          <w:p w14:paraId="12746B1F" w14:textId="77777777" w:rsidR="00D5095C" w:rsidRDefault="00D5095C" w:rsidP="00D5095C">
            <w:pPr>
              <w:ind w:right="-108"/>
              <w:rPr>
                <w:b/>
                <w:bCs/>
                <w:color w:val="7030A0"/>
                <w:sz w:val="24"/>
                <w:szCs w:val="24"/>
              </w:rPr>
            </w:pPr>
          </w:p>
        </w:tc>
      </w:tr>
      <w:tr w:rsidR="00D5095C" w:rsidRPr="00E17468" w14:paraId="0FDECE37" w14:textId="77777777" w:rsidTr="00631FF7">
        <w:tc>
          <w:tcPr>
            <w:tcW w:w="1209" w:type="pct"/>
          </w:tcPr>
          <w:p w14:paraId="017982B1" w14:textId="6CCE5B2E" w:rsidR="00D5095C" w:rsidRPr="00E17468" w:rsidRDefault="00D5095C" w:rsidP="00D5095C">
            <w:pPr>
              <w:rPr>
                <w:sz w:val="24"/>
                <w:szCs w:val="24"/>
              </w:rPr>
            </w:pPr>
            <w:r w:rsidRPr="00E17468">
              <w:rPr>
                <w:sz w:val="24"/>
                <w:szCs w:val="24"/>
              </w:rPr>
              <w:t xml:space="preserve">Art. 129. As EFPC devem realizar as adaptações obrigatórias nos regulamentos dos planos de benefícios administrados, em razão das disposições da Resolução CNPC nº 50, de 16 de fevereiro de 2022, até o dia 31 de dezembro de </w:t>
            </w:r>
            <w:r w:rsidRPr="00E17468">
              <w:rPr>
                <w:b/>
                <w:sz w:val="24"/>
                <w:szCs w:val="24"/>
              </w:rPr>
              <w:t>2025</w:t>
            </w:r>
            <w:r w:rsidRPr="00E17468">
              <w:rPr>
                <w:sz w:val="24"/>
                <w:szCs w:val="24"/>
              </w:rPr>
              <w:t>, observado o disposto no art. 17 da Lei Complementar nº 109, de 2001.</w:t>
            </w:r>
          </w:p>
        </w:tc>
        <w:tc>
          <w:tcPr>
            <w:tcW w:w="1190" w:type="pct"/>
          </w:tcPr>
          <w:p w14:paraId="2D977DF8" w14:textId="438CE4EE" w:rsidR="00D5095C" w:rsidRPr="00E17468" w:rsidRDefault="00D5095C" w:rsidP="00D5095C">
            <w:pPr>
              <w:jc w:val="both"/>
              <w:rPr>
                <w:color w:val="000000"/>
                <w:sz w:val="24"/>
                <w:szCs w:val="24"/>
              </w:rPr>
            </w:pPr>
            <w:r w:rsidRPr="00E17468">
              <w:rPr>
                <w:sz w:val="24"/>
                <w:szCs w:val="24"/>
              </w:rPr>
              <w:t xml:space="preserve">Art. 129. As EFPC devem realizar as adaptações obrigatórias nos regulamentos dos planos de benefícios administrados, em razão das disposições da Resolução CNPC nº 50, de 16 de fevereiro de 2022, até o dia 31 de dezembro de </w:t>
            </w:r>
            <w:r w:rsidRPr="00E17468">
              <w:rPr>
                <w:b/>
                <w:color w:val="0000FF"/>
                <w:sz w:val="24"/>
                <w:szCs w:val="24"/>
              </w:rPr>
              <w:t>2026</w:t>
            </w:r>
            <w:r w:rsidRPr="00E17468">
              <w:rPr>
                <w:sz w:val="24"/>
                <w:szCs w:val="24"/>
              </w:rPr>
              <w:t>, observado o disposto no art. 17 da Lei Complementar nº 109, de 2001.</w:t>
            </w:r>
          </w:p>
        </w:tc>
        <w:tc>
          <w:tcPr>
            <w:tcW w:w="1310" w:type="pct"/>
          </w:tcPr>
          <w:p w14:paraId="0F374F29" w14:textId="2C0E4CF6" w:rsidR="00D5095C" w:rsidRDefault="00D5095C" w:rsidP="00D5095C">
            <w:pPr>
              <w:rPr>
                <w:sz w:val="24"/>
                <w:szCs w:val="24"/>
              </w:rPr>
            </w:pPr>
            <w:r w:rsidRPr="000731A5">
              <w:rPr>
                <w:sz w:val="24"/>
                <w:szCs w:val="24"/>
              </w:rPr>
              <w:t xml:space="preserve">A atualização do artigo em questão tem intuito de </w:t>
            </w:r>
            <w:r>
              <w:rPr>
                <w:sz w:val="24"/>
                <w:szCs w:val="24"/>
              </w:rPr>
              <w:t>r</w:t>
            </w:r>
            <w:r w:rsidRPr="003C419B">
              <w:rPr>
                <w:sz w:val="24"/>
                <w:szCs w:val="24"/>
              </w:rPr>
              <w:t>eduz</w:t>
            </w:r>
            <w:r>
              <w:rPr>
                <w:sz w:val="24"/>
                <w:szCs w:val="24"/>
              </w:rPr>
              <w:t>ir</w:t>
            </w:r>
            <w:r w:rsidRPr="003C419B">
              <w:rPr>
                <w:sz w:val="24"/>
                <w:szCs w:val="24"/>
              </w:rPr>
              <w:t xml:space="preserve"> exigências à medida que amplia</w:t>
            </w:r>
            <w:r>
              <w:rPr>
                <w:sz w:val="24"/>
                <w:szCs w:val="24"/>
              </w:rPr>
              <w:t xml:space="preserve"> o </w:t>
            </w:r>
            <w:r w:rsidRPr="003C419B">
              <w:rPr>
                <w:sz w:val="24"/>
                <w:szCs w:val="24"/>
              </w:rPr>
              <w:t>prazo</w:t>
            </w:r>
            <w:r>
              <w:rPr>
                <w:sz w:val="24"/>
                <w:szCs w:val="24"/>
              </w:rPr>
              <w:t xml:space="preserve"> para as entidades levando em consideração o andamento da tramitação </w:t>
            </w:r>
            <w:r w:rsidRPr="00E17468">
              <w:rPr>
                <w:sz w:val="24"/>
                <w:szCs w:val="24"/>
              </w:rPr>
              <w:t>no CNPC nova alteração à Resolução CNPC nº 50, de 2022</w:t>
            </w:r>
            <w:r>
              <w:rPr>
                <w:sz w:val="24"/>
                <w:szCs w:val="24"/>
              </w:rPr>
              <w:t>, para atualização do seu regulamento. Nesse sentido</w:t>
            </w:r>
            <w:r w:rsidR="003706CE">
              <w:rPr>
                <w:sz w:val="24"/>
                <w:szCs w:val="24"/>
              </w:rPr>
              <w:t>,</w:t>
            </w:r>
            <w:r>
              <w:rPr>
                <w:sz w:val="24"/>
                <w:szCs w:val="24"/>
              </w:rPr>
              <w:t xml:space="preserve"> tal alteração reduz exigência à medida que amplia o prazo para ajuste dos regulamentos das EFPC até dezembro de 2026. </w:t>
            </w:r>
          </w:p>
          <w:p w14:paraId="57E4A36C" w14:textId="77777777" w:rsidR="00D5095C" w:rsidRPr="000731A5" w:rsidRDefault="00D5095C" w:rsidP="00D5095C">
            <w:pPr>
              <w:rPr>
                <w:sz w:val="24"/>
                <w:szCs w:val="24"/>
              </w:rPr>
            </w:pPr>
            <w:r>
              <w:rPr>
                <w:sz w:val="24"/>
                <w:szCs w:val="24"/>
              </w:rPr>
              <w:t xml:space="preserve">Por isso, o artigo em questão se enquadra em uma dispensa de AIR </w:t>
            </w:r>
          </w:p>
          <w:p w14:paraId="27C85961" w14:textId="7560404E" w:rsidR="00D5095C" w:rsidDel="00A20432" w:rsidRDefault="00D5095C" w:rsidP="001A7FDA">
            <w:pPr>
              <w:rPr>
                <w:sz w:val="24"/>
                <w:szCs w:val="24"/>
              </w:rPr>
            </w:pPr>
            <w:r w:rsidRPr="000731A5">
              <w:rPr>
                <w:sz w:val="24"/>
                <w:szCs w:val="24"/>
              </w:rPr>
              <w:t xml:space="preserve">por “ato normativo que reduza exigências, obrigações, restrições, </w:t>
            </w:r>
            <w:r w:rsidRPr="000731A5">
              <w:rPr>
                <w:sz w:val="24"/>
                <w:szCs w:val="24"/>
              </w:rPr>
              <w:lastRenderedPageBreak/>
              <w:t>requerimentos ou especificações com o objetivo de diminuir os custos regulatórios”, conforme consta do</w:t>
            </w:r>
            <w:r>
              <w:rPr>
                <w:sz w:val="24"/>
                <w:szCs w:val="24"/>
              </w:rPr>
              <w:t xml:space="preserve"> art. 4º, inciso VII do </w:t>
            </w:r>
            <w:r w:rsidRPr="004A25AF">
              <w:rPr>
                <w:sz w:val="24"/>
                <w:szCs w:val="24"/>
              </w:rPr>
              <w:t>Decreto nº 10.411, de 2020</w:t>
            </w:r>
            <w:r>
              <w:rPr>
                <w:sz w:val="24"/>
                <w:szCs w:val="24"/>
              </w:rPr>
              <w:t xml:space="preserve">. </w:t>
            </w:r>
          </w:p>
        </w:tc>
        <w:tc>
          <w:tcPr>
            <w:tcW w:w="1291" w:type="pct"/>
          </w:tcPr>
          <w:p w14:paraId="4C19ABC0" w14:textId="2B873D9A" w:rsidR="00D5095C" w:rsidRDefault="00A55416" w:rsidP="001A7FDA">
            <w:pPr>
              <w:ind w:right="-108"/>
              <w:jc w:val="center"/>
              <w:rPr>
                <w:b/>
                <w:bCs/>
                <w:color w:val="7030A0"/>
                <w:sz w:val="24"/>
                <w:szCs w:val="24"/>
              </w:rPr>
            </w:pPr>
            <w:r>
              <w:rPr>
                <w:b/>
                <w:bCs/>
                <w:sz w:val="24"/>
                <w:szCs w:val="24"/>
              </w:rPr>
              <w:lastRenderedPageBreak/>
              <w:t>Decreto nº 10.411, de 2020, art. 4º, inciso V, alínea “</w:t>
            </w:r>
            <w:proofErr w:type="spellStart"/>
            <w:r>
              <w:rPr>
                <w:b/>
                <w:bCs/>
                <w:sz w:val="24"/>
                <w:szCs w:val="24"/>
              </w:rPr>
              <w:t>a”</w:t>
            </w:r>
            <w:r w:rsidR="00D5095C" w:rsidRPr="000731A5">
              <w:rPr>
                <w:b/>
                <w:bCs/>
                <w:sz w:val="24"/>
                <w:szCs w:val="24"/>
              </w:rPr>
              <w:t>II</w:t>
            </w:r>
            <w:proofErr w:type="spellEnd"/>
            <w:r w:rsidR="00D5095C" w:rsidRPr="000731A5">
              <w:rPr>
                <w:b/>
                <w:bCs/>
                <w:sz w:val="24"/>
                <w:szCs w:val="24"/>
              </w:rPr>
              <w:t>.</w:t>
            </w:r>
          </w:p>
        </w:tc>
      </w:tr>
      <w:tr w:rsidR="00D5095C" w:rsidRPr="00E17468" w14:paraId="0CD83286" w14:textId="77777777" w:rsidTr="00631FF7">
        <w:tc>
          <w:tcPr>
            <w:tcW w:w="1209" w:type="pct"/>
          </w:tcPr>
          <w:p w14:paraId="1A0677A2" w14:textId="1F8A5D40" w:rsidR="00D5095C" w:rsidRPr="00E17468" w:rsidRDefault="00D5095C" w:rsidP="00D5095C">
            <w:pPr>
              <w:rPr>
                <w:sz w:val="24"/>
                <w:szCs w:val="24"/>
              </w:rPr>
            </w:pPr>
            <w:r w:rsidRPr="00E17468">
              <w:rPr>
                <w:sz w:val="24"/>
                <w:szCs w:val="24"/>
              </w:rPr>
              <w:t xml:space="preserve">Art. 135. Para os fins desta </w:t>
            </w:r>
            <w:r w:rsidRPr="00E17468">
              <w:rPr>
                <w:b/>
                <w:sz w:val="24"/>
                <w:szCs w:val="24"/>
              </w:rPr>
              <w:t>Seção</w:t>
            </w:r>
            <w:r w:rsidRPr="00E17468">
              <w:rPr>
                <w:sz w:val="24"/>
                <w:szCs w:val="24"/>
              </w:rPr>
              <w:t>, considera-se as seguintes definições: (Redação dada pela Resolução Previc nº 25, de 15 de outubro de 2024)</w:t>
            </w:r>
          </w:p>
        </w:tc>
        <w:tc>
          <w:tcPr>
            <w:tcW w:w="1190" w:type="pct"/>
          </w:tcPr>
          <w:p w14:paraId="052845AA" w14:textId="1A2810A8" w:rsidR="00D5095C" w:rsidRPr="00E17468" w:rsidRDefault="00D5095C" w:rsidP="001A7FDA">
            <w:pPr>
              <w:rPr>
                <w:color w:val="000000"/>
                <w:sz w:val="24"/>
                <w:szCs w:val="24"/>
              </w:rPr>
            </w:pPr>
            <w:r w:rsidRPr="00E17468">
              <w:rPr>
                <w:sz w:val="24"/>
                <w:szCs w:val="24"/>
              </w:rPr>
              <w:t xml:space="preserve">Art. 135. Para os fins desta </w:t>
            </w:r>
            <w:r w:rsidRPr="00E17468">
              <w:rPr>
                <w:b/>
                <w:color w:val="0000FF"/>
                <w:sz w:val="24"/>
                <w:szCs w:val="24"/>
              </w:rPr>
              <w:t>Subseção</w:t>
            </w:r>
            <w:r w:rsidRPr="00E17468">
              <w:rPr>
                <w:sz w:val="24"/>
                <w:szCs w:val="24"/>
              </w:rPr>
              <w:t xml:space="preserve">, considera-se as seguintes definições: </w:t>
            </w:r>
          </w:p>
        </w:tc>
        <w:tc>
          <w:tcPr>
            <w:tcW w:w="1310" w:type="pct"/>
          </w:tcPr>
          <w:p w14:paraId="0E13BD8C" w14:textId="77777777" w:rsidR="00D5095C" w:rsidRDefault="00D5095C" w:rsidP="00D5095C">
            <w:pPr>
              <w:rPr>
                <w:sz w:val="24"/>
                <w:szCs w:val="24"/>
              </w:rPr>
            </w:pPr>
            <w:r>
              <w:rPr>
                <w:sz w:val="24"/>
                <w:szCs w:val="24"/>
              </w:rPr>
              <w:t>Trata-se de atualização de artigo em razão de uso de termo inadequado, apenas no sentido de obter maior clareza e sem alteração de mérito.</w:t>
            </w:r>
          </w:p>
          <w:p w14:paraId="75054CFE" w14:textId="7DD1DDA2" w:rsidR="00D5095C" w:rsidDel="00A20432" w:rsidRDefault="00D5095C" w:rsidP="001A7FDA">
            <w:pPr>
              <w:rPr>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 xml:space="preserve">Decreto nº 10.411, de 2020. </w:t>
            </w:r>
            <w:r>
              <w:rPr>
                <w:sz w:val="24"/>
                <w:szCs w:val="24"/>
              </w:rPr>
              <w:t xml:space="preserve">   </w:t>
            </w:r>
          </w:p>
        </w:tc>
        <w:tc>
          <w:tcPr>
            <w:tcW w:w="1291" w:type="pct"/>
          </w:tcPr>
          <w:p w14:paraId="7ECD7FD0" w14:textId="77777777" w:rsidR="00D5095C" w:rsidRPr="004A25AF" w:rsidRDefault="00D5095C" w:rsidP="00D5095C">
            <w:pPr>
              <w:jc w:val="center"/>
              <w:rPr>
                <w:b/>
                <w:sz w:val="24"/>
                <w:szCs w:val="24"/>
              </w:rPr>
            </w:pPr>
            <w:r w:rsidRPr="004A25AF">
              <w:rPr>
                <w:b/>
                <w:sz w:val="24"/>
                <w:szCs w:val="24"/>
              </w:rPr>
              <w:t>Decreto nº 10.411, de 2020, art. 4º, inciso IV.</w:t>
            </w:r>
          </w:p>
          <w:p w14:paraId="67679BFD" w14:textId="77777777" w:rsidR="00D5095C" w:rsidRDefault="00D5095C" w:rsidP="00D5095C">
            <w:pPr>
              <w:ind w:right="-108"/>
              <w:rPr>
                <w:b/>
                <w:bCs/>
                <w:color w:val="7030A0"/>
                <w:sz w:val="24"/>
                <w:szCs w:val="24"/>
              </w:rPr>
            </w:pPr>
          </w:p>
        </w:tc>
      </w:tr>
      <w:tr w:rsidR="00D5095C" w:rsidRPr="00E17468" w14:paraId="6507E43E" w14:textId="77777777" w:rsidTr="00631FF7">
        <w:tc>
          <w:tcPr>
            <w:tcW w:w="1209" w:type="pct"/>
          </w:tcPr>
          <w:p w14:paraId="66C514C2" w14:textId="502157D7" w:rsidR="00D5095C" w:rsidRPr="00E17468" w:rsidRDefault="00D5095C" w:rsidP="00D5095C">
            <w:pPr>
              <w:rPr>
                <w:sz w:val="24"/>
                <w:szCs w:val="24"/>
              </w:rPr>
            </w:pPr>
            <w:r w:rsidRPr="00ED149A">
              <w:rPr>
                <w:sz w:val="24"/>
                <w:szCs w:val="24"/>
              </w:rPr>
              <w:t>Art. 142</w:t>
            </w:r>
            <w:r w:rsidRPr="00E17468">
              <w:rPr>
                <w:sz w:val="24"/>
                <w:szCs w:val="24"/>
              </w:rPr>
              <w:t xml:space="preserve">. A EFPC deve encaminhar a documentação comprobatória da finalização da retirada de patrocínio em até noventa dias contados da data de conclusão da </w:t>
            </w:r>
            <w:r w:rsidRPr="00E17468">
              <w:rPr>
                <w:b/>
                <w:sz w:val="24"/>
                <w:szCs w:val="24"/>
              </w:rPr>
              <w:t>retirada</w:t>
            </w:r>
            <w:r w:rsidRPr="00E17468">
              <w:rPr>
                <w:sz w:val="24"/>
                <w:szCs w:val="24"/>
              </w:rPr>
              <w:t>. (Redação dada pela Resolução Previc nº 25, de 15 de outubro de 2024)</w:t>
            </w:r>
          </w:p>
        </w:tc>
        <w:tc>
          <w:tcPr>
            <w:tcW w:w="1190" w:type="pct"/>
          </w:tcPr>
          <w:p w14:paraId="31BA479F" w14:textId="2A33A84D" w:rsidR="00D5095C" w:rsidRPr="00E17468" w:rsidRDefault="00D5095C" w:rsidP="001A7FDA">
            <w:pPr>
              <w:rPr>
                <w:color w:val="000000"/>
                <w:sz w:val="24"/>
                <w:szCs w:val="24"/>
              </w:rPr>
            </w:pPr>
            <w:r w:rsidRPr="00E17468">
              <w:rPr>
                <w:sz w:val="24"/>
                <w:szCs w:val="24"/>
              </w:rPr>
              <w:t xml:space="preserve">Art. 142. A EFPC deve encaminhar a documentação comprobatória da finalização da retirada de patrocínio </w:t>
            </w:r>
            <w:r w:rsidRPr="00E17468">
              <w:rPr>
                <w:b/>
                <w:color w:val="0000FF"/>
                <w:sz w:val="24"/>
                <w:szCs w:val="24"/>
              </w:rPr>
              <w:t>ou da rescisão de convênio de adesão por iniciativa da EFPC</w:t>
            </w:r>
            <w:r w:rsidRPr="00E17468">
              <w:rPr>
                <w:color w:val="EE0000"/>
                <w:sz w:val="24"/>
                <w:szCs w:val="24"/>
              </w:rPr>
              <w:t xml:space="preserve"> </w:t>
            </w:r>
            <w:r w:rsidRPr="00E17468">
              <w:rPr>
                <w:sz w:val="24"/>
                <w:szCs w:val="24"/>
              </w:rPr>
              <w:t xml:space="preserve">em até noventa dias contados da data de conclusão da </w:t>
            </w:r>
            <w:r w:rsidRPr="00E17468">
              <w:rPr>
                <w:b/>
                <w:color w:val="0000FF"/>
                <w:sz w:val="24"/>
                <w:szCs w:val="24"/>
              </w:rPr>
              <w:t>operação.</w:t>
            </w:r>
            <w:r w:rsidRPr="00E17468">
              <w:rPr>
                <w:sz w:val="24"/>
                <w:szCs w:val="24"/>
              </w:rPr>
              <w:t xml:space="preserve"> (Redação dada pela Resolução Previc nº 25, de 15 de outubro de 2024)</w:t>
            </w:r>
          </w:p>
        </w:tc>
        <w:tc>
          <w:tcPr>
            <w:tcW w:w="1310" w:type="pct"/>
          </w:tcPr>
          <w:p w14:paraId="1ACC599B" w14:textId="77777777" w:rsidR="00D5095C" w:rsidRDefault="00D5095C" w:rsidP="00D5095C">
            <w:pPr>
              <w:rPr>
                <w:sz w:val="24"/>
                <w:szCs w:val="24"/>
              </w:rPr>
            </w:pPr>
            <w:r>
              <w:rPr>
                <w:sz w:val="24"/>
                <w:szCs w:val="24"/>
              </w:rPr>
              <w:t xml:space="preserve">A atualização do referido artigo visa </w:t>
            </w:r>
            <w:r w:rsidRPr="00E17468">
              <w:rPr>
                <w:sz w:val="24"/>
                <w:szCs w:val="24"/>
              </w:rPr>
              <w:t>garantir maior clareza e conformidade legal nos processos de licenciamento da retirada de patrocínio e rescisão de convênio de adesão por iniciativa da EFPC, em conformidade com o que dispõe o art. 150 da Resolução Previc nº 23, de 2023</w:t>
            </w:r>
            <w:r>
              <w:rPr>
                <w:sz w:val="24"/>
                <w:szCs w:val="24"/>
              </w:rPr>
              <w:t xml:space="preserve">.  </w:t>
            </w:r>
          </w:p>
          <w:p w14:paraId="2C965BA9" w14:textId="71158701" w:rsidR="00D5095C" w:rsidRDefault="00D5095C" w:rsidP="00D5095C">
            <w:pPr>
              <w:rPr>
                <w:sz w:val="24"/>
                <w:szCs w:val="24"/>
              </w:rPr>
            </w:pPr>
            <w:r>
              <w:rPr>
                <w:sz w:val="24"/>
                <w:szCs w:val="24"/>
              </w:rPr>
              <w:t xml:space="preserve">Tal medida pretende preservar a higidez da entidade assim como de todo o sistema. 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w:t>
            </w:r>
            <w:r>
              <w:rPr>
                <w:sz w:val="24"/>
                <w:szCs w:val="24"/>
              </w:rPr>
              <w:t xml:space="preserve"> </w:t>
            </w:r>
            <w:r w:rsidRPr="00A51078">
              <w:rPr>
                <w:sz w:val="24"/>
                <w:szCs w:val="24"/>
              </w:rPr>
              <w:t xml:space="preserve">Nesse sentido, trata-se de </w:t>
            </w:r>
            <w:r w:rsidRPr="00A51078">
              <w:rPr>
                <w:sz w:val="24"/>
                <w:szCs w:val="24"/>
              </w:rPr>
              <w:lastRenderedPageBreak/>
              <w:t>componente da higidez</w:t>
            </w:r>
            <w:r>
              <w:rPr>
                <w:sz w:val="24"/>
                <w:szCs w:val="24"/>
              </w:rPr>
              <w:t xml:space="preserve"> a </w:t>
            </w:r>
            <w:r w:rsidRPr="00E63513">
              <w:rPr>
                <w:sz w:val="24"/>
                <w:szCs w:val="24"/>
              </w:rPr>
              <w:t>conformidade regulatória</w:t>
            </w:r>
            <w:r>
              <w:rPr>
                <w:sz w:val="24"/>
                <w:szCs w:val="24"/>
              </w:rPr>
              <w:t xml:space="preserve"> tendo como pilar a</w:t>
            </w:r>
            <w:r w:rsidRPr="00E63513">
              <w:rPr>
                <w:sz w:val="24"/>
                <w:szCs w:val="24"/>
              </w:rPr>
              <w:t xml:space="preserve"> observância das normas da </w:t>
            </w:r>
            <w:r w:rsidR="003706CE" w:rsidRPr="00E63513">
              <w:rPr>
                <w:sz w:val="24"/>
                <w:szCs w:val="24"/>
              </w:rPr>
              <w:t xml:space="preserve">Previc </w:t>
            </w:r>
            <w:r w:rsidRPr="00E63513">
              <w:rPr>
                <w:sz w:val="24"/>
                <w:szCs w:val="24"/>
              </w:rPr>
              <w:t>e do CNPC</w:t>
            </w:r>
            <w:r>
              <w:rPr>
                <w:sz w:val="24"/>
                <w:szCs w:val="24"/>
              </w:rPr>
              <w:t xml:space="preserve">. </w:t>
            </w:r>
          </w:p>
          <w:p w14:paraId="525A5CE0" w14:textId="44F7A169" w:rsidR="00D5095C" w:rsidRPr="008A4A5A" w:rsidDel="00A20432" w:rsidRDefault="00D5095C" w:rsidP="001A7FDA">
            <w:pPr>
              <w:ind w:right="-71"/>
              <w:rPr>
                <w:bCs/>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5F0BDB">
              <w:rPr>
                <w:bCs/>
                <w:sz w:val="24"/>
                <w:szCs w:val="24"/>
              </w:rPr>
              <w:t>art. 4º, inciso V, alínea “a”, do Decreto nº 10.411, de 2020.</w:t>
            </w:r>
          </w:p>
        </w:tc>
        <w:tc>
          <w:tcPr>
            <w:tcW w:w="1291" w:type="pct"/>
          </w:tcPr>
          <w:p w14:paraId="6FA9ED77" w14:textId="53FCF5EF" w:rsidR="00D5095C" w:rsidRDefault="00A55416" w:rsidP="001A7FDA">
            <w:pPr>
              <w:ind w:right="-108"/>
              <w:jc w:val="center"/>
              <w:rPr>
                <w:b/>
                <w:bCs/>
                <w:color w:val="7030A0"/>
                <w:sz w:val="24"/>
                <w:szCs w:val="24"/>
              </w:rPr>
            </w:pPr>
            <w:r>
              <w:rPr>
                <w:b/>
                <w:sz w:val="24"/>
                <w:szCs w:val="24"/>
              </w:rPr>
              <w:lastRenderedPageBreak/>
              <w:t>Decreto nº 10.411, de 2020, art. 4º, inciso V, alínea “a”</w:t>
            </w:r>
            <w:r w:rsidR="005F0BDB">
              <w:rPr>
                <w:b/>
                <w:sz w:val="24"/>
                <w:szCs w:val="24"/>
              </w:rPr>
              <w:t>, alínea “a”.</w:t>
            </w:r>
          </w:p>
        </w:tc>
      </w:tr>
      <w:tr w:rsidR="008A4A5A" w:rsidRPr="00E17468" w14:paraId="6D53A810" w14:textId="77777777" w:rsidTr="00631FF7">
        <w:tc>
          <w:tcPr>
            <w:tcW w:w="1209" w:type="pct"/>
          </w:tcPr>
          <w:p w14:paraId="3FA60BDD" w14:textId="77777777" w:rsidR="008A4A5A" w:rsidRPr="00E17468" w:rsidRDefault="008A4A5A" w:rsidP="008A4A5A">
            <w:pPr>
              <w:jc w:val="both"/>
              <w:rPr>
                <w:color w:val="000000"/>
                <w:sz w:val="24"/>
                <w:szCs w:val="24"/>
              </w:rPr>
            </w:pPr>
            <w:r w:rsidRPr="00E17468">
              <w:rPr>
                <w:color w:val="000000"/>
                <w:sz w:val="24"/>
                <w:szCs w:val="24"/>
              </w:rPr>
              <w:t>Art. 151. São operações sujeitas ao licenciamento da Previc:</w:t>
            </w:r>
          </w:p>
          <w:p w14:paraId="6021E9C9" w14:textId="77777777" w:rsidR="008A4A5A" w:rsidRPr="00E17468" w:rsidRDefault="008A4A5A" w:rsidP="008A4A5A">
            <w:pPr>
              <w:jc w:val="both"/>
              <w:rPr>
                <w:color w:val="000000"/>
                <w:sz w:val="24"/>
                <w:szCs w:val="24"/>
              </w:rPr>
            </w:pPr>
            <w:r w:rsidRPr="00E17468">
              <w:rPr>
                <w:color w:val="000000"/>
                <w:sz w:val="24"/>
                <w:szCs w:val="24"/>
              </w:rPr>
              <w:t>(...)</w:t>
            </w:r>
          </w:p>
          <w:p w14:paraId="34869A42" w14:textId="77777777" w:rsidR="008A4A5A" w:rsidRPr="00E17468" w:rsidRDefault="008A4A5A" w:rsidP="008A4A5A">
            <w:pPr>
              <w:rPr>
                <w:sz w:val="24"/>
                <w:szCs w:val="24"/>
              </w:rPr>
            </w:pPr>
          </w:p>
        </w:tc>
        <w:tc>
          <w:tcPr>
            <w:tcW w:w="1190" w:type="pct"/>
          </w:tcPr>
          <w:p w14:paraId="1012AF52" w14:textId="77777777" w:rsidR="008A4A5A" w:rsidRPr="00E17468" w:rsidRDefault="008A4A5A" w:rsidP="008A4A5A">
            <w:pPr>
              <w:jc w:val="both"/>
              <w:rPr>
                <w:color w:val="000000"/>
                <w:sz w:val="24"/>
                <w:szCs w:val="24"/>
              </w:rPr>
            </w:pPr>
            <w:r w:rsidRPr="00E17468">
              <w:rPr>
                <w:color w:val="000000"/>
                <w:sz w:val="24"/>
                <w:szCs w:val="24"/>
              </w:rPr>
              <w:t>Art. 151. São operações sujeitas ao licenciamento da Previc:</w:t>
            </w:r>
          </w:p>
          <w:p w14:paraId="37DC9476" w14:textId="77777777" w:rsidR="008A4A5A" w:rsidRPr="00E17468" w:rsidRDefault="008A4A5A" w:rsidP="008A4A5A">
            <w:pPr>
              <w:jc w:val="both"/>
              <w:rPr>
                <w:color w:val="000000"/>
                <w:sz w:val="24"/>
                <w:szCs w:val="24"/>
              </w:rPr>
            </w:pPr>
            <w:r w:rsidRPr="00E17468">
              <w:rPr>
                <w:color w:val="000000"/>
                <w:sz w:val="24"/>
                <w:szCs w:val="24"/>
              </w:rPr>
              <w:t>(...)</w:t>
            </w:r>
          </w:p>
          <w:p w14:paraId="2AD8943E" w14:textId="24384B22" w:rsidR="008A4A5A" w:rsidRPr="00E17468" w:rsidRDefault="008A4A5A" w:rsidP="001A7FDA">
            <w:pPr>
              <w:rPr>
                <w:color w:val="000000"/>
                <w:sz w:val="24"/>
                <w:szCs w:val="24"/>
              </w:rPr>
            </w:pPr>
            <w:r w:rsidRPr="00E17468">
              <w:rPr>
                <w:b/>
                <w:color w:val="0000FF"/>
                <w:sz w:val="24"/>
                <w:szCs w:val="24"/>
              </w:rPr>
              <w:t>§ 3º  O licenciamento das operações deve observar as diretrizes estabelecidas no manual de licenciamento aprovado pela Diretoria Colegiada.</w:t>
            </w:r>
          </w:p>
        </w:tc>
        <w:tc>
          <w:tcPr>
            <w:tcW w:w="1310" w:type="pct"/>
          </w:tcPr>
          <w:p w14:paraId="51BBE630" w14:textId="6964FC95" w:rsidR="008A4A5A" w:rsidDel="00A20432" w:rsidRDefault="008A4A5A" w:rsidP="001A7FDA">
            <w:pPr>
              <w:rPr>
                <w:sz w:val="24"/>
                <w:szCs w:val="24"/>
              </w:rPr>
            </w:pPr>
            <w:r w:rsidRPr="006836A6">
              <w:rPr>
                <w:sz w:val="24"/>
                <w:szCs w:val="24"/>
              </w:rPr>
              <w:t xml:space="preserve">Trata-se de </w:t>
            </w:r>
            <w:r>
              <w:rPr>
                <w:sz w:val="24"/>
                <w:szCs w:val="24"/>
              </w:rPr>
              <w:t>alteração de impacto operacional interno, estabelece o manual de licenciamento como referência para a tramitação do fluxo operacional do licenciamento de operações. Nesse sentido, por se tratar de artigo de natureza administrativa, com efeitos diretos à Previc, o caso se enquadra em não aplicabilidade para a realização de AIR.</w:t>
            </w:r>
          </w:p>
        </w:tc>
        <w:tc>
          <w:tcPr>
            <w:tcW w:w="1291" w:type="pct"/>
          </w:tcPr>
          <w:p w14:paraId="307AAD35" w14:textId="121F5C79" w:rsidR="008A4A5A" w:rsidRDefault="00F07BAB" w:rsidP="001A7FDA">
            <w:pPr>
              <w:ind w:right="-108"/>
              <w:jc w:val="center"/>
              <w:rPr>
                <w:b/>
                <w:bCs/>
                <w:color w:val="7030A0"/>
                <w:sz w:val="24"/>
                <w:szCs w:val="24"/>
              </w:rPr>
            </w:pPr>
            <w:r>
              <w:rPr>
                <w:b/>
                <w:sz w:val="24"/>
                <w:szCs w:val="24"/>
              </w:rPr>
              <w:t>Decreto nº 10.411, de 2020, art. 3º, § 2º, inciso I.</w:t>
            </w:r>
          </w:p>
        </w:tc>
      </w:tr>
      <w:tr w:rsidR="008A4A5A" w:rsidRPr="00E17468" w14:paraId="5F2E2B0D" w14:textId="77777777" w:rsidTr="00631FF7">
        <w:tc>
          <w:tcPr>
            <w:tcW w:w="1209" w:type="pct"/>
          </w:tcPr>
          <w:p w14:paraId="3490ED11" w14:textId="77777777" w:rsidR="008A4A5A" w:rsidRPr="00E17468" w:rsidRDefault="008A4A5A" w:rsidP="008A4A5A">
            <w:pPr>
              <w:jc w:val="both"/>
              <w:rPr>
                <w:sz w:val="24"/>
                <w:szCs w:val="24"/>
              </w:rPr>
            </w:pPr>
            <w:r w:rsidRPr="00E17468">
              <w:rPr>
                <w:sz w:val="24"/>
                <w:szCs w:val="24"/>
              </w:rPr>
              <w:t>Art. 152. Nos requerimentos de licenciamento que envolverem alteração de estatuto ou alteração de regulamento de plano de benefícios, a EFPC deve:</w:t>
            </w:r>
          </w:p>
          <w:p w14:paraId="36E36E3B" w14:textId="77777777" w:rsidR="008A4A5A" w:rsidRPr="00E17468" w:rsidRDefault="008A4A5A" w:rsidP="008A4A5A">
            <w:pPr>
              <w:jc w:val="both"/>
              <w:rPr>
                <w:sz w:val="24"/>
                <w:szCs w:val="24"/>
              </w:rPr>
            </w:pPr>
            <w:r w:rsidRPr="00E17468">
              <w:rPr>
                <w:sz w:val="24"/>
                <w:szCs w:val="24"/>
              </w:rPr>
              <w:t>(...)</w:t>
            </w:r>
          </w:p>
          <w:p w14:paraId="1B05949E" w14:textId="4E08AB18" w:rsidR="008A4A5A" w:rsidRPr="00E17468" w:rsidRDefault="008A4A5A" w:rsidP="008A4A5A">
            <w:pPr>
              <w:rPr>
                <w:sz w:val="24"/>
                <w:szCs w:val="24"/>
              </w:rPr>
            </w:pPr>
            <w:r w:rsidRPr="00E17468">
              <w:rPr>
                <w:sz w:val="24"/>
                <w:szCs w:val="24"/>
              </w:rPr>
              <w:t xml:space="preserve">§2º As associações de participantes e assistidos que demonstrem sua representatividade poderão ser legitimadas como interessados no processo, nos termos do art. 9º, incisos II e III, da Lei nº 9.784, </w:t>
            </w:r>
            <w:r w:rsidRPr="00E17468">
              <w:rPr>
                <w:sz w:val="24"/>
                <w:szCs w:val="24"/>
              </w:rPr>
              <w:lastRenderedPageBreak/>
              <w:t>de 1999, podendo solicitar sua admissão no processo a qualquer momento na fase de instrução, com direito a formular alegações e apresentar documentos antes da decisão final da Previc.</w:t>
            </w:r>
          </w:p>
        </w:tc>
        <w:tc>
          <w:tcPr>
            <w:tcW w:w="1190" w:type="pct"/>
          </w:tcPr>
          <w:p w14:paraId="3D989382" w14:textId="77777777" w:rsidR="008A4A5A" w:rsidRPr="00E17468" w:rsidRDefault="008A4A5A" w:rsidP="001A7FDA">
            <w:pPr>
              <w:rPr>
                <w:sz w:val="24"/>
                <w:szCs w:val="24"/>
              </w:rPr>
            </w:pPr>
            <w:r w:rsidRPr="00E17468">
              <w:rPr>
                <w:sz w:val="24"/>
                <w:szCs w:val="24"/>
              </w:rPr>
              <w:lastRenderedPageBreak/>
              <w:t>Art. 152. Nos requerimentos de licenciamento que envolverem alteração de estatuto ou alteração de regulamento de plano de benefícios, a EFPC deve:</w:t>
            </w:r>
          </w:p>
          <w:p w14:paraId="215FA943" w14:textId="77777777" w:rsidR="008A4A5A" w:rsidRPr="00E17468" w:rsidRDefault="008A4A5A" w:rsidP="001A7FDA">
            <w:pPr>
              <w:rPr>
                <w:sz w:val="24"/>
                <w:szCs w:val="24"/>
              </w:rPr>
            </w:pPr>
            <w:r w:rsidRPr="00E17468">
              <w:rPr>
                <w:sz w:val="24"/>
                <w:szCs w:val="24"/>
              </w:rPr>
              <w:t>(...)</w:t>
            </w:r>
          </w:p>
          <w:p w14:paraId="6DED2A4E" w14:textId="77777777" w:rsidR="008A4A5A" w:rsidRPr="00E17468" w:rsidRDefault="008A4A5A" w:rsidP="001A7FDA">
            <w:pPr>
              <w:rPr>
                <w:sz w:val="24"/>
                <w:szCs w:val="24"/>
              </w:rPr>
            </w:pPr>
            <w:r w:rsidRPr="00E17468">
              <w:rPr>
                <w:sz w:val="24"/>
                <w:szCs w:val="24"/>
              </w:rPr>
              <w:t xml:space="preserve">§ 2º  As associações de participantes e assistidos que demonstrem sua representatividade poderão </w:t>
            </w:r>
            <w:r w:rsidRPr="00E17468">
              <w:rPr>
                <w:b/>
                <w:color w:val="0000FF"/>
                <w:sz w:val="24"/>
                <w:szCs w:val="24"/>
              </w:rPr>
              <w:t>solicitar admissão como interessados</w:t>
            </w:r>
            <w:r w:rsidRPr="00E17468">
              <w:rPr>
                <w:color w:val="EE0000"/>
                <w:sz w:val="24"/>
                <w:szCs w:val="24"/>
              </w:rPr>
              <w:t xml:space="preserve"> </w:t>
            </w:r>
            <w:r w:rsidRPr="00E17468">
              <w:rPr>
                <w:sz w:val="24"/>
                <w:szCs w:val="24"/>
              </w:rPr>
              <w:t xml:space="preserve">no processo, </w:t>
            </w:r>
            <w:r w:rsidRPr="00E17468">
              <w:rPr>
                <w:b/>
                <w:color w:val="0000FF"/>
                <w:sz w:val="24"/>
                <w:szCs w:val="24"/>
              </w:rPr>
              <w:lastRenderedPageBreak/>
              <w:t>podendo formular alegações e apresentar documentos na fase de instrução,</w:t>
            </w:r>
            <w:r w:rsidRPr="00E17468">
              <w:rPr>
                <w:color w:val="EE0000"/>
                <w:sz w:val="24"/>
                <w:szCs w:val="24"/>
              </w:rPr>
              <w:t xml:space="preserve"> </w:t>
            </w:r>
            <w:r w:rsidRPr="00E17468">
              <w:rPr>
                <w:sz w:val="24"/>
                <w:szCs w:val="24"/>
              </w:rPr>
              <w:t>nos termos do art. 9º, incisos II e III, da Lei nº 9.784, de 1999.</w:t>
            </w:r>
          </w:p>
          <w:p w14:paraId="3E7CF0AA" w14:textId="77777777" w:rsidR="008A4A5A" w:rsidRPr="00E17468" w:rsidRDefault="008A4A5A" w:rsidP="008A4A5A">
            <w:pPr>
              <w:jc w:val="both"/>
              <w:rPr>
                <w:sz w:val="24"/>
                <w:szCs w:val="24"/>
              </w:rPr>
            </w:pPr>
          </w:p>
          <w:p w14:paraId="5A298D30" w14:textId="77777777" w:rsidR="008A4A5A" w:rsidRPr="00E17468" w:rsidRDefault="008A4A5A" w:rsidP="008A4A5A">
            <w:pPr>
              <w:jc w:val="both"/>
              <w:rPr>
                <w:b/>
                <w:color w:val="5B9BD5"/>
                <w:sz w:val="24"/>
                <w:szCs w:val="24"/>
              </w:rPr>
            </w:pPr>
          </w:p>
          <w:p w14:paraId="40232194" w14:textId="77777777" w:rsidR="008A4A5A" w:rsidRPr="00E17468" w:rsidRDefault="008A4A5A" w:rsidP="008A4A5A">
            <w:pPr>
              <w:jc w:val="both"/>
              <w:rPr>
                <w:color w:val="000000"/>
                <w:sz w:val="24"/>
                <w:szCs w:val="24"/>
              </w:rPr>
            </w:pPr>
          </w:p>
        </w:tc>
        <w:tc>
          <w:tcPr>
            <w:tcW w:w="1310" w:type="pct"/>
          </w:tcPr>
          <w:p w14:paraId="071A45B4" w14:textId="77777777" w:rsidR="008A4A5A" w:rsidRDefault="008A4A5A" w:rsidP="008A4A5A">
            <w:pPr>
              <w:rPr>
                <w:sz w:val="24"/>
                <w:szCs w:val="24"/>
              </w:rPr>
            </w:pPr>
            <w:r>
              <w:rPr>
                <w:sz w:val="24"/>
                <w:szCs w:val="24"/>
              </w:rPr>
              <w:lastRenderedPageBreak/>
              <w:t xml:space="preserve">Atualização de artigo pretende </w:t>
            </w:r>
            <w:r w:rsidRPr="00E17468">
              <w:rPr>
                <w:sz w:val="24"/>
                <w:szCs w:val="24"/>
              </w:rPr>
              <w:t>garanti</w:t>
            </w:r>
            <w:r>
              <w:rPr>
                <w:sz w:val="24"/>
                <w:szCs w:val="24"/>
              </w:rPr>
              <w:t>r</w:t>
            </w:r>
            <w:r w:rsidRPr="00E17468">
              <w:rPr>
                <w:sz w:val="24"/>
                <w:szCs w:val="24"/>
              </w:rPr>
              <w:t xml:space="preserve"> </w:t>
            </w:r>
            <w:r>
              <w:rPr>
                <w:sz w:val="24"/>
                <w:szCs w:val="24"/>
              </w:rPr>
              <w:t>a</w:t>
            </w:r>
            <w:r w:rsidRPr="00E17468">
              <w:rPr>
                <w:sz w:val="24"/>
                <w:szCs w:val="24"/>
              </w:rPr>
              <w:t xml:space="preserve"> participação de associações representativas no processo de licenciamento, assegurando transparência e conformidade com o disposto no art. 38 da Lei nº 9.784, de 1999, que regula o processo administrativo.</w:t>
            </w:r>
            <w:r>
              <w:rPr>
                <w:sz w:val="24"/>
                <w:szCs w:val="24"/>
              </w:rPr>
              <w:t xml:space="preserve"> A fim de melhorar clareza e sem alteração de mérito, o texto do artigo em questão experimentou alterações textuais que tornam </w:t>
            </w:r>
            <w:r>
              <w:rPr>
                <w:sz w:val="24"/>
                <w:szCs w:val="24"/>
              </w:rPr>
              <w:lastRenderedPageBreak/>
              <w:t xml:space="preserve">claras as etapas do processo em questão. </w:t>
            </w:r>
          </w:p>
          <w:p w14:paraId="1ECBFCBD" w14:textId="6C8AAE6F" w:rsidR="008A4A5A" w:rsidDel="00A20432" w:rsidRDefault="008A4A5A" w:rsidP="001A7FDA">
            <w:pPr>
              <w:rPr>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Decreto nº 10.411, de 2020.</w:t>
            </w:r>
          </w:p>
        </w:tc>
        <w:tc>
          <w:tcPr>
            <w:tcW w:w="1291" w:type="pct"/>
          </w:tcPr>
          <w:p w14:paraId="508E99AC" w14:textId="77777777" w:rsidR="008A4A5A" w:rsidRPr="004A25AF" w:rsidRDefault="008A4A5A" w:rsidP="008A4A5A">
            <w:pPr>
              <w:jc w:val="center"/>
              <w:rPr>
                <w:b/>
                <w:sz w:val="24"/>
                <w:szCs w:val="24"/>
              </w:rPr>
            </w:pPr>
            <w:r w:rsidRPr="004A25AF">
              <w:rPr>
                <w:b/>
                <w:sz w:val="24"/>
                <w:szCs w:val="24"/>
              </w:rPr>
              <w:lastRenderedPageBreak/>
              <w:t>Decreto nº 10.411, de 2020, art. 4º, inciso IV.</w:t>
            </w:r>
          </w:p>
          <w:p w14:paraId="12ABAD90" w14:textId="77777777" w:rsidR="008A4A5A" w:rsidRDefault="008A4A5A" w:rsidP="008A4A5A">
            <w:pPr>
              <w:ind w:right="-108"/>
              <w:rPr>
                <w:b/>
                <w:bCs/>
                <w:color w:val="7030A0"/>
                <w:sz w:val="24"/>
                <w:szCs w:val="24"/>
              </w:rPr>
            </w:pPr>
          </w:p>
        </w:tc>
      </w:tr>
      <w:tr w:rsidR="008A4A5A" w:rsidRPr="00E17468" w14:paraId="0AFCC6C9" w14:textId="77777777" w:rsidTr="00631FF7">
        <w:tc>
          <w:tcPr>
            <w:tcW w:w="1209" w:type="pct"/>
          </w:tcPr>
          <w:p w14:paraId="0503A924" w14:textId="2F4F8EFC" w:rsidR="008A4A5A" w:rsidRPr="00E17468" w:rsidRDefault="008A4A5A" w:rsidP="008A4A5A">
            <w:pPr>
              <w:rPr>
                <w:sz w:val="24"/>
                <w:szCs w:val="24"/>
              </w:rPr>
            </w:pPr>
            <w:r w:rsidRPr="00E17468">
              <w:rPr>
                <w:sz w:val="24"/>
                <w:szCs w:val="24"/>
              </w:rPr>
              <w:t xml:space="preserve">Art. 158. A EFPC deve encaminhar a documentação comprobatória da finalização das operações previstas nos incisos </w:t>
            </w:r>
            <w:r w:rsidRPr="001A7FDA">
              <w:rPr>
                <w:bCs/>
                <w:sz w:val="24"/>
                <w:szCs w:val="24"/>
              </w:rPr>
              <w:t>VII a XII</w:t>
            </w:r>
            <w:r w:rsidRPr="00E17468">
              <w:rPr>
                <w:sz w:val="24"/>
                <w:szCs w:val="24"/>
              </w:rPr>
              <w:t xml:space="preserve"> do art. 151 em até noventa dias contados da data efetiva.</w:t>
            </w:r>
          </w:p>
        </w:tc>
        <w:tc>
          <w:tcPr>
            <w:tcW w:w="1190" w:type="pct"/>
          </w:tcPr>
          <w:p w14:paraId="787C748F" w14:textId="1A2D1977" w:rsidR="008A4A5A" w:rsidRPr="00E17468" w:rsidRDefault="008A4A5A" w:rsidP="008A4A5A">
            <w:pPr>
              <w:jc w:val="both"/>
              <w:rPr>
                <w:color w:val="000000"/>
                <w:sz w:val="24"/>
                <w:szCs w:val="24"/>
              </w:rPr>
            </w:pPr>
            <w:r w:rsidRPr="00E17468">
              <w:rPr>
                <w:sz w:val="24"/>
                <w:szCs w:val="24"/>
              </w:rPr>
              <w:t>REVOGAR</w:t>
            </w:r>
          </w:p>
        </w:tc>
        <w:tc>
          <w:tcPr>
            <w:tcW w:w="1310" w:type="pct"/>
          </w:tcPr>
          <w:p w14:paraId="4F369B62" w14:textId="77777777" w:rsidR="008A4A5A" w:rsidRDefault="008A4A5A" w:rsidP="001A7FDA">
            <w:pPr>
              <w:rPr>
                <w:sz w:val="24"/>
                <w:szCs w:val="24"/>
              </w:rPr>
            </w:pPr>
            <w:r>
              <w:rPr>
                <w:sz w:val="24"/>
                <w:szCs w:val="24"/>
              </w:rPr>
              <w:t xml:space="preserve">Trata-se de revogação de artigo por redundar no que se refere ao seu texto em relação </w:t>
            </w:r>
            <w:r w:rsidRPr="006329DA">
              <w:rPr>
                <w:sz w:val="24"/>
                <w:szCs w:val="24"/>
              </w:rPr>
              <w:t>ao texto do art. 142 c/c 150-A des</w:t>
            </w:r>
            <w:r w:rsidRPr="00E17468">
              <w:rPr>
                <w:sz w:val="24"/>
                <w:szCs w:val="24"/>
              </w:rPr>
              <w:t>ta Resolução</w:t>
            </w:r>
            <w:r>
              <w:rPr>
                <w:sz w:val="24"/>
                <w:szCs w:val="24"/>
              </w:rPr>
              <w:t xml:space="preserve">.  </w:t>
            </w:r>
          </w:p>
          <w:p w14:paraId="599091C7" w14:textId="16A43FED" w:rsidR="008A4A5A" w:rsidDel="00A20432" w:rsidRDefault="008A4A5A" w:rsidP="001A7FDA">
            <w:pPr>
              <w:rPr>
                <w:sz w:val="24"/>
                <w:szCs w:val="24"/>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Decreto nº 10.411, de 2020.</w:t>
            </w:r>
          </w:p>
        </w:tc>
        <w:tc>
          <w:tcPr>
            <w:tcW w:w="1291" w:type="pct"/>
          </w:tcPr>
          <w:p w14:paraId="1F650200" w14:textId="77777777" w:rsidR="008A4A5A" w:rsidRPr="004A25AF" w:rsidRDefault="008A4A5A" w:rsidP="008A4A5A">
            <w:pPr>
              <w:jc w:val="center"/>
              <w:rPr>
                <w:b/>
                <w:sz w:val="24"/>
                <w:szCs w:val="24"/>
              </w:rPr>
            </w:pPr>
            <w:r w:rsidRPr="004A25AF">
              <w:rPr>
                <w:b/>
                <w:sz w:val="24"/>
                <w:szCs w:val="24"/>
              </w:rPr>
              <w:t>Decreto nº 10.411, de 2020, art. 4º, inciso IV.</w:t>
            </w:r>
          </w:p>
          <w:p w14:paraId="1A3554A4" w14:textId="77777777" w:rsidR="008A4A5A" w:rsidRDefault="008A4A5A" w:rsidP="008A4A5A">
            <w:pPr>
              <w:ind w:right="-108"/>
              <w:rPr>
                <w:b/>
                <w:bCs/>
                <w:color w:val="7030A0"/>
                <w:sz w:val="24"/>
                <w:szCs w:val="24"/>
              </w:rPr>
            </w:pPr>
          </w:p>
        </w:tc>
      </w:tr>
      <w:tr w:rsidR="008A4A5A" w:rsidRPr="00E17468" w14:paraId="7256EE72" w14:textId="77777777" w:rsidTr="00631FF7">
        <w:tc>
          <w:tcPr>
            <w:tcW w:w="1209" w:type="pct"/>
          </w:tcPr>
          <w:p w14:paraId="637A8056" w14:textId="5B331627" w:rsidR="008A4A5A" w:rsidRPr="00E17468" w:rsidRDefault="008A4A5A" w:rsidP="008A4A5A">
            <w:pPr>
              <w:rPr>
                <w:sz w:val="24"/>
                <w:szCs w:val="24"/>
              </w:rPr>
            </w:pPr>
            <w:r w:rsidRPr="00E17468">
              <w:rPr>
                <w:sz w:val="24"/>
                <w:szCs w:val="24"/>
              </w:rPr>
              <w:t xml:space="preserve">Art. 176. Nas operações de Cisão, Migração, Fusão ou Incorporação os regulamentos dos planos envolvidos nas referidas operações não </w:t>
            </w:r>
            <w:r w:rsidRPr="001A7FDA">
              <w:rPr>
                <w:bCs/>
                <w:sz w:val="24"/>
                <w:szCs w:val="24"/>
              </w:rPr>
              <w:t>devem</w:t>
            </w:r>
            <w:r w:rsidRPr="00E17468">
              <w:rPr>
                <w:sz w:val="24"/>
                <w:szCs w:val="24"/>
              </w:rPr>
              <w:t xml:space="preserve"> dispor sobre os critérios estabelecidos respectivamente nos Termos de Cisão, Termo de Migração, Termo de Fusão e Termo de Incorporação.</w:t>
            </w:r>
          </w:p>
        </w:tc>
        <w:tc>
          <w:tcPr>
            <w:tcW w:w="1190" w:type="pct"/>
          </w:tcPr>
          <w:p w14:paraId="6D9A4C70" w14:textId="51E5B3D4" w:rsidR="008A4A5A" w:rsidRPr="00E17468" w:rsidRDefault="008A4A5A" w:rsidP="001A7FDA">
            <w:pPr>
              <w:rPr>
                <w:color w:val="000000"/>
                <w:sz w:val="24"/>
                <w:szCs w:val="24"/>
              </w:rPr>
            </w:pPr>
            <w:r w:rsidRPr="00E17468">
              <w:rPr>
                <w:sz w:val="24"/>
                <w:szCs w:val="24"/>
              </w:rPr>
              <w:t xml:space="preserve">Art. 176. Nas operações de </w:t>
            </w:r>
            <w:r w:rsidRPr="00E17468">
              <w:rPr>
                <w:b/>
                <w:color w:val="0000FF"/>
                <w:sz w:val="24"/>
                <w:szCs w:val="24"/>
              </w:rPr>
              <w:t>Transferência de Gerenciamento</w:t>
            </w:r>
            <w:r w:rsidRPr="00E17468">
              <w:rPr>
                <w:sz w:val="24"/>
                <w:szCs w:val="24"/>
              </w:rPr>
              <w:t>, Cisão, Migração, Fusão ou Incorporação</w:t>
            </w:r>
            <w:r w:rsidRPr="00E17468">
              <w:rPr>
                <w:b/>
                <w:color w:val="1F497D" w:themeColor="text2"/>
                <w:sz w:val="24"/>
                <w:szCs w:val="24"/>
              </w:rPr>
              <w:t>,</w:t>
            </w:r>
            <w:r w:rsidRPr="00E17468">
              <w:rPr>
                <w:sz w:val="24"/>
                <w:szCs w:val="24"/>
              </w:rPr>
              <w:t xml:space="preserve"> os regulamentos dos planos envolvidos nas referidas operações não </w:t>
            </w:r>
            <w:r w:rsidRPr="001A7FDA">
              <w:rPr>
                <w:sz w:val="24"/>
                <w:szCs w:val="24"/>
              </w:rPr>
              <w:t>devem dispor</w:t>
            </w:r>
            <w:r w:rsidRPr="00E17468">
              <w:rPr>
                <w:sz w:val="24"/>
                <w:szCs w:val="24"/>
              </w:rPr>
              <w:t xml:space="preserve"> sobre os critérios estabelecidos respectivamente nos </w:t>
            </w:r>
            <w:r w:rsidRPr="00E17468">
              <w:rPr>
                <w:b/>
                <w:color w:val="0000FF"/>
                <w:sz w:val="24"/>
                <w:szCs w:val="24"/>
              </w:rPr>
              <w:t>Termos de Transferência de Gerenciamento</w:t>
            </w:r>
            <w:r w:rsidRPr="00E17468">
              <w:rPr>
                <w:b/>
                <w:color w:val="1F497D" w:themeColor="text2"/>
                <w:sz w:val="24"/>
                <w:szCs w:val="24"/>
              </w:rPr>
              <w:t>,</w:t>
            </w:r>
            <w:r w:rsidRPr="00E17468">
              <w:rPr>
                <w:sz w:val="24"/>
                <w:szCs w:val="24"/>
              </w:rPr>
              <w:t xml:space="preserve"> Termo de</w:t>
            </w:r>
            <w:r w:rsidRPr="00E17468">
              <w:rPr>
                <w:b/>
                <w:sz w:val="24"/>
                <w:szCs w:val="24"/>
              </w:rPr>
              <w:t xml:space="preserve"> </w:t>
            </w:r>
            <w:r w:rsidRPr="00E17468">
              <w:rPr>
                <w:sz w:val="24"/>
                <w:szCs w:val="24"/>
              </w:rPr>
              <w:lastRenderedPageBreak/>
              <w:t>Cisão, Termo de Migração, Termo de Fusão e Termo de Incorporação.</w:t>
            </w:r>
          </w:p>
        </w:tc>
        <w:tc>
          <w:tcPr>
            <w:tcW w:w="1310" w:type="pct"/>
          </w:tcPr>
          <w:p w14:paraId="09A250DF" w14:textId="77777777" w:rsidR="008A4A5A" w:rsidRDefault="008A4A5A" w:rsidP="001A7FDA">
            <w:pPr>
              <w:rPr>
                <w:sz w:val="24"/>
                <w:szCs w:val="24"/>
              </w:rPr>
            </w:pPr>
            <w:r>
              <w:rPr>
                <w:sz w:val="24"/>
                <w:szCs w:val="24"/>
              </w:rPr>
              <w:lastRenderedPageBreak/>
              <w:t xml:space="preserve">A atualização do artigo em questão pretende </w:t>
            </w:r>
            <w:r w:rsidRPr="00E17468">
              <w:rPr>
                <w:sz w:val="24"/>
                <w:szCs w:val="24"/>
              </w:rPr>
              <w:t>otimiza</w:t>
            </w:r>
            <w:r>
              <w:rPr>
                <w:sz w:val="24"/>
                <w:szCs w:val="24"/>
              </w:rPr>
              <w:t>r</w:t>
            </w:r>
            <w:r w:rsidRPr="00E17468">
              <w:rPr>
                <w:sz w:val="24"/>
                <w:szCs w:val="24"/>
              </w:rPr>
              <w:t xml:space="preserve"> as orientações para instrução dos requerimentos e </w:t>
            </w:r>
            <w:r>
              <w:rPr>
                <w:sz w:val="24"/>
                <w:szCs w:val="24"/>
              </w:rPr>
              <w:t>assegurar maior</w:t>
            </w:r>
            <w:r w:rsidRPr="00E17468">
              <w:rPr>
                <w:sz w:val="24"/>
                <w:szCs w:val="24"/>
              </w:rPr>
              <w:t xml:space="preserve"> segurança na análise das informações, dos documentos e do atendimento às condições legais e técnicas</w:t>
            </w:r>
            <w:r>
              <w:rPr>
                <w:sz w:val="24"/>
                <w:szCs w:val="24"/>
              </w:rPr>
              <w:t xml:space="preserve">, e para fins de melhoria na governança contempla também as operações de </w:t>
            </w:r>
            <w:r w:rsidRPr="00D950BE">
              <w:rPr>
                <w:sz w:val="24"/>
                <w:szCs w:val="24"/>
              </w:rPr>
              <w:t xml:space="preserve">Transferência de Gerenciamento. </w:t>
            </w:r>
          </w:p>
          <w:p w14:paraId="330535FB" w14:textId="77777777" w:rsidR="008A4A5A" w:rsidRDefault="008A4A5A" w:rsidP="001A7FDA">
            <w:pPr>
              <w:rPr>
                <w:sz w:val="24"/>
                <w:szCs w:val="24"/>
              </w:rPr>
            </w:pPr>
            <w:r>
              <w:rPr>
                <w:sz w:val="24"/>
                <w:szCs w:val="24"/>
              </w:rPr>
              <w:lastRenderedPageBreak/>
              <w:t xml:space="preserve">Tal medida pretende preservar a higidez da entidade assim como de todo o sistema. 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w:t>
            </w:r>
            <w:r>
              <w:rPr>
                <w:sz w:val="24"/>
                <w:szCs w:val="24"/>
              </w:rPr>
              <w:t xml:space="preserve"> </w:t>
            </w:r>
            <w:r w:rsidRPr="00A51078">
              <w:rPr>
                <w:sz w:val="24"/>
                <w:szCs w:val="24"/>
              </w:rPr>
              <w:t>Nesse sentido, trata-se de componente da higidez</w:t>
            </w:r>
            <w:r>
              <w:rPr>
                <w:sz w:val="24"/>
                <w:szCs w:val="24"/>
              </w:rPr>
              <w:t xml:space="preserve"> a g</w:t>
            </w:r>
            <w:r w:rsidRPr="003C419B">
              <w:rPr>
                <w:sz w:val="24"/>
                <w:szCs w:val="24"/>
              </w:rPr>
              <w:t>overnança e controles internos</w:t>
            </w:r>
            <w:r>
              <w:rPr>
                <w:sz w:val="24"/>
                <w:szCs w:val="24"/>
              </w:rPr>
              <w:t xml:space="preserve"> tendo como pilar as</w:t>
            </w:r>
            <w:r w:rsidRPr="003C419B">
              <w:rPr>
                <w:sz w:val="24"/>
                <w:szCs w:val="24"/>
              </w:rPr>
              <w:t xml:space="preserve"> boas práticas de gestão e fiscalização dos processos decisórios.</w:t>
            </w:r>
          </w:p>
          <w:p w14:paraId="537365CA" w14:textId="67053524" w:rsidR="008A4A5A" w:rsidDel="00A20432" w:rsidRDefault="008A4A5A" w:rsidP="001A7FDA">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5F0BDB">
              <w:rPr>
                <w:bCs/>
                <w:sz w:val="24"/>
                <w:szCs w:val="24"/>
              </w:rPr>
              <w:t>art. 4º, inciso V, alínea “a”, do Decreto nº 10.411, de 2020.</w:t>
            </w:r>
          </w:p>
        </w:tc>
        <w:tc>
          <w:tcPr>
            <w:tcW w:w="1291" w:type="pct"/>
          </w:tcPr>
          <w:p w14:paraId="0D14CF07" w14:textId="3298E9EA" w:rsidR="008A4A5A" w:rsidRDefault="00A55416" w:rsidP="001A7FDA">
            <w:pPr>
              <w:ind w:right="-108"/>
              <w:jc w:val="center"/>
              <w:rPr>
                <w:b/>
                <w:bCs/>
                <w:color w:val="7030A0"/>
                <w:sz w:val="24"/>
                <w:szCs w:val="24"/>
              </w:rPr>
            </w:pPr>
            <w:r>
              <w:rPr>
                <w:b/>
                <w:sz w:val="24"/>
                <w:szCs w:val="24"/>
              </w:rPr>
              <w:lastRenderedPageBreak/>
              <w:t>Decreto nº 10.411, de 2020, art. 4º, inciso V, alínea “a”</w:t>
            </w:r>
            <w:r w:rsidR="005F0BDB">
              <w:rPr>
                <w:b/>
                <w:sz w:val="24"/>
                <w:szCs w:val="24"/>
              </w:rPr>
              <w:t>, alínea “a”.</w:t>
            </w:r>
          </w:p>
        </w:tc>
      </w:tr>
      <w:tr w:rsidR="008A4A5A" w:rsidRPr="00E17468" w14:paraId="66E262B6" w14:textId="77777777" w:rsidTr="00631FF7">
        <w:tc>
          <w:tcPr>
            <w:tcW w:w="1209" w:type="pct"/>
          </w:tcPr>
          <w:p w14:paraId="561A8E06" w14:textId="2D0111C3" w:rsidR="008A4A5A" w:rsidRPr="00E17468" w:rsidRDefault="008A4A5A" w:rsidP="008A4A5A">
            <w:pPr>
              <w:rPr>
                <w:sz w:val="24"/>
                <w:szCs w:val="24"/>
              </w:rPr>
            </w:pPr>
            <w:r w:rsidRPr="00E17468">
              <w:rPr>
                <w:sz w:val="24"/>
                <w:szCs w:val="24"/>
              </w:rPr>
              <w:t>-</w:t>
            </w:r>
          </w:p>
        </w:tc>
        <w:tc>
          <w:tcPr>
            <w:tcW w:w="1190" w:type="pct"/>
          </w:tcPr>
          <w:p w14:paraId="1D132EBF" w14:textId="77777777" w:rsidR="008A4A5A" w:rsidRPr="00E17468" w:rsidRDefault="008A4A5A" w:rsidP="008A4A5A">
            <w:pPr>
              <w:jc w:val="both"/>
              <w:rPr>
                <w:b/>
                <w:color w:val="0000FF"/>
                <w:sz w:val="24"/>
                <w:szCs w:val="24"/>
              </w:rPr>
            </w:pPr>
            <w:r w:rsidRPr="00E17468">
              <w:rPr>
                <w:b/>
                <w:color w:val="0000FF"/>
                <w:sz w:val="24"/>
                <w:szCs w:val="24"/>
              </w:rPr>
              <w:t>Art. 176-A  Para os fins desta Subseção, considera-se as seguintes definições:</w:t>
            </w:r>
          </w:p>
          <w:p w14:paraId="03F5251D" w14:textId="77777777" w:rsidR="008A4A5A" w:rsidRPr="00E17468" w:rsidRDefault="008A4A5A" w:rsidP="001A7FDA">
            <w:pPr>
              <w:rPr>
                <w:b/>
                <w:color w:val="0000FF"/>
                <w:sz w:val="24"/>
                <w:szCs w:val="24"/>
              </w:rPr>
            </w:pPr>
            <w:r w:rsidRPr="00E17468">
              <w:rPr>
                <w:b/>
                <w:color w:val="0000FF"/>
                <w:sz w:val="24"/>
                <w:szCs w:val="24"/>
              </w:rPr>
              <w:t xml:space="preserve">I - data-base: o dia trinta e um de dezembro do exercício imediatamente anterior ao da data do protocolo do requerimento de licenciamento na Previc ou a data de referência da última demonstração atuarial dos planos envolvidos na operação, o que for mais recente, em que devem ser posicionados os cálculos </w:t>
            </w:r>
            <w:r w:rsidRPr="00E17468">
              <w:rPr>
                <w:b/>
                <w:color w:val="0000FF"/>
                <w:sz w:val="24"/>
                <w:szCs w:val="24"/>
              </w:rPr>
              <w:lastRenderedPageBreak/>
              <w:t xml:space="preserve">referenciais que servirão para a instrução do requerimento; </w:t>
            </w:r>
          </w:p>
          <w:p w14:paraId="6E9D8733" w14:textId="77777777" w:rsidR="008A4A5A" w:rsidRPr="00E17468" w:rsidRDefault="008A4A5A" w:rsidP="001A7FDA">
            <w:pPr>
              <w:rPr>
                <w:b/>
                <w:color w:val="0000FF"/>
                <w:sz w:val="24"/>
                <w:szCs w:val="24"/>
              </w:rPr>
            </w:pPr>
            <w:r w:rsidRPr="00E17468">
              <w:rPr>
                <w:b/>
                <w:color w:val="0000FF"/>
                <w:sz w:val="24"/>
                <w:szCs w:val="24"/>
              </w:rPr>
              <w:t xml:space="preserve">II - data de autorização: aquela em que for publicado o ato de aprovação da Previc no Diário Oficial da União – DOU, referente à operação pretendida; </w:t>
            </w:r>
          </w:p>
          <w:p w14:paraId="2C589C2D" w14:textId="77777777" w:rsidR="008A4A5A" w:rsidRPr="00E17468" w:rsidRDefault="008A4A5A" w:rsidP="001A7FDA">
            <w:pPr>
              <w:rPr>
                <w:b/>
                <w:color w:val="0000FF"/>
                <w:sz w:val="24"/>
                <w:szCs w:val="24"/>
              </w:rPr>
            </w:pPr>
            <w:r w:rsidRPr="00E17468">
              <w:rPr>
                <w:b/>
                <w:color w:val="0000FF"/>
                <w:sz w:val="24"/>
                <w:szCs w:val="24"/>
              </w:rPr>
              <w:t xml:space="preserve">III - data do cálculo: aquela correspondente ao último dia do mês em que ocorrer a data de autorização, momento em que os cálculos devem ser posicionados para a finalização da operação; </w:t>
            </w:r>
          </w:p>
          <w:p w14:paraId="5E6C2C82" w14:textId="77777777" w:rsidR="008A4A5A" w:rsidRPr="00E17468" w:rsidRDefault="008A4A5A" w:rsidP="001A7FDA">
            <w:pPr>
              <w:rPr>
                <w:b/>
                <w:color w:val="0000FF"/>
                <w:sz w:val="24"/>
                <w:szCs w:val="24"/>
              </w:rPr>
            </w:pPr>
            <w:r w:rsidRPr="00E17468">
              <w:rPr>
                <w:b/>
                <w:color w:val="0000FF"/>
                <w:sz w:val="24"/>
                <w:szCs w:val="24"/>
              </w:rPr>
              <w:t xml:space="preserve">IV - data-efetiva: aquela, posterior à data de autorização, acordada formalmente entre as partes, até a qual deve ocorrer a finalização da operação; </w:t>
            </w:r>
          </w:p>
          <w:p w14:paraId="76F45FF9" w14:textId="77777777" w:rsidR="008A4A5A" w:rsidRPr="00E17468" w:rsidRDefault="008A4A5A" w:rsidP="001A7FDA">
            <w:pPr>
              <w:rPr>
                <w:b/>
                <w:color w:val="0000FF"/>
                <w:sz w:val="24"/>
                <w:szCs w:val="24"/>
              </w:rPr>
            </w:pPr>
            <w:r w:rsidRPr="00E17468">
              <w:rPr>
                <w:b/>
                <w:color w:val="0000FF"/>
                <w:sz w:val="24"/>
                <w:szCs w:val="24"/>
              </w:rPr>
              <w:t xml:space="preserve">V - termo da operação: instrumento contratual firmado entre as partes envolvidas na operação pretendida, no qual são pactuadas as condições, os critérios e as metodologias aplicáveis ao requerimento; e </w:t>
            </w:r>
          </w:p>
          <w:p w14:paraId="53C75664" w14:textId="1812D11D" w:rsidR="008A4A5A" w:rsidRPr="00E17468" w:rsidRDefault="008A4A5A" w:rsidP="001A7FDA">
            <w:pPr>
              <w:rPr>
                <w:color w:val="000000"/>
                <w:sz w:val="24"/>
                <w:szCs w:val="24"/>
              </w:rPr>
            </w:pPr>
            <w:r w:rsidRPr="00E17468">
              <w:rPr>
                <w:b/>
                <w:color w:val="0000FF"/>
                <w:sz w:val="24"/>
                <w:szCs w:val="24"/>
              </w:rPr>
              <w:t xml:space="preserve">VI - relatório da operação: documento, posicionado na data-base, que apresenta as informações e os valores relacionados com a operação pretendida, resultantes da </w:t>
            </w:r>
            <w:r w:rsidRPr="00E17468">
              <w:rPr>
                <w:b/>
                <w:color w:val="0000FF"/>
                <w:sz w:val="24"/>
                <w:szCs w:val="24"/>
              </w:rPr>
              <w:lastRenderedPageBreak/>
              <w:t>aplicação das condições, dos critérios e das metodologias definidas no termo da operação, observado o formato “</w:t>
            </w:r>
            <w:proofErr w:type="spellStart"/>
            <w:r w:rsidRPr="00E17468">
              <w:rPr>
                <w:b/>
                <w:color w:val="0000FF"/>
                <w:sz w:val="24"/>
                <w:szCs w:val="24"/>
              </w:rPr>
              <w:t>xlsx</w:t>
            </w:r>
            <w:proofErr w:type="spellEnd"/>
            <w:r w:rsidRPr="00E17468">
              <w:rPr>
                <w:b/>
                <w:color w:val="0000FF"/>
                <w:sz w:val="24"/>
                <w:szCs w:val="24"/>
              </w:rPr>
              <w:t>”, conforme modelo disponível no sítio eletrônico da Previc na internet.</w:t>
            </w:r>
          </w:p>
        </w:tc>
        <w:tc>
          <w:tcPr>
            <w:tcW w:w="1310" w:type="pct"/>
          </w:tcPr>
          <w:p w14:paraId="35A05128" w14:textId="77777777" w:rsidR="008A4A5A" w:rsidRDefault="008A4A5A" w:rsidP="001A7FDA">
            <w:pPr>
              <w:rPr>
                <w:sz w:val="24"/>
                <w:szCs w:val="24"/>
              </w:rPr>
            </w:pPr>
            <w:r>
              <w:rPr>
                <w:sz w:val="24"/>
                <w:szCs w:val="24"/>
              </w:rPr>
              <w:lastRenderedPageBreak/>
              <w:t>O artigo em questão estabelece o fluxo operacional de instrução de requerimento.</w:t>
            </w:r>
          </w:p>
          <w:p w14:paraId="625628E5" w14:textId="77777777" w:rsidR="008A4A5A" w:rsidRPr="002D2C4B" w:rsidRDefault="008A4A5A" w:rsidP="008A4A5A">
            <w:pPr>
              <w:rPr>
                <w:sz w:val="24"/>
                <w:szCs w:val="24"/>
              </w:rPr>
            </w:pPr>
            <w:r>
              <w:rPr>
                <w:sz w:val="24"/>
                <w:szCs w:val="24"/>
              </w:rPr>
              <w:t xml:space="preserve">Nesse sentido, por se tratar de artigo de natureza administrativa, com efeitos diretos à Previc, o caso se enquadra em não aplicabilidade para a realização de AIR. </w:t>
            </w:r>
          </w:p>
          <w:p w14:paraId="214A2ED8" w14:textId="77777777" w:rsidR="008A4A5A" w:rsidDel="00A20432" w:rsidRDefault="008A4A5A" w:rsidP="008A4A5A">
            <w:pPr>
              <w:ind w:right="-108"/>
              <w:rPr>
                <w:sz w:val="24"/>
                <w:szCs w:val="24"/>
              </w:rPr>
            </w:pPr>
          </w:p>
        </w:tc>
        <w:tc>
          <w:tcPr>
            <w:tcW w:w="1291" w:type="pct"/>
          </w:tcPr>
          <w:p w14:paraId="35F3D941" w14:textId="4F8B90FC" w:rsidR="008A4A5A" w:rsidRDefault="00F07BAB" w:rsidP="001A7FDA">
            <w:pPr>
              <w:ind w:right="-108"/>
              <w:jc w:val="center"/>
              <w:rPr>
                <w:b/>
                <w:bCs/>
                <w:color w:val="7030A0"/>
                <w:sz w:val="24"/>
                <w:szCs w:val="24"/>
              </w:rPr>
            </w:pPr>
            <w:r>
              <w:rPr>
                <w:b/>
                <w:sz w:val="24"/>
                <w:szCs w:val="24"/>
              </w:rPr>
              <w:t>Decreto nº 10.411, de 2020, art. 3º, § 2º, inciso I.</w:t>
            </w:r>
          </w:p>
        </w:tc>
      </w:tr>
      <w:tr w:rsidR="008A4A5A" w:rsidRPr="00E17468" w14:paraId="0A3D5A84" w14:textId="77777777" w:rsidTr="00631FF7">
        <w:tc>
          <w:tcPr>
            <w:tcW w:w="1209" w:type="pct"/>
          </w:tcPr>
          <w:p w14:paraId="07D6D815" w14:textId="77777777" w:rsidR="008A4A5A" w:rsidRPr="004B4C1B" w:rsidRDefault="008A4A5A" w:rsidP="001A7FDA">
            <w:pPr>
              <w:rPr>
                <w:sz w:val="24"/>
                <w:szCs w:val="24"/>
              </w:rPr>
            </w:pPr>
            <w:r w:rsidRPr="004B4C1B">
              <w:rPr>
                <w:sz w:val="24"/>
                <w:szCs w:val="24"/>
              </w:rPr>
              <w:lastRenderedPageBreak/>
              <w:t xml:space="preserve">Art. 228.  A Superintendência Nacional de Previdência Complementar observará, em seus procedimentos de fiscalização, os conceitos de supervisão baseada em riscos, inclusive na elaboração e execução do </w:t>
            </w:r>
            <w:r w:rsidRPr="004B4C1B">
              <w:rPr>
                <w:b/>
                <w:sz w:val="24"/>
                <w:szCs w:val="24"/>
              </w:rPr>
              <w:t>programa anual de fiscalização</w:t>
            </w:r>
            <w:r w:rsidRPr="004B4C1B">
              <w:rPr>
                <w:sz w:val="24"/>
                <w:szCs w:val="24"/>
              </w:rPr>
              <w:t>, aplicando, no que couber, o regime disciplinar de que trata o Capítulo VII da Lei Complementar nº 109, de 29 de maio de 2001.</w:t>
            </w:r>
          </w:p>
          <w:p w14:paraId="40D86B82" w14:textId="34C64649" w:rsidR="008A4A5A" w:rsidRPr="004B4C1B" w:rsidRDefault="008A4A5A" w:rsidP="008A4A5A">
            <w:pPr>
              <w:rPr>
                <w:sz w:val="24"/>
                <w:szCs w:val="24"/>
              </w:rPr>
            </w:pPr>
            <w:r w:rsidRPr="004B4C1B">
              <w:rPr>
                <w:sz w:val="24"/>
                <w:szCs w:val="24"/>
              </w:rPr>
              <w:t>(...)</w:t>
            </w:r>
          </w:p>
        </w:tc>
        <w:tc>
          <w:tcPr>
            <w:tcW w:w="1190" w:type="pct"/>
          </w:tcPr>
          <w:p w14:paraId="4B37310E" w14:textId="77777777" w:rsidR="004B4C1B" w:rsidRPr="004B4C1B" w:rsidRDefault="004B4C1B" w:rsidP="004B4C1B">
            <w:pPr>
              <w:rPr>
                <w:sz w:val="24"/>
                <w:szCs w:val="24"/>
              </w:rPr>
            </w:pPr>
            <w:r w:rsidRPr="004B4C1B">
              <w:rPr>
                <w:sz w:val="24"/>
                <w:szCs w:val="24"/>
              </w:rPr>
              <w:t xml:space="preserve">Art. 228.  A Superintendência Nacional de Previdência Complementar observará, em seus procedimentos de fiscalização, os conceitos de supervisão baseada em riscos, inclusive na elaboração e execução do </w:t>
            </w:r>
            <w:r w:rsidRPr="004B4C1B">
              <w:rPr>
                <w:b/>
                <w:sz w:val="24"/>
                <w:szCs w:val="24"/>
              </w:rPr>
              <w:t>programa anual de fiscalização</w:t>
            </w:r>
            <w:r w:rsidRPr="004B4C1B">
              <w:rPr>
                <w:sz w:val="24"/>
                <w:szCs w:val="24"/>
              </w:rPr>
              <w:t>, aplicando, no que couber, o regime disciplinar de que trata o Capítulo VII da Lei Complementar nº 109, de 29 de maio de 2001.</w:t>
            </w:r>
          </w:p>
          <w:p w14:paraId="6B86D20A" w14:textId="20FE403D" w:rsidR="008A4A5A" w:rsidRPr="004B4C1B" w:rsidRDefault="004B4C1B" w:rsidP="008A4A5A">
            <w:pPr>
              <w:jc w:val="both"/>
              <w:rPr>
                <w:b/>
                <w:color w:val="0000FF"/>
                <w:sz w:val="24"/>
                <w:szCs w:val="24"/>
              </w:rPr>
            </w:pPr>
            <w:r w:rsidRPr="004B4C1B">
              <w:rPr>
                <w:sz w:val="24"/>
                <w:szCs w:val="24"/>
              </w:rPr>
              <w:t>(...)</w:t>
            </w:r>
          </w:p>
          <w:p w14:paraId="2E34AFD6" w14:textId="77777777" w:rsidR="008A4A5A" w:rsidRPr="004B4C1B" w:rsidRDefault="008A4A5A" w:rsidP="001A7FDA">
            <w:pPr>
              <w:rPr>
                <w:b/>
                <w:color w:val="0000FF"/>
                <w:sz w:val="24"/>
                <w:szCs w:val="24"/>
              </w:rPr>
            </w:pPr>
            <w:r w:rsidRPr="004B4C1B">
              <w:rPr>
                <w:b/>
                <w:color w:val="0000FF"/>
                <w:sz w:val="24"/>
                <w:szCs w:val="24"/>
              </w:rPr>
              <w:t>§ 3º  A elaboração do programa anual de fiscalização compreende o processo de planejamento das ações institucionais, que relaciona os planos de benefícios e as EFPC selecionadas para serem objeto de procedimento de fiscalização e de monitoramento no exercício subsequente, segundo critérios previamente definidos.</w:t>
            </w:r>
          </w:p>
          <w:p w14:paraId="364A754B" w14:textId="77777777" w:rsidR="008A4A5A" w:rsidRPr="004B4C1B" w:rsidRDefault="008A4A5A" w:rsidP="008A4A5A">
            <w:pPr>
              <w:jc w:val="both"/>
              <w:rPr>
                <w:b/>
                <w:color w:val="0000FF"/>
                <w:sz w:val="24"/>
                <w:szCs w:val="24"/>
              </w:rPr>
            </w:pPr>
          </w:p>
          <w:p w14:paraId="49A12348" w14:textId="61827BD6" w:rsidR="008A4A5A" w:rsidRPr="004B4C1B" w:rsidRDefault="008A4A5A" w:rsidP="001A7FDA">
            <w:pPr>
              <w:rPr>
                <w:color w:val="000000"/>
                <w:sz w:val="24"/>
                <w:szCs w:val="24"/>
              </w:rPr>
            </w:pPr>
            <w:r w:rsidRPr="004B4C1B">
              <w:rPr>
                <w:b/>
                <w:color w:val="0000FF"/>
                <w:sz w:val="24"/>
                <w:szCs w:val="24"/>
              </w:rPr>
              <w:lastRenderedPageBreak/>
              <w:t>§ 4º  O relatório anual de execução do programa anual de fiscalização é produzido até o dia 28 de fevereiro e publicado em sítio eletrônico da Previc, após aprovação pela Diretoria Colegiada.</w:t>
            </w:r>
          </w:p>
        </w:tc>
        <w:tc>
          <w:tcPr>
            <w:tcW w:w="1310" w:type="pct"/>
          </w:tcPr>
          <w:p w14:paraId="505E435E" w14:textId="2A87D632" w:rsidR="008A4A5A" w:rsidRPr="004B4C1B" w:rsidRDefault="008A4A5A" w:rsidP="001A7FDA">
            <w:pPr>
              <w:rPr>
                <w:sz w:val="24"/>
                <w:szCs w:val="24"/>
              </w:rPr>
            </w:pPr>
            <w:r w:rsidRPr="004B4C1B">
              <w:rPr>
                <w:sz w:val="24"/>
                <w:szCs w:val="24"/>
              </w:rPr>
              <w:lastRenderedPageBreak/>
              <w:t xml:space="preserve">A atualização em questão estabelece fluxo operacional realização do </w:t>
            </w:r>
            <w:r w:rsidR="004B4C1B" w:rsidRPr="004B4C1B">
              <w:rPr>
                <w:sz w:val="24"/>
                <w:szCs w:val="24"/>
              </w:rPr>
              <w:t>programa anual de fiscalização</w:t>
            </w:r>
            <w:r w:rsidRPr="004B4C1B">
              <w:rPr>
                <w:sz w:val="24"/>
                <w:szCs w:val="24"/>
              </w:rPr>
              <w:t xml:space="preserve">. </w:t>
            </w:r>
          </w:p>
          <w:p w14:paraId="4B4B4796" w14:textId="6CF06F19" w:rsidR="008A4A5A" w:rsidRPr="004B4C1B" w:rsidRDefault="008A4A5A" w:rsidP="008A4A5A">
            <w:pPr>
              <w:rPr>
                <w:sz w:val="24"/>
                <w:szCs w:val="24"/>
              </w:rPr>
            </w:pPr>
            <w:r w:rsidRPr="004B4C1B">
              <w:rPr>
                <w:sz w:val="24"/>
                <w:szCs w:val="24"/>
              </w:rPr>
              <w:t xml:space="preserve">Nesse sentido, por se tratar de artigo de natureza administrativa, com efeitos diretos à Previc, o caso se enquadra em não aplicabilidade para a realização de AIR. </w:t>
            </w:r>
          </w:p>
          <w:p w14:paraId="45D35ED1" w14:textId="77777777" w:rsidR="008A4A5A" w:rsidRPr="004B4C1B" w:rsidDel="00A20432" w:rsidRDefault="008A4A5A" w:rsidP="008A4A5A">
            <w:pPr>
              <w:ind w:right="-108"/>
              <w:rPr>
                <w:sz w:val="24"/>
                <w:szCs w:val="24"/>
              </w:rPr>
            </w:pPr>
          </w:p>
        </w:tc>
        <w:tc>
          <w:tcPr>
            <w:tcW w:w="1291" w:type="pct"/>
          </w:tcPr>
          <w:p w14:paraId="58E953B6" w14:textId="68737592" w:rsidR="008A4A5A" w:rsidRPr="004B4C1B" w:rsidRDefault="00F07BAB" w:rsidP="001A7FDA">
            <w:pPr>
              <w:ind w:right="-108"/>
              <w:jc w:val="center"/>
              <w:rPr>
                <w:b/>
                <w:bCs/>
                <w:color w:val="7030A0"/>
                <w:sz w:val="24"/>
                <w:szCs w:val="24"/>
              </w:rPr>
            </w:pPr>
            <w:r w:rsidRPr="004B4C1B">
              <w:rPr>
                <w:b/>
                <w:sz w:val="24"/>
                <w:szCs w:val="24"/>
              </w:rPr>
              <w:t>Decreto nº 10.411, de 2020, art. 3º, § 2º, inciso I.</w:t>
            </w:r>
          </w:p>
        </w:tc>
      </w:tr>
      <w:tr w:rsidR="004B4C1B" w:rsidRPr="00E17468" w14:paraId="5899A40F" w14:textId="77777777" w:rsidTr="00631FF7">
        <w:tc>
          <w:tcPr>
            <w:tcW w:w="1209" w:type="pct"/>
          </w:tcPr>
          <w:p w14:paraId="26BF84AE" w14:textId="77777777" w:rsidR="004B4C1B" w:rsidRPr="00E17468" w:rsidRDefault="004B4C1B" w:rsidP="001A7FDA">
            <w:pPr>
              <w:rPr>
                <w:color w:val="000000"/>
                <w:sz w:val="24"/>
                <w:szCs w:val="24"/>
              </w:rPr>
            </w:pPr>
            <w:r w:rsidRPr="00E17468">
              <w:rPr>
                <w:color w:val="000000"/>
                <w:sz w:val="24"/>
                <w:szCs w:val="24"/>
              </w:rPr>
              <w:t xml:space="preserve">Art. 240.  Os procedimentos de fiscalização elencados no art. 231, inciso I, com exceção das alíneas “f” e “g”, serão iniciados com ofício emitido pela Chefia do Escritório de Representação da Previc dirigido ao dirigente máximo da EFPC contendo, no mínimo, o seguinte: (Redação dada pela Resolução Previc nº 25, de 15 de outubro de 2024) </w:t>
            </w:r>
          </w:p>
          <w:p w14:paraId="1C51D7C3" w14:textId="77777777" w:rsidR="004B4C1B" w:rsidRPr="00E17468" w:rsidRDefault="004B4C1B" w:rsidP="001A7FDA">
            <w:pPr>
              <w:rPr>
                <w:color w:val="000000"/>
                <w:sz w:val="24"/>
                <w:szCs w:val="24"/>
              </w:rPr>
            </w:pPr>
            <w:r w:rsidRPr="00E17468">
              <w:rPr>
                <w:color w:val="000000"/>
                <w:sz w:val="24"/>
                <w:szCs w:val="24"/>
              </w:rPr>
              <w:t xml:space="preserve">I - designação dos membros da equipe de supervisão; </w:t>
            </w:r>
          </w:p>
          <w:p w14:paraId="0ACF116F" w14:textId="77777777" w:rsidR="004B4C1B" w:rsidRPr="00E17468" w:rsidRDefault="004B4C1B" w:rsidP="001A7FDA">
            <w:pPr>
              <w:rPr>
                <w:color w:val="000000"/>
                <w:sz w:val="24"/>
                <w:szCs w:val="24"/>
              </w:rPr>
            </w:pPr>
            <w:r w:rsidRPr="00E17468">
              <w:rPr>
                <w:color w:val="000000"/>
                <w:sz w:val="24"/>
                <w:szCs w:val="24"/>
              </w:rPr>
              <w:t>(...)</w:t>
            </w:r>
          </w:p>
          <w:p w14:paraId="44DC8EA3" w14:textId="77777777" w:rsidR="004B4C1B" w:rsidRPr="00E17468" w:rsidRDefault="004B4C1B" w:rsidP="001A7FDA">
            <w:pPr>
              <w:rPr>
                <w:color w:val="000000"/>
                <w:sz w:val="24"/>
                <w:szCs w:val="24"/>
              </w:rPr>
            </w:pPr>
            <w:r w:rsidRPr="00E17468">
              <w:rPr>
                <w:color w:val="000000"/>
                <w:sz w:val="24"/>
                <w:szCs w:val="24"/>
              </w:rPr>
              <w:t xml:space="preserve">§ 2º  O acompanhamento da ação fiscal será exercido pelo Escritório de Representação da Previc responsável pela equipe de supervisão, reportando ao Diretor de Fiscalização e Monitoramento quaisquer dificuldades ou embaraços opostos à ação fiscal. (Redação dada pela Resolução Previc nº 25, de 15 de outubro de 2024) </w:t>
            </w:r>
          </w:p>
          <w:p w14:paraId="32310AE9" w14:textId="5C58EFB6" w:rsidR="004B4C1B" w:rsidRPr="004B4C1B" w:rsidRDefault="004B4C1B" w:rsidP="004B4C1B">
            <w:pPr>
              <w:rPr>
                <w:sz w:val="24"/>
                <w:szCs w:val="24"/>
                <w:highlight w:val="yellow"/>
              </w:rPr>
            </w:pPr>
            <w:r w:rsidRPr="00E17468">
              <w:rPr>
                <w:color w:val="000000"/>
                <w:sz w:val="24"/>
                <w:szCs w:val="24"/>
              </w:rPr>
              <w:t xml:space="preserve">§ 3º  Caso seja verificada a impossibilidade de encerrar a ação fiscal no prazo previsto, a </w:t>
            </w:r>
            <w:r w:rsidRPr="00E17468">
              <w:rPr>
                <w:color w:val="000000"/>
                <w:sz w:val="24"/>
                <w:szCs w:val="24"/>
              </w:rPr>
              <w:lastRenderedPageBreak/>
              <w:t xml:space="preserve">equipe de supervisão deverá encaminhar a sua chefia pedido de prorrogação fundamentado, com antecedência mínima de cinco dias úteis do termo fixado para o término dos trabalhos, indicando o novo prazo necessário para a sua conclusão. </w:t>
            </w:r>
          </w:p>
        </w:tc>
        <w:tc>
          <w:tcPr>
            <w:tcW w:w="1190" w:type="pct"/>
          </w:tcPr>
          <w:p w14:paraId="5AF0F38E" w14:textId="77777777" w:rsidR="004B4C1B" w:rsidRPr="00E17468" w:rsidRDefault="004B4C1B" w:rsidP="004B4C1B">
            <w:pPr>
              <w:rPr>
                <w:color w:val="000000"/>
                <w:sz w:val="24"/>
                <w:szCs w:val="24"/>
              </w:rPr>
            </w:pPr>
            <w:r w:rsidRPr="00E17468">
              <w:rPr>
                <w:color w:val="000000"/>
                <w:sz w:val="24"/>
                <w:szCs w:val="24"/>
              </w:rPr>
              <w:lastRenderedPageBreak/>
              <w:t xml:space="preserve">Art. 240.  Os procedimentos de fiscalização elencados no art. 231, inciso I, com exceção das alíneas “f” e “g”, serão iniciados com ofício emitido pela </w:t>
            </w:r>
            <w:r w:rsidRPr="00E17468">
              <w:rPr>
                <w:b/>
                <w:color w:val="0000FF"/>
                <w:sz w:val="24"/>
                <w:szCs w:val="24"/>
              </w:rPr>
              <w:t>Coordenação-Geral de Fiscalização Direta</w:t>
            </w:r>
            <w:r w:rsidRPr="00E17468">
              <w:rPr>
                <w:color w:val="000000"/>
                <w:sz w:val="24"/>
                <w:szCs w:val="24"/>
              </w:rPr>
              <w:t xml:space="preserve"> e dirigido ao dirigente máximo da EFPC contendo, no mínimo, o seguinte: (Redação dada pela Resolução Previc nº 25, de 15 de outubro de 2024)</w:t>
            </w:r>
          </w:p>
          <w:p w14:paraId="68BC71A4" w14:textId="77777777" w:rsidR="004B4C1B" w:rsidRPr="00E17468" w:rsidRDefault="004B4C1B" w:rsidP="004B4C1B">
            <w:pPr>
              <w:rPr>
                <w:color w:val="000000"/>
                <w:sz w:val="24"/>
                <w:szCs w:val="24"/>
              </w:rPr>
            </w:pPr>
            <w:r w:rsidRPr="00E17468">
              <w:rPr>
                <w:color w:val="000000"/>
                <w:sz w:val="24"/>
                <w:szCs w:val="24"/>
              </w:rPr>
              <w:t xml:space="preserve">I - designação dos membros da </w:t>
            </w:r>
            <w:r w:rsidRPr="00E17468">
              <w:rPr>
                <w:b/>
                <w:color w:val="0000FF"/>
                <w:sz w:val="24"/>
                <w:szCs w:val="24"/>
              </w:rPr>
              <w:t>equipe fiscal;</w:t>
            </w:r>
            <w:r w:rsidRPr="00E17468">
              <w:rPr>
                <w:b/>
                <w:strike/>
                <w:color w:val="EE0000"/>
                <w:sz w:val="24"/>
                <w:szCs w:val="24"/>
              </w:rPr>
              <w:t xml:space="preserve"> </w:t>
            </w:r>
          </w:p>
          <w:p w14:paraId="20607F5D" w14:textId="77777777" w:rsidR="004B4C1B" w:rsidRPr="00E17468" w:rsidRDefault="004B4C1B" w:rsidP="004B4C1B">
            <w:pPr>
              <w:rPr>
                <w:color w:val="000000"/>
                <w:sz w:val="24"/>
                <w:szCs w:val="24"/>
              </w:rPr>
            </w:pPr>
            <w:r w:rsidRPr="00E17468">
              <w:rPr>
                <w:color w:val="000000"/>
                <w:sz w:val="24"/>
                <w:szCs w:val="24"/>
              </w:rPr>
              <w:t>(...)</w:t>
            </w:r>
          </w:p>
          <w:p w14:paraId="3102E402" w14:textId="77777777" w:rsidR="004B4C1B" w:rsidRPr="00E17468" w:rsidRDefault="004B4C1B" w:rsidP="001A7FDA">
            <w:pPr>
              <w:rPr>
                <w:color w:val="000000"/>
                <w:sz w:val="24"/>
                <w:szCs w:val="24"/>
              </w:rPr>
            </w:pPr>
          </w:p>
          <w:p w14:paraId="56F1F6AB" w14:textId="77777777" w:rsidR="004B4C1B" w:rsidRPr="00E17468" w:rsidRDefault="004B4C1B" w:rsidP="001A7FDA">
            <w:pPr>
              <w:rPr>
                <w:color w:val="000000"/>
                <w:sz w:val="24"/>
                <w:szCs w:val="24"/>
              </w:rPr>
            </w:pPr>
            <w:r w:rsidRPr="00E17468">
              <w:rPr>
                <w:color w:val="000000"/>
                <w:sz w:val="24"/>
                <w:szCs w:val="24"/>
              </w:rPr>
              <w:t xml:space="preserve">§ 2º  O acompanhamento da ação fiscal será exercido </w:t>
            </w:r>
            <w:r w:rsidRPr="00E17468">
              <w:rPr>
                <w:b/>
                <w:color w:val="0000FF"/>
                <w:sz w:val="24"/>
                <w:szCs w:val="24"/>
              </w:rPr>
              <w:t>pela</w:t>
            </w:r>
            <w:r w:rsidRPr="00E17468">
              <w:rPr>
                <w:color w:val="0000FF"/>
                <w:sz w:val="24"/>
                <w:szCs w:val="24"/>
              </w:rPr>
              <w:t xml:space="preserve"> </w:t>
            </w:r>
            <w:r w:rsidRPr="00E17468">
              <w:rPr>
                <w:b/>
                <w:color w:val="0000FF"/>
                <w:sz w:val="24"/>
                <w:szCs w:val="24"/>
              </w:rPr>
              <w:t>Coordenação-Geral de Fiscalização Direta</w:t>
            </w:r>
            <w:r w:rsidRPr="00E17468">
              <w:rPr>
                <w:color w:val="000000"/>
                <w:sz w:val="24"/>
                <w:szCs w:val="24"/>
              </w:rPr>
              <w:t>, reportando ao Diretor de Fiscalização e Monitoramento quaisquer dificuldades ou embaraços opostos à ação fiscal.</w:t>
            </w:r>
          </w:p>
          <w:p w14:paraId="1B90E513" w14:textId="77777777" w:rsidR="004B4C1B" w:rsidRPr="00E17468" w:rsidRDefault="004B4C1B" w:rsidP="001A7FDA">
            <w:pPr>
              <w:rPr>
                <w:color w:val="000000"/>
                <w:sz w:val="24"/>
                <w:szCs w:val="24"/>
              </w:rPr>
            </w:pPr>
          </w:p>
          <w:p w14:paraId="20B0D369" w14:textId="77777777" w:rsidR="004B4C1B" w:rsidRPr="00E17468" w:rsidRDefault="004B4C1B" w:rsidP="001A7FDA">
            <w:pPr>
              <w:rPr>
                <w:color w:val="000000"/>
                <w:sz w:val="24"/>
                <w:szCs w:val="24"/>
              </w:rPr>
            </w:pPr>
          </w:p>
          <w:p w14:paraId="1E7C51CE" w14:textId="3AAB1DE4" w:rsidR="004B4C1B" w:rsidRPr="004B4C1B" w:rsidRDefault="004B4C1B" w:rsidP="004B4C1B">
            <w:pPr>
              <w:rPr>
                <w:sz w:val="24"/>
                <w:szCs w:val="24"/>
                <w:highlight w:val="yellow"/>
              </w:rPr>
            </w:pPr>
            <w:r w:rsidRPr="00E17468">
              <w:rPr>
                <w:color w:val="000000"/>
                <w:sz w:val="24"/>
                <w:szCs w:val="24"/>
              </w:rPr>
              <w:t xml:space="preserve">§ 3º  Caso seja verificada a impossibilidade de encerrar a </w:t>
            </w:r>
            <w:r w:rsidRPr="00E17468">
              <w:rPr>
                <w:color w:val="000000"/>
                <w:sz w:val="24"/>
                <w:szCs w:val="24"/>
              </w:rPr>
              <w:lastRenderedPageBreak/>
              <w:t xml:space="preserve">ação fiscal no prazo previsto, a equipe </w:t>
            </w:r>
            <w:r w:rsidRPr="00E17468">
              <w:rPr>
                <w:b/>
                <w:color w:val="0000FF"/>
                <w:sz w:val="24"/>
                <w:szCs w:val="24"/>
              </w:rPr>
              <w:t>fiscal</w:t>
            </w:r>
            <w:r w:rsidRPr="00E17468">
              <w:rPr>
                <w:color w:val="000000"/>
                <w:sz w:val="24"/>
                <w:szCs w:val="24"/>
              </w:rPr>
              <w:t xml:space="preserve"> deverá encaminhar a sua chefia pedido de prorrogação fundamentado, com antecedência mínima de cinco dias úteis do termo fixado para o término dos trabalhos, indicando o novo prazo necessário para a sua conclusão</w:t>
            </w:r>
          </w:p>
        </w:tc>
        <w:tc>
          <w:tcPr>
            <w:tcW w:w="1310" w:type="pct"/>
          </w:tcPr>
          <w:p w14:paraId="51A676E3" w14:textId="77777777" w:rsidR="004B4C1B" w:rsidRDefault="004B4C1B" w:rsidP="004B4C1B">
            <w:pPr>
              <w:rPr>
                <w:sz w:val="24"/>
                <w:szCs w:val="24"/>
              </w:rPr>
            </w:pPr>
            <w:r>
              <w:rPr>
                <w:sz w:val="24"/>
                <w:szCs w:val="24"/>
              </w:rPr>
              <w:lastRenderedPageBreak/>
              <w:t xml:space="preserve">A atualização do artigo em questão visa estabelecer instâncias hierárquicas internas de tramitação de processos e designação de atribuições. </w:t>
            </w:r>
          </w:p>
          <w:p w14:paraId="7A2BD21B" w14:textId="77777777" w:rsidR="004B4C1B" w:rsidRPr="002D2C4B" w:rsidRDefault="004B4C1B" w:rsidP="004B4C1B">
            <w:pPr>
              <w:rPr>
                <w:sz w:val="24"/>
                <w:szCs w:val="24"/>
              </w:rPr>
            </w:pPr>
            <w:r>
              <w:rPr>
                <w:sz w:val="24"/>
                <w:szCs w:val="24"/>
              </w:rPr>
              <w:t xml:space="preserve">Nesse sentido, por se tratar de artigo de natureza administrativa, com efeitos diretos à Previc, o caso se enquadra em não aplicabilidade para a realização de AIR. </w:t>
            </w:r>
          </w:p>
          <w:p w14:paraId="225B186A" w14:textId="77777777" w:rsidR="004B4C1B" w:rsidRPr="004B4C1B" w:rsidRDefault="004B4C1B" w:rsidP="004B4C1B">
            <w:pPr>
              <w:rPr>
                <w:sz w:val="24"/>
                <w:szCs w:val="24"/>
                <w:highlight w:val="yellow"/>
              </w:rPr>
            </w:pPr>
          </w:p>
        </w:tc>
        <w:tc>
          <w:tcPr>
            <w:tcW w:w="1291" w:type="pct"/>
          </w:tcPr>
          <w:p w14:paraId="1BC4666A" w14:textId="7E28485F" w:rsidR="004B4C1B" w:rsidRDefault="004B4C1B" w:rsidP="004B4C1B">
            <w:pPr>
              <w:ind w:right="-108"/>
              <w:jc w:val="center"/>
              <w:rPr>
                <w:b/>
                <w:sz w:val="24"/>
                <w:szCs w:val="24"/>
              </w:rPr>
            </w:pPr>
            <w:r>
              <w:rPr>
                <w:b/>
                <w:sz w:val="24"/>
                <w:szCs w:val="24"/>
              </w:rPr>
              <w:t>Decreto nº 10.411, de 2020, art. 3º, § 2º, inciso I.</w:t>
            </w:r>
          </w:p>
        </w:tc>
      </w:tr>
      <w:tr w:rsidR="004B4C1B" w:rsidRPr="00E17468" w14:paraId="64C38D4A" w14:textId="77777777" w:rsidTr="00631FF7">
        <w:tc>
          <w:tcPr>
            <w:tcW w:w="1209" w:type="pct"/>
          </w:tcPr>
          <w:p w14:paraId="71B41835" w14:textId="6BF4A3EE" w:rsidR="004B4C1B" w:rsidRPr="004B4C1B" w:rsidRDefault="004B4C1B" w:rsidP="004B4C1B">
            <w:pPr>
              <w:rPr>
                <w:sz w:val="24"/>
                <w:szCs w:val="24"/>
                <w:highlight w:val="yellow"/>
              </w:rPr>
            </w:pPr>
            <w:r w:rsidRPr="00E17468">
              <w:rPr>
                <w:color w:val="000000"/>
                <w:sz w:val="24"/>
                <w:szCs w:val="24"/>
              </w:rPr>
              <w:t>§ 4º  A Chefia do Escritório de Representação deverá encaminhar à Coordenação-Geral de Fiscalização Direta - CGFD cópia do ofício de início do procedimento fiscal e suas eventuais alterações posteriores, no prazo de até cinco dias úteis.</w:t>
            </w:r>
          </w:p>
        </w:tc>
        <w:tc>
          <w:tcPr>
            <w:tcW w:w="1190" w:type="pct"/>
          </w:tcPr>
          <w:p w14:paraId="25118C16" w14:textId="2341C199" w:rsidR="004B4C1B" w:rsidRPr="004B4C1B" w:rsidRDefault="004B4C1B" w:rsidP="004B4C1B">
            <w:pPr>
              <w:rPr>
                <w:sz w:val="24"/>
                <w:szCs w:val="24"/>
                <w:highlight w:val="yellow"/>
              </w:rPr>
            </w:pPr>
            <w:r w:rsidRPr="00E17468">
              <w:rPr>
                <w:color w:val="000000"/>
                <w:sz w:val="24"/>
                <w:szCs w:val="24"/>
              </w:rPr>
              <w:t>REVOGAR</w:t>
            </w:r>
          </w:p>
        </w:tc>
        <w:tc>
          <w:tcPr>
            <w:tcW w:w="1310" w:type="pct"/>
          </w:tcPr>
          <w:p w14:paraId="2CACBFDC" w14:textId="77777777" w:rsidR="004B4C1B" w:rsidRDefault="004B4C1B" w:rsidP="004B4C1B">
            <w:pPr>
              <w:rPr>
                <w:sz w:val="24"/>
                <w:szCs w:val="24"/>
              </w:rPr>
            </w:pPr>
            <w:r>
              <w:rPr>
                <w:sz w:val="24"/>
                <w:szCs w:val="24"/>
              </w:rPr>
              <w:t xml:space="preserve">A atualização do artigo ocorre em consequência do estabelecimento de  instâncias hierárquicas internas de tramitação de processos e designação de atribuições, tratados no texto da atualização da referida norma. </w:t>
            </w:r>
          </w:p>
          <w:p w14:paraId="7A491404" w14:textId="77777777" w:rsidR="004B4C1B" w:rsidRPr="002D2C4B" w:rsidRDefault="004B4C1B" w:rsidP="004B4C1B">
            <w:pPr>
              <w:rPr>
                <w:sz w:val="24"/>
                <w:szCs w:val="24"/>
              </w:rPr>
            </w:pPr>
            <w:r>
              <w:rPr>
                <w:sz w:val="24"/>
                <w:szCs w:val="24"/>
              </w:rPr>
              <w:t xml:space="preserve">Nesse sentido, por se tratar de artigo de natureza administrativa, com efeitos diretos à Previc, o caso se enquadra em não aplicabilidade para a realização de AIR. </w:t>
            </w:r>
          </w:p>
          <w:p w14:paraId="2D37F1F3" w14:textId="77777777" w:rsidR="004B4C1B" w:rsidRPr="004B4C1B" w:rsidRDefault="004B4C1B" w:rsidP="004B4C1B">
            <w:pPr>
              <w:rPr>
                <w:sz w:val="24"/>
                <w:szCs w:val="24"/>
                <w:highlight w:val="yellow"/>
              </w:rPr>
            </w:pPr>
          </w:p>
        </w:tc>
        <w:tc>
          <w:tcPr>
            <w:tcW w:w="1291" w:type="pct"/>
          </w:tcPr>
          <w:p w14:paraId="5649B577" w14:textId="6091C707" w:rsidR="004B4C1B" w:rsidRDefault="004B4C1B" w:rsidP="004B4C1B">
            <w:pPr>
              <w:ind w:right="-108"/>
              <w:jc w:val="center"/>
              <w:rPr>
                <w:b/>
                <w:sz w:val="24"/>
                <w:szCs w:val="24"/>
              </w:rPr>
            </w:pPr>
            <w:r>
              <w:rPr>
                <w:b/>
                <w:sz w:val="24"/>
                <w:szCs w:val="24"/>
              </w:rPr>
              <w:t>Decreto nº 10.411, de 2020, art. 3º, § 2º, inciso I.</w:t>
            </w:r>
          </w:p>
        </w:tc>
      </w:tr>
      <w:tr w:rsidR="004B4C1B" w:rsidRPr="00E17468" w14:paraId="494EFA25" w14:textId="77777777" w:rsidTr="00631FF7">
        <w:tc>
          <w:tcPr>
            <w:tcW w:w="1209" w:type="pct"/>
          </w:tcPr>
          <w:p w14:paraId="146A8E4C" w14:textId="77777777" w:rsidR="004B4C1B" w:rsidRPr="00E17468" w:rsidRDefault="004B4C1B" w:rsidP="004B4C1B">
            <w:pPr>
              <w:rPr>
                <w:color w:val="000000"/>
                <w:sz w:val="24"/>
                <w:szCs w:val="24"/>
              </w:rPr>
            </w:pPr>
            <w:r w:rsidRPr="00E17468">
              <w:rPr>
                <w:color w:val="000000"/>
                <w:sz w:val="24"/>
                <w:szCs w:val="24"/>
              </w:rPr>
              <w:t>Art. 242.  Os procedimentos de fiscalização elencados no art. 231, inciso I, com exceção das alíneas “f” e “g”, serão encerrados com a entrega de Relatório de Fiscalização, que deverá apresentar pelo menos uma das conclusões abaixo indicadas: (Redação dada pela Resolução Previc nº 25, de 15 de outubro de 2024)</w:t>
            </w:r>
          </w:p>
          <w:p w14:paraId="56E1B22E" w14:textId="77777777" w:rsidR="004B4C1B" w:rsidRPr="00E17468" w:rsidRDefault="004B4C1B" w:rsidP="004B4C1B">
            <w:pPr>
              <w:rPr>
                <w:color w:val="000000"/>
                <w:sz w:val="24"/>
                <w:szCs w:val="24"/>
              </w:rPr>
            </w:pPr>
            <w:r w:rsidRPr="00E17468">
              <w:rPr>
                <w:color w:val="000000"/>
                <w:sz w:val="24"/>
                <w:szCs w:val="24"/>
              </w:rPr>
              <w:t>(...)</w:t>
            </w:r>
          </w:p>
          <w:p w14:paraId="2B7D6DDF" w14:textId="77777777" w:rsidR="004B4C1B" w:rsidRPr="00E17468" w:rsidRDefault="004B4C1B" w:rsidP="004B4C1B">
            <w:pPr>
              <w:rPr>
                <w:color w:val="000000"/>
                <w:sz w:val="24"/>
                <w:szCs w:val="24"/>
              </w:rPr>
            </w:pPr>
            <w:r w:rsidRPr="00E17468">
              <w:rPr>
                <w:color w:val="000000"/>
                <w:sz w:val="24"/>
                <w:szCs w:val="24"/>
              </w:rPr>
              <w:lastRenderedPageBreak/>
              <w:t xml:space="preserve">IX - </w:t>
            </w:r>
            <w:r w:rsidRPr="00E17468">
              <w:rPr>
                <w:b/>
                <w:color w:val="000000"/>
                <w:sz w:val="24"/>
                <w:szCs w:val="24"/>
              </w:rPr>
              <w:t>emissão de</w:t>
            </w:r>
            <w:r w:rsidRPr="00E17468">
              <w:rPr>
                <w:color w:val="000000"/>
                <w:sz w:val="24"/>
                <w:szCs w:val="24"/>
              </w:rPr>
              <w:t xml:space="preserve"> auto de infração. (Redação dada pela Resolução Previc nº 25, de 15 de outubro de 2024)</w:t>
            </w:r>
          </w:p>
          <w:p w14:paraId="300F612A" w14:textId="05ECD1B7" w:rsidR="004B4C1B" w:rsidRPr="004B4C1B" w:rsidRDefault="004B4C1B" w:rsidP="004B4C1B">
            <w:pPr>
              <w:rPr>
                <w:sz w:val="24"/>
                <w:szCs w:val="24"/>
                <w:highlight w:val="yellow"/>
              </w:rPr>
            </w:pPr>
            <w:r w:rsidRPr="00E17468">
              <w:rPr>
                <w:color w:val="000000"/>
                <w:sz w:val="24"/>
                <w:szCs w:val="24"/>
              </w:rPr>
              <w:t xml:space="preserve">§ 1º  A Coordenação-Geral de Fiscalização Direta e o Diretor de Fiscalização e Monitoramento deverão ter conhecimento do teor do Relatório de Fiscalização. (Redação dada pela Resolução Previc nº 25, de 15 de outubro de 2024) </w:t>
            </w:r>
          </w:p>
        </w:tc>
        <w:tc>
          <w:tcPr>
            <w:tcW w:w="1190" w:type="pct"/>
          </w:tcPr>
          <w:p w14:paraId="69361AD1" w14:textId="77777777" w:rsidR="004B4C1B" w:rsidRPr="00E17468" w:rsidRDefault="004B4C1B" w:rsidP="004B4C1B">
            <w:pPr>
              <w:rPr>
                <w:color w:val="000000"/>
                <w:sz w:val="24"/>
                <w:szCs w:val="24"/>
              </w:rPr>
            </w:pPr>
            <w:r w:rsidRPr="00E17468">
              <w:rPr>
                <w:color w:val="000000"/>
                <w:sz w:val="24"/>
                <w:szCs w:val="24"/>
              </w:rPr>
              <w:lastRenderedPageBreak/>
              <w:t>Art. 242.  Os procedimentos de fiscalização elencados no art. 231, inciso I, com exceção das alíneas “f” e “g”, serão encerrados com a entrega de Relatório de Fiscalização, que deverá apresentar pelo menos uma das conclusões abaixo indicadas: (Redação dada pela Resolução Previc nº 25, de 15 de outubro de 2024)</w:t>
            </w:r>
          </w:p>
          <w:p w14:paraId="5BAFACC0" w14:textId="77777777" w:rsidR="004B4C1B" w:rsidRPr="00E17468" w:rsidRDefault="004B4C1B" w:rsidP="004B4C1B">
            <w:pPr>
              <w:rPr>
                <w:color w:val="000000"/>
                <w:sz w:val="24"/>
                <w:szCs w:val="24"/>
              </w:rPr>
            </w:pPr>
            <w:r w:rsidRPr="00E17468">
              <w:rPr>
                <w:color w:val="000000"/>
                <w:sz w:val="24"/>
                <w:szCs w:val="24"/>
              </w:rPr>
              <w:t>(...)</w:t>
            </w:r>
          </w:p>
          <w:p w14:paraId="7D832002" w14:textId="77777777" w:rsidR="004B4C1B" w:rsidRPr="00E17468" w:rsidRDefault="004B4C1B" w:rsidP="004B4C1B">
            <w:pPr>
              <w:rPr>
                <w:color w:val="000000"/>
                <w:sz w:val="24"/>
                <w:szCs w:val="24"/>
              </w:rPr>
            </w:pPr>
            <w:r w:rsidRPr="00E17468">
              <w:rPr>
                <w:color w:val="000000"/>
                <w:sz w:val="24"/>
                <w:szCs w:val="24"/>
              </w:rPr>
              <w:lastRenderedPageBreak/>
              <w:t xml:space="preserve">IX – </w:t>
            </w:r>
            <w:r w:rsidRPr="00E17468">
              <w:rPr>
                <w:b/>
                <w:color w:val="0000FF"/>
                <w:sz w:val="24"/>
                <w:szCs w:val="24"/>
              </w:rPr>
              <w:t>proposta de lavratura</w:t>
            </w:r>
            <w:r w:rsidRPr="00E17468">
              <w:rPr>
                <w:color w:val="000000"/>
                <w:sz w:val="24"/>
                <w:szCs w:val="24"/>
              </w:rPr>
              <w:t xml:space="preserve"> de auto de infração. (Redação dada pela Resolução Previc nº 25, de 15 de outubro de 2024)</w:t>
            </w:r>
          </w:p>
          <w:p w14:paraId="590F4313" w14:textId="2A6FD9E6" w:rsidR="004B4C1B" w:rsidRPr="004B4C1B" w:rsidRDefault="004B4C1B" w:rsidP="004B4C1B">
            <w:pPr>
              <w:rPr>
                <w:sz w:val="24"/>
                <w:szCs w:val="24"/>
                <w:highlight w:val="yellow"/>
              </w:rPr>
            </w:pPr>
            <w:r w:rsidRPr="00E17468">
              <w:rPr>
                <w:color w:val="000000"/>
                <w:sz w:val="24"/>
                <w:szCs w:val="24"/>
              </w:rPr>
              <w:t xml:space="preserve">§ 1º  A Coordenação-Geral de Fiscalização Direta e o Diretor de Fiscalização e Monitoramento deverão ter conhecimento </w:t>
            </w:r>
            <w:r w:rsidRPr="00E17468">
              <w:rPr>
                <w:b/>
                <w:color w:val="0000FF"/>
                <w:sz w:val="24"/>
                <w:szCs w:val="24"/>
              </w:rPr>
              <w:t>prévio</w:t>
            </w:r>
            <w:r w:rsidRPr="00E17468">
              <w:rPr>
                <w:color w:val="EE0000"/>
                <w:sz w:val="24"/>
                <w:szCs w:val="24"/>
              </w:rPr>
              <w:t xml:space="preserve"> </w:t>
            </w:r>
            <w:r w:rsidRPr="00E17468">
              <w:rPr>
                <w:color w:val="000000"/>
                <w:sz w:val="24"/>
                <w:szCs w:val="24"/>
              </w:rPr>
              <w:t>do teor do Relatório de Fiscalização. (Redação dada pela Resolução Previc nº 25, de 15 de outubro de 2024)</w:t>
            </w:r>
          </w:p>
        </w:tc>
        <w:tc>
          <w:tcPr>
            <w:tcW w:w="1310" w:type="pct"/>
          </w:tcPr>
          <w:p w14:paraId="2007190F" w14:textId="77777777" w:rsidR="004B4C1B" w:rsidRDefault="004B4C1B" w:rsidP="004B4C1B">
            <w:pPr>
              <w:rPr>
                <w:sz w:val="24"/>
                <w:szCs w:val="24"/>
              </w:rPr>
            </w:pPr>
            <w:r>
              <w:rPr>
                <w:sz w:val="24"/>
                <w:szCs w:val="24"/>
              </w:rPr>
              <w:lastRenderedPageBreak/>
              <w:t xml:space="preserve">A atualização do artigo ocorre em consequência do estabelecimento de  instâncias hierárquicas internas de tramitação de processos e designação de atribuições, tratados no texto da atualização da referida norma. </w:t>
            </w:r>
          </w:p>
          <w:p w14:paraId="4B591962" w14:textId="77777777" w:rsidR="004B4C1B" w:rsidRPr="002D2C4B" w:rsidRDefault="004B4C1B" w:rsidP="004B4C1B">
            <w:pPr>
              <w:rPr>
                <w:sz w:val="24"/>
                <w:szCs w:val="24"/>
              </w:rPr>
            </w:pPr>
            <w:r>
              <w:rPr>
                <w:sz w:val="24"/>
                <w:szCs w:val="24"/>
              </w:rPr>
              <w:t xml:space="preserve">Nesse sentido, por se tratar de artigo de natureza administrativa, com efeitos diretos à Previc, o caso se enquadra em não aplicabilidade para a realização de AIR. </w:t>
            </w:r>
          </w:p>
          <w:p w14:paraId="398D204C" w14:textId="77777777" w:rsidR="004B4C1B" w:rsidRPr="004B4C1B" w:rsidRDefault="004B4C1B" w:rsidP="004B4C1B">
            <w:pPr>
              <w:rPr>
                <w:sz w:val="24"/>
                <w:szCs w:val="24"/>
                <w:highlight w:val="yellow"/>
              </w:rPr>
            </w:pPr>
          </w:p>
        </w:tc>
        <w:tc>
          <w:tcPr>
            <w:tcW w:w="1291" w:type="pct"/>
          </w:tcPr>
          <w:p w14:paraId="761CC8C4" w14:textId="342FA2A3" w:rsidR="004B4C1B" w:rsidRDefault="004B4C1B" w:rsidP="004B4C1B">
            <w:pPr>
              <w:ind w:right="-108"/>
              <w:jc w:val="center"/>
              <w:rPr>
                <w:b/>
                <w:sz w:val="24"/>
                <w:szCs w:val="24"/>
              </w:rPr>
            </w:pPr>
            <w:r>
              <w:rPr>
                <w:b/>
                <w:sz w:val="24"/>
                <w:szCs w:val="24"/>
              </w:rPr>
              <w:t>Decreto nº 10.411, de 2020, art. 3º, § 2º, inciso I.</w:t>
            </w:r>
          </w:p>
        </w:tc>
      </w:tr>
      <w:tr w:rsidR="004B4C1B" w:rsidRPr="00E17468" w14:paraId="5B87A90E" w14:textId="77777777" w:rsidTr="00631FF7">
        <w:tc>
          <w:tcPr>
            <w:tcW w:w="1209" w:type="pct"/>
          </w:tcPr>
          <w:p w14:paraId="42E16222" w14:textId="69F710B2" w:rsidR="004B4C1B" w:rsidRPr="004B4C1B" w:rsidRDefault="004B4C1B" w:rsidP="004B4C1B">
            <w:pPr>
              <w:rPr>
                <w:sz w:val="24"/>
                <w:szCs w:val="24"/>
                <w:highlight w:val="yellow"/>
              </w:rPr>
            </w:pPr>
            <w:r w:rsidRPr="00E17468">
              <w:rPr>
                <w:color w:val="000000"/>
                <w:sz w:val="24"/>
                <w:szCs w:val="24"/>
              </w:rPr>
              <w:t xml:space="preserve">Art. 246. A equipe de fiscalização deverá, sempre que possível, diligenciar no sentido de obter </w:t>
            </w:r>
            <w:r w:rsidRPr="00E17468">
              <w:rPr>
                <w:b/>
                <w:color w:val="000000"/>
                <w:sz w:val="24"/>
                <w:szCs w:val="24"/>
              </w:rPr>
              <w:t>diretamente do investigado esclarecimento</w:t>
            </w:r>
            <w:r w:rsidRPr="00E17468">
              <w:rPr>
                <w:color w:val="000000"/>
                <w:sz w:val="24"/>
                <w:szCs w:val="24"/>
              </w:rPr>
              <w:t xml:space="preserve"> sobre os fatos que podem ser a ele imputados.</w:t>
            </w:r>
          </w:p>
        </w:tc>
        <w:tc>
          <w:tcPr>
            <w:tcW w:w="1190" w:type="pct"/>
          </w:tcPr>
          <w:p w14:paraId="5B7E896B" w14:textId="464871ED" w:rsidR="004B4C1B" w:rsidRPr="004B4C1B" w:rsidRDefault="004B4C1B" w:rsidP="004B4C1B">
            <w:pPr>
              <w:rPr>
                <w:sz w:val="24"/>
                <w:szCs w:val="24"/>
                <w:highlight w:val="yellow"/>
              </w:rPr>
            </w:pPr>
            <w:r w:rsidRPr="00E17468">
              <w:rPr>
                <w:color w:val="000000"/>
                <w:sz w:val="24"/>
                <w:szCs w:val="24"/>
              </w:rPr>
              <w:t xml:space="preserve">Art. 246. A equipe de fiscalização deverá, sempre que possível, diligenciar no sentido de obter </w:t>
            </w:r>
            <w:r w:rsidRPr="00E17468">
              <w:rPr>
                <w:b/>
                <w:color w:val="0000FF"/>
                <w:sz w:val="24"/>
                <w:szCs w:val="24"/>
              </w:rPr>
              <w:t>esclarecimentos</w:t>
            </w:r>
            <w:r w:rsidRPr="00E17468">
              <w:rPr>
                <w:color w:val="0000FF"/>
                <w:sz w:val="24"/>
                <w:szCs w:val="24"/>
              </w:rPr>
              <w:t xml:space="preserve"> </w:t>
            </w:r>
            <w:r w:rsidRPr="00E17468">
              <w:rPr>
                <w:b/>
                <w:bCs/>
                <w:color w:val="0000FF"/>
                <w:sz w:val="24"/>
                <w:szCs w:val="24"/>
              </w:rPr>
              <w:t>diretamente do</w:t>
            </w:r>
            <w:r w:rsidRPr="00E17468">
              <w:rPr>
                <w:color w:val="0000FF"/>
                <w:sz w:val="24"/>
                <w:szCs w:val="24"/>
              </w:rPr>
              <w:t xml:space="preserve"> </w:t>
            </w:r>
            <w:r w:rsidRPr="00E17468">
              <w:rPr>
                <w:b/>
                <w:color w:val="0000FF"/>
                <w:sz w:val="24"/>
                <w:szCs w:val="24"/>
              </w:rPr>
              <w:t>responsável</w:t>
            </w:r>
            <w:r w:rsidRPr="00E17468">
              <w:rPr>
                <w:color w:val="0000FF"/>
                <w:sz w:val="24"/>
                <w:szCs w:val="24"/>
              </w:rPr>
              <w:t xml:space="preserve"> </w:t>
            </w:r>
            <w:r w:rsidRPr="00E17468">
              <w:rPr>
                <w:b/>
                <w:color w:val="0000FF"/>
                <w:sz w:val="24"/>
                <w:szCs w:val="24"/>
              </w:rPr>
              <w:t>pelos</w:t>
            </w:r>
            <w:r w:rsidRPr="00E17468">
              <w:rPr>
                <w:color w:val="0000FF"/>
                <w:sz w:val="24"/>
                <w:szCs w:val="24"/>
              </w:rPr>
              <w:t xml:space="preserve"> </w:t>
            </w:r>
            <w:r w:rsidRPr="00E17468">
              <w:rPr>
                <w:color w:val="000000"/>
                <w:sz w:val="24"/>
                <w:szCs w:val="24"/>
              </w:rPr>
              <w:t>fatos que podem ser a ele imputados.</w:t>
            </w:r>
          </w:p>
        </w:tc>
        <w:tc>
          <w:tcPr>
            <w:tcW w:w="1310" w:type="pct"/>
          </w:tcPr>
          <w:p w14:paraId="64477533" w14:textId="77777777" w:rsidR="004B4C1B" w:rsidRDefault="004B4C1B" w:rsidP="004B4C1B">
            <w:pPr>
              <w:rPr>
                <w:sz w:val="24"/>
                <w:szCs w:val="24"/>
              </w:rPr>
            </w:pPr>
            <w:r>
              <w:rPr>
                <w:sz w:val="24"/>
                <w:szCs w:val="24"/>
              </w:rPr>
              <w:t xml:space="preserve">A atualização do artigo ocorre em consequência do estabelecimento de  instâncias hierárquicas internas de tramitação de processos e designação de atribuições, tratados no texto da atualização da referida norma. </w:t>
            </w:r>
          </w:p>
          <w:p w14:paraId="206AAA43" w14:textId="40F9B703" w:rsidR="004B4C1B" w:rsidRPr="001A7FDA" w:rsidRDefault="004B4C1B" w:rsidP="004B4C1B">
            <w:pPr>
              <w:rPr>
                <w:sz w:val="24"/>
                <w:szCs w:val="24"/>
              </w:rPr>
            </w:pPr>
            <w:r>
              <w:rPr>
                <w:sz w:val="24"/>
                <w:szCs w:val="24"/>
              </w:rPr>
              <w:t>Nesse sentido, por se tratar de artigo de natureza administrativa, com efeitos diretos à Previc, o caso se enquadra em não aplicabilidade para a realização de AIR.</w:t>
            </w:r>
          </w:p>
        </w:tc>
        <w:tc>
          <w:tcPr>
            <w:tcW w:w="1291" w:type="pct"/>
          </w:tcPr>
          <w:p w14:paraId="37127E65" w14:textId="48995E55" w:rsidR="004B4C1B" w:rsidRDefault="004B4C1B" w:rsidP="004B4C1B">
            <w:pPr>
              <w:ind w:right="-108"/>
              <w:jc w:val="center"/>
              <w:rPr>
                <w:b/>
                <w:sz w:val="24"/>
                <w:szCs w:val="24"/>
              </w:rPr>
            </w:pPr>
            <w:r>
              <w:rPr>
                <w:b/>
                <w:sz w:val="24"/>
                <w:szCs w:val="24"/>
              </w:rPr>
              <w:t>Decreto nº 10.411, de 2020, art. 3º, § 2º, inciso I.</w:t>
            </w:r>
          </w:p>
        </w:tc>
      </w:tr>
      <w:tr w:rsidR="00DA4ADA" w:rsidRPr="00E17468" w14:paraId="09F4A490" w14:textId="77777777" w:rsidTr="00631FF7">
        <w:tc>
          <w:tcPr>
            <w:tcW w:w="1209" w:type="pct"/>
          </w:tcPr>
          <w:p w14:paraId="47FF88DE" w14:textId="554443B2" w:rsidR="00DA4ADA" w:rsidRPr="004B4C1B" w:rsidRDefault="00DA4ADA" w:rsidP="00DA4ADA">
            <w:pPr>
              <w:rPr>
                <w:sz w:val="24"/>
                <w:szCs w:val="24"/>
                <w:highlight w:val="yellow"/>
              </w:rPr>
            </w:pPr>
            <w:r w:rsidRPr="00E17468">
              <w:rPr>
                <w:color w:val="000000"/>
                <w:sz w:val="24"/>
                <w:szCs w:val="24"/>
              </w:rPr>
              <w:t xml:space="preserve">Art. 252. </w:t>
            </w:r>
            <w:r w:rsidRPr="00E17468">
              <w:rPr>
                <w:b/>
                <w:color w:val="000000"/>
                <w:sz w:val="24"/>
                <w:szCs w:val="24"/>
              </w:rPr>
              <w:t>A propositura do Termo de Ajustamento de Conduta é prerrogativa do interessado em corrigir determinada conduta passível de autuação pela Previc</w:t>
            </w:r>
            <w:r w:rsidRPr="00E17468">
              <w:rPr>
                <w:color w:val="000000"/>
                <w:sz w:val="24"/>
                <w:szCs w:val="24"/>
              </w:rPr>
              <w:t xml:space="preserve"> e constitui título executivo extrajudicial, nos 75 termos do § 6º do art. 5º da Lei nº 7.347, de 24 de julho de 1985, e do inciso IV do art. 784 do Código de Processo Civil.</w:t>
            </w:r>
          </w:p>
        </w:tc>
        <w:tc>
          <w:tcPr>
            <w:tcW w:w="1190" w:type="pct"/>
          </w:tcPr>
          <w:p w14:paraId="3132927A" w14:textId="55255598" w:rsidR="00DA4ADA" w:rsidRPr="004B4C1B" w:rsidRDefault="00DA4ADA" w:rsidP="00DA4ADA">
            <w:pPr>
              <w:rPr>
                <w:sz w:val="24"/>
                <w:szCs w:val="24"/>
                <w:highlight w:val="yellow"/>
              </w:rPr>
            </w:pPr>
            <w:r w:rsidRPr="00E17468">
              <w:rPr>
                <w:color w:val="000000"/>
                <w:sz w:val="24"/>
                <w:szCs w:val="24"/>
              </w:rPr>
              <w:t xml:space="preserve">Art. 252. </w:t>
            </w:r>
            <w:r w:rsidRPr="00E17468">
              <w:rPr>
                <w:b/>
                <w:color w:val="0000FF"/>
                <w:sz w:val="24"/>
                <w:szCs w:val="24"/>
              </w:rPr>
              <w:t>O TAC pode ser proposto de ofício pela Previc ou mediante requerimento do interessado e, uma vez celebrado</w:t>
            </w:r>
            <w:r w:rsidRPr="00E17468">
              <w:rPr>
                <w:color w:val="000000"/>
                <w:sz w:val="24"/>
                <w:szCs w:val="24"/>
              </w:rPr>
              <w:t>, constitui título executivo extrajudicial, nos termos do §6º do art. 5º da Lei nº 7.347, de 24 de julho de 1985, e do inciso IV do art. 784 do Código de Processo Civil.</w:t>
            </w:r>
          </w:p>
        </w:tc>
        <w:tc>
          <w:tcPr>
            <w:tcW w:w="1310" w:type="pct"/>
          </w:tcPr>
          <w:p w14:paraId="6A6DD77F" w14:textId="32593E15" w:rsidR="00DA4ADA" w:rsidRDefault="00DA4ADA" w:rsidP="00DA4ADA">
            <w:pPr>
              <w:rPr>
                <w:sz w:val="24"/>
                <w:szCs w:val="24"/>
              </w:rPr>
            </w:pPr>
            <w:r>
              <w:rPr>
                <w:sz w:val="24"/>
                <w:szCs w:val="24"/>
              </w:rPr>
              <w:t xml:space="preserve">Tal atualização pretende destacar </w:t>
            </w:r>
            <w:r w:rsidRPr="00E17468">
              <w:rPr>
                <w:sz w:val="24"/>
                <w:szCs w:val="24"/>
              </w:rPr>
              <w:t>o TAC uma possibilidade</w:t>
            </w:r>
            <w:r>
              <w:rPr>
                <w:sz w:val="24"/>
                <w:szCs w:val="24"/>
              </w:rPr>
              <w:t xml:space="preserve"> ao interessado</w:t>
            </w:r>
            <w:r w:rsidRPr="00E17468">
              <w:rPr>
                <w:sz w:val="24"/>
                <w:szCs w:val="24"/>
              </w:rPr>
              <w:t>, 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lastRenderedPageBreak/>
              <w:t xml:space="preserve">de restaurar seu alinhamento com as normas da </w:t>
            </w:r>
            <w:r w:rsidR="00A55416">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12F111F5" w14:textId="77777777" w:rsidR="00DA4ADA" w:rsidRDefault="00DA4ADA" w:rsidP="00DA4ADA">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7C2A2663" w14:textId="3369A379" w:rsidR="00DA4ADA" w:rsidRPr="001A7FDA" w:rsidRDefault="00DA4ADA" w:rsidP="005302FC">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780F9C85" w14:textId="5F2EC187" w:rsidR="00DA4ADA" w:rsidRDefault="00A55416" w:rsidP="00DA4ADA">
            <w:pPr>
              <w:ind w:right="-108"/>
              <w:jc w:val="center"/>
              <w:rPr>
                <w:b/>
                <w:sz w:val="24"/>
                <w:szCs w:val="24"/>
              </w:rPr>
            </w:pPr>
            <w:r>
              <w:rPr>
                <w:b/>
                <w:sz w:val="24"/>
                <w:szCs w:val="24"/>
              </w:rPr>
              <w:lastRenderedPageBreak/>
              <w:t>Decreto nº 10.411, de 2020, art. 4º, inciso V, alínea “a”</w:t>
            </w:r>
            <w:r w:rsidR="00DA4ADA">
              <w:rPr>
                <w:b/>
                <w:sz w:val="24"/>
                <w:szCs w:val="24"/>
              </w:rPr>
              <w:t>.</w:t>
            </w:r>
          </w:p>
        </w:tc>
      </w:tr>
      <w:tr w:rsidR="00DA4ADA" w:rsidRPr="00E17468" w14:paraId="0B768215" w14:textId="77777777" w:rsidTr="00631FF7">
        <w:tc>
          <w:tcPr>
            <w:tcW w:w="1209" w:type="pct"/>
          </w:tcPr>
          <w:p w14:paraId="5C931102" w14:textId="77777777" w:rsidR="00DA4ADA" w:rsidRPr="00E17468" w:rsidRDefault="00DA4ADA" w:rsidP="001A7FDA">
            <w:pPr>
              <w:rPr>
                <w:color w:val="000000"/>
                <w:sz w:val="24"/>
                <w:szCs w:val="24"/>
              </w:rPr>
            </w:pPr>
            <w:r w:rsidRPr="00E17468">
              <w:rPr>
                <w:color w:val="000000"/>
                <w:sz w:val="24"/>
                <w:szCs w:val="24"/>
              </w:rPr>
              <w:t>Art. 255. O interessado pode manifestar sua intenção de celebrar o Termo de Ajustamento de Conduta até a decisão de primeira instância do julgamento do auto de infração.</w:t>
            </w:r>
          </w:p>
          <w:p w14:paraId="1100639A" w14:textId="77777777" w:rsidR="00DA4ADA" w:rsidRPr="00E17468" w:rsidRDefault="00DA4ADA" w:rsidP="001A7FDA">
            <w:pPr>
              <w:rPr>
                <w:color w:val="000000"/>
                <w:sz w:val="24"/>
                <w:szCs w:val="24"/>
              </w:rPr>
            </w:pPr>
          </w:p>
          <w:p w14:paraId="56F9D7AC" w14:textId="77777777" w:rsidR="00DA4ADA" w:rsidRPr="00E17468" w:rsidRDefault="00DA4ADA" w:rsidP="001A7FDA">
            <w:pPr>
              <w:rPr>
                <w:color w:val="000000"/>
                <w:sz w:val="24"/>
                <w:szCs w:val="24"/>
              </w:rPr>
            </w:pPr>
            <w:r w:rsidRPr="00E17468">
              <w:rPr>
                <w:color w:val="000000"/>
                <w:sz w:val="24"/>
                <w:szCs w:val="24"/>
              </w:rPr>
              <w:t xml:space="preserve">§ 1º </w:t>
            </w:r>
            <w:r w:rsidRPr="00E17468">
              <w:rPr>
                <w:b/>
                <w:color w:val="000000"/>
                <w:sz w:val="24"/>
                <w:szCs w:val="24"/>
              </w:rPr>
              <w:t>A proposta de Termo de Ajustamento de Conduta deve ser apresentada pelo interessado</w:t>
            </w:r>
            <w:r w:rsidRPr="00E17468">
              <w:rPr>
                <w:color w:val="000000"/>
                <w:sz w:val="24"/>
                <w:szCs w:val="24"/>
              </w:rPr>
              <w:t xml:space="preserve">, protocolada eletronicamente na Previc e dirigida à Diretoria de Fiscalização e Monitoramento, que </w:t>
            </w:r>
            <w:r w:rsidRPr="00E17468">
              <w:rPr>
                <w:b/>
                <w:color w:val="000000"/>
                <w:sz w:val="24"/>
                <w:szCs w:val="24"/>
              </w:rPr>
              <w:t>decidirá ou não</w:t>
            </w:r>
            <w:r w:rsidRPr="00E17468">
              <w:rPr>
                <w:color w:val="000000"/>
                <w:sz w:val="24"/>
                <w:szCs w:val="24"/>
              </w:rPr>
              <w:t xml:space="preserve"> pelo seu cabimento, conveniência e oportunidade. (Redação dada </w:t>
            </w:r>
            <w:r w:rsidRPr="00E17468">
              <w:rPr>
                <w:color w:val="000000"/>
                <w:sz w:val="24"/>
                <w:szCs w:val="24"/>
              </w:rPr>
              <w:lastRenderedPageBreak/>
              <w:t>pela Resolução Previc nº 25, de 15 de outubro de 2024)</w:t>
            </w:r>
          </w:p>
          <w:p w14:paraId="49D3BB53" w14:textId="77777777" w:rsidR="00DA4ADA" w:rsidRPr="00E17468" w:rsidRDefault="00DA4ADA" w:rsidP="001A7FDA">
            <w:pPr>
              <w:rPr>
                <w:color w:val="000000"/>
                <w:sz w:val="24"/>
                <w:szCs w:val="24"/>
              </w:rPr>
            </w:pPr>
          </w:p>
          <w:p w14:paraId="004BE80C" w14:textId="1DD4DD65" w:rsidR="00DA4ADA" w:rsidRDefault="00DA4ADA" w:rsidP="005302FC">
            <w:pPr>
              <w:rPr>
                <w:color w:val="000000"/>
                <w:sz w:val="24"/>
                <w:szCs w:val="24"/>
              </w:rPr>
            </w:pPr>
            <w:r w:rsidRPr="00E17468">
              <w:rPr>
                <w:color w:val="000000"/>
                <w:sz w:val="24"/>
                <w:szCs w:val="24"/>
              </w:rPr>
              <w:t xml:space="preserve">§ 2º Em caso positivo, </w:t>
            </w:r>
            <w:r w:rsidRPr="00E17468">
              <w:rPr>
                <w:b/>
                <w:color w:val="000000"/>
                <w:sz w:val="24"/>
                <w:szCs w:val="24"/>
              </w:rPr>
              <w:t>a proposta</w:t>
            </w:r>
            <w:r w:rsidRPr="00E17468">
              <w:rPr>
                <w:color w:val="000000"/>
                <w:sz w:val="24"/>
                <w:szCs w:val="24"/>
              </w:rPr>
              <w:t xml:space="preserve"> será </w:t>
            </w:r>
            <w:r w:rsidRPr="00E17468">
              <w:rPr>
                <w:b/>
                <w:color w:val="000000"/>
                <w:sz w:val="24"/>
                <w:szCs w:val="24"/>
              </w:rPr>
              <w:t>submetida a comitê</w:t>
            </w:r>
            <w:r w:rsidRPr="00E17468">
              <w:rPr>
                <w:color w:val="000000"/>
                <w:sz w:val="24"/>
                <w:szCs w:val="24"/>
              </w:rPr>
              <w:t xml:space="preserve"> composto por três servidores indicados pela Diretoria de Fiscalização e Monitoramento, pela Diretoria de Licenciamento e pela Diretoria de Normas.</w:t>
            </w:r>
            <w:r w:rsidR="005302FC">
              <w:rPr>
                <w:color w:val="000000"/>
                <w:sz w:val="24"/>
                <w:szCs w:val="24"/>
              </w:rPr>
              <w:t xml:space="preserve"> </w:t>
            </w:r>
            <w:r w:rsidRPr="00E17468">
              <w:rPr>
                <w:color w:val="000000"/>
                <w:sz w:val="24"/>
                <w:szCs w:val="24"/>
              </w:rPr>
              <w:t>(Redação dada pela Resolução Previc nº 25, de 15 de outubro de 2024)</w:t>
            </w:r>
          </w:p>
          <w:p w14:paraId="56B9A72B" w14:textId="77777777" w:rsidR="005302FC" w:rsidRPr="00E17468" w:rsidRDefault="005302FC" w:rsidP="001A7FDA">
            <w:pPr>
              <w:rPr>
                <w:color w:val="000000"/>
                <w:sz w:val="24"/>
                <w:szCs w:val="24"/>
              </w:rPr>
            </w:pPr>
          </w:p>
          <w:p w14:paraId="7B11BC38" w14:textId="77777777" w:rsidR="00DA4ADA" w:rsidRPr="00E17468" w:rsidRDefault="00DA4ADA" w:rsidP="001A7FDA">
            <w:pPr>
              <w:rPr>
                <w:color w:val="000000"/>
                <w:sz w:val="24"/>
                <w:szCs w:val="24"/>
              </w:rPr>
            </w:pPr>
            <w:r w:rsidRPr="00E17468">
              <w:rPr>
                <w:color w:val="000000"/>
                <w:sz w:val="24"/>
                <w:szCs w:val="24"/>
              </w:rPr>
              <w:t xml:space="preserve">§ 3º Em caso negativo, a Diretoria de Fiscalização e Monitoramento comunicará ao interessado o indeferimento </w:t>
            </w:r>
            <w:r w:rsidRPr="00E17468">
              <w:rPr>
                <w:b/>
                <w:color w:val="000000"/>
                <w:sz w:val="24"/>
                <w:szCs w:val="24"/>
              </w:rPr>
              <w:t>da proposta</w:t>
            </w:r>
            <w:r w:rsidRPr="00E17468">
              <w:rPr>
                <w:color w:val="000000"/>
                <w:sz w:val="24"/>
                <w:szCs w:val="24"/>
              </w:rPr>
              <w:t xml:space="preserve"> de Termo de Ajustamento de Conduta.</w:t>
            </w:r>
          </w:p>
          <w:p w14:paraId="2DE768B6" w14:textId="726EA275" w:rsidR="00DA4ADA" w:rsidRPr="004B4C1B" w:rsidRDefault="00DA4ADA" w:rsidP="005302FC">
            <w:pPr>
              <w:rPr>
                <w:sz w:val="24"/>
                <w:szCs w:val="24"/>
                <w:highlight w:val="yellow"/>
              </w:rPr>
            </w:pPr>
            <w:r w:rsidRPr="00E17468">
              <w:rPr>
                <w:color w:val="000000"/>
                <w:sz w:val="24"/>
                <w:szCs w:val="24"/>
              </w:rPr>
              <w:t>(Incluído pela Resolução Previc nº 25, de 15 de outubro de 2024)</w:t>
            </w:r>
          </w:p>
        </w:tc>
        <w:tc>
          <w:tcPr>
            <w:tcW w:w="1190" w:type="pct"/>
          </w:tcPr>
          <w:p w14:paraId="630C7C89" w14:textId="77777777" w:rsidR="00DA4ADA" w:rsidRPr="00E17468" w:rsidRDefault="00DA4ADA" w:rsidP="001A7FDA">
            <w:pPr>
              <w:rPr>
                <w:color w:val="000000"/>
                <w:sz w:val="24"/>
                <w:szCs w:val="24"/>
              </w:rPr>
            </w:pPr>
            <w:r w:rsidRPr="00E17468">
              <w:rPr>
                <w:color w:val="000000"/>
                <w:sz w:val="24"/>
                <w:szCs w:val="24"/>
              </w:rPr>
              <w:lastRenderedPageBreak/>
              <w:t>Art. 255. O interessado pode manifestar sua intenção de celebrar o Termo de Ajustamento de Conduta até a decisão de primeira instância do julgamento do auto de infração.</w:t>
            </w:r>
          </w:p>
          <w:p w14:paraId="71128D13" w14:textId="77777777" w:rsidR="00DA4ADA" w:rsidRPr="00E17468" w:rsidRDefault="00DA4ADA" w:rsidP="001A7FDA">
            <w:pPr>
              <w:rPr>
                <w:color w:val="000000"/>
                <w:sz w:val="24"/>
                <w:szCs w:val="24"/>
              </w:rPr>
            </w:pPr>
          </w:p>
          <w:p w14:paraId="6FBB1506" w14:textId="77777777" w:rsidR="00DA4ADA" w:rsidRPr="00E17468" w:rsidRDefault="00DA4ADA" w:rsidP="001A7FDA">
            <w:pPr>
              <w:rPr>
                <w:color w:val="000000"/>
                <w:sz w:val="24"/>
                <w:szCs w:val="24"/>
              </w:rPr>
            </w:pPr>
            <w:r w:rsidRPr="00E17468">
              <w:rPr>
                <w:color w:val="000000"/>
                <w:sz w:val="24"/>
                <w:szCs w:val="24"/>
              </w:rPr>
              <w:t xml:space="preserve">§ 1º </w:t>
            </w:r>
            <w:r w:rsidRPr="00E17468">
              <w:rPr>
                <w:b/>
                <w:color w:val="0000FF"/>
                <w:sz w:val="24"/>
                <w:szCs w:val="24"/>
              </w:rPr>
              <w:t>O pedido de celebração de TAC apresentado pelo interessado deve ser protocolado</w:t>
            </w:r>
            <w:r w:rsidRPr="00E17468">
              <w:rPr>
                <w:color w:val="EE0000"/>
                <w:sz w:val="24"/>
                <w:szCs w:val="24"/>
              </w:rPr>
              <w:t xml:space="preserve"> </w:t>
            </w:r>
            <w:r w:rsidRPr="00E17468">
              <w:rPr>
                <w:color w:val="000000"/>
                <w:sz w:val="24"/>
                <w:szCs w:val="24"/>
              </w:rPr>
              <w:t xml:space="preserve">eletronicamente na Previc e dirigido à Diretoria de Fiscalização e Monitoramento, que </w:t>
            </w:r>
            <w:r w:rsidRPr="00E17468">
              <w:rPr>
                <w:b/>
                <w:color w:val="0000FF"/>
                <w:sz w:val="24"/>
                <w:szCs w:val="24"/>
              </w:rPr>
              <w:t>decidirá acerca</w:t>
            </w:r>
            <w:r w:rsidRPr="00E17468">
              <w:rPr>
                <w:color w:val="EE0000"/>
                <w:sz w:val="24"/>
                <w:szCs w:val="24"/>
              </w:rPr>
              <w:t xml:space="preserve"> </w:t>
            </w:r>
            <w:r w:rsidRPr="00E17468">
              <w:rPr>
                <w:color w:val="000000"/>
                <w:sz w:val="24"/>
                <w:szCs w:val="24"/>
              </w:rPr>
              <w:t xml:space="preserve">do seu cabimento e, em juízo </w:t>
            </w:r>
            <w:r w:rsidRPr="00E17468">
              <w:rPr>
                <w:b/>
                <w:color w:val="0000FF"/>
                <w:sz w:val="24"/>
                <w:szCs w:val="24"/>
              </w:rPr>
              <w:t>preliminar</w:t>
            </w:r>
            <w:r w:rsidRPr="00E17468">
              <w:rPr>
                <w:color w:val="000000"/>
                <w:sz w:val="24"/>
                <w:szCs w:val="24"/>
              </w:rPr>
              <w:t>, quanto a sua conveniência e oportunidade.</w:t>
            </w:r>
          </w:p>
          <w:p w14:paraId="77228295" w14:textId="77777777" w:rsidR="00DA4ADA" w:rsidRPr="00E17468" w:rsidRDefault="00DA4ADA" w:rsidP="001A7FDA">
            <w:pPr>
              <w:rPr>
                <w:color w:val="000000"/>
                <w:sz w:val="24"/>
                <w:szCs w:val="24"/>
              </w:rPr>
            </w:pPr>
          </w:p>
          <w:p w14:paraId="01F894A1" w14:textId="77777777" w:rsidR="00DA4ADA" w:rsidRDefault="00DA4ADA" w:rsidP="005302FC">
            <w:pPr>
              <w:rPr>
                <w:color w:val="000000"/>
                <w:sz w:val="24"/>
                <w:szCs w:val="24"/>
              </w:rPr>
            </w:pPr>
          </w:p>
          <w:p w14:paraId="5E8F45B0" w14:textId="77777777" w:rsidR="005302FC" w:rsidRPr="00E17468" w:rsidRDefault="005302FC" w:rsidP="001A7FDA">
            <w:pPr>
              <w:rPr>
                <w:color w:val="000000"/>
                <w:sz w:val="24"/>
                <w:szCs w:val="24"/>
              </w:rPr>
            </w:pPr>
          </w:p>
          <w:p w14:paraId="386A99C3" w14:textId="77777777" w:rsidR="00DA4ADA" w:rsidRPr="00E17468" w:rsidRDefault="00DA4ADA" w:rsidP="001A7FDA">
            <w:pPr>
              <w:rPr>
                <w:color w:val="000000"/>
                <w:sz w:val="24"/>
                <w:szCs w:val="24"/>
              </w:rPr>
            </w:pPr>
            <w:r w:rsidRPr="00E17468">
              <w:rPr>
                <w:color w:val="000000"/>
                <w:sz w:val="24"/>
                <w:szCs w:val="24"/>
              </w:rPr>
              <w:t xml:space="preserve">§ 2º Em caso positivo, </w:t>
            </w:r>
            <w:r w:rsidRPr="00E17468">
              <w:rPr>
                <w:b/>
                <w:color w:val="0000FF"/>
                <w:sz w:val="24"/>
                <w:szCs w:val="24"/>
              </w:rPr>
              <w:t>o pedido</w:t>
            </w:r>
            <w:r w:rsidRPr="00E17468">
              <w:rPr>
                <w:color w:val="0000FF"/>
                <w:sz w:val="24"/>
                <w:szCs w:val="24"/>
              </w:rPr>
              <w:t xml:space="preserve"> </w:t>
            </w:r>
            <w:r w:rsidRPr="00E17468">
              <w:rPr>
                <w:b/>
                <w:bCs/>
                <w:color w:val="0000FF"/>
                <w:sz w:val="24"/>
                <w:szCs w:val="24"/>
              </w:rPr>
              <w:t>será</w:t>
            </w:r>
            <w:r w:rsidRPr="00E17468">
              <w:rPr>
                <w:color w:val="0000FF"/>
                <w:sz w:val="24"/>
                <w:szCs w:val="24"/>
              </w:rPr>
              <w:t xml:space="preserve"> </w:t>
            </w:r>
            <w:r w:rsidRPr="00E17468">
              <w:rPr>
                <w:b/>
                <w:color w:val="0000FF"/>
                <w:sz w:val="24"/>
                <w:szCs w:val="24"/>
              </w:rPr>
              <w:t>submetido ao Comitê</w:t>
            </w:r>
            <w:r w:rsidRPr="00E17468">
              <w:rPr>
                <w:color w:val="EE0000"/>
                <w:sz w:val="24"/>
                <w:szCs w:val="24"/>
              </w:rPr>
              <w:t xml:space="preserve"> </w:t>
            </w:r>
            <w:r w:rsidRPr="00E17468">
              <w:rPr>
                <w:color w:val="000000"/>
                <w:sz w:val="24"/>
                <w:szCs w:val="24"/>
              </w:rPr>
              <w:t>composto por três servidores indicados pela Diretoria de Fiscalização e Monitoramento, pela Diretoria de Licenciamento e pela Diretoria de Normas.</w:t>
            </w:r>
          </w:p>
          <w:p w14:paraId="6C99AD4C" w14:textId="77777777" w:rsidR="00DA4ADA" w:rsidRPr="00E17468" w:rsidRDefault="00DA4ADA" w:rsidP="001A7FDA">
            <w:pPr>
              <w:rPr>
                <w:color w:val="000000"/>
                <w:sz w:val="24"/>
                <w:szCs w:val="24"/>
              </w:rPr>
            </w:pPr>
          </w:p>
          <w:p w14:paraId="5E9A3D2F" w14:textId="77777777" w:rsidR="00DA4ADA" w:rsidRPr="00E17468" w:rsidRDefault="00DA4ADA" w:rsidP="001A7FDA">
            <w:pPr>
              <w:rPr>
                <w:color w:val="000000"/>
                <w:sz w:val="24"/>
                <w:szCs w:val="24"/>
              </w:rPr>
            </w:pPr>
          </w:p>
          <w:p w14:paraId="0903B866" w14:textId="77777777" w:rsidR="005302FC" w:rsidRDefault="005302FC" w:rsidP="005302FC">
            <w:pPr>
              <w:rPr>
                <w:color w:val="000000"/>
                <w:sz w:val="24"/>
                <w:szCs w:val="24"/>
              </w:rPr>
            </w:pPr>
          </w:p>
          <w:p w14:paraId="1331096C" w14:textId="77777777" w:rsidR="005302FC" w:rsidRDefault="005302FC" w:rsidP="005302FC">
            <w:pPr>
              <w:rPr>
                <w:color w:val="000000"/>
                <w:sz w:val="24"/>
                <w:szCs w:val="24"/>
              </w:rPr>
            </w:pPr>
          </w:p>
          <w:p w14:paraId="5E2A2896" w14:textId="0F217FD0" w:rsidR="00DA4ADA" w:rsidRPr="00E17468" w:rsidRDefault="00DA4ADA" w:rsidP="001A7FDA">
            <w:pPr>
              <w:rPr>
                <w:color w:val="000000"/>
                <w:sz w:val="24"/>
                <w:szCs w:val="24"/>
              </w:rPr>
            </w:pPr>
            <w:r w:rsidRPr="00E17468">
              <w:rPr>
                <w:color w:val="000000"/>
                <w:sz w:val="24"/>
                <w:szCs w:val="24"/>
              </w:rPr>
              <w:t xml:space="preserve">§ 3º Em caso negativo, a Diretoria de Fiscalização e Monitoramento comunicará ao interessado o indeferimento </w:t>
            </w:r>
            <w:r w:rsidRPr="00E17468">
              <w:rPr>
                <w:b/>
                <w:color w:val="0000FF"/>
                <w:sz w:val="24"/>
                <w:szCs w:val="24"/>
              </w:rPr>
              <w:t>do pedido</w:t>
            </w:r>
            <w:r w:rsidRPr="00E17468">
              <w:rPr>
                <w:color w:val="000000"/>
                <w:sz w:val="24"/>
                <w:szCs w:val="24"/>
              </w:rPr>
              <w:t xml:space="preserve"> de Termo de Ajustamento de Conduta.</w:t>
            </w:r>
          </w:p>
          <w:p w14:paraId="21A8EA6E" w14:textId="77777777" w:rsidR="00DA4ADA" w:rsidRPr="004B4C1B" w:rsidRDefault="00DA4ADA" w:rsidP="005302FC">
            <w:pPr>
              <w:rPr>
                <w:sz w:val="24"/>
                <w:szCs w:val="24"/>
                <w:highlight w:val="yellow"/>
              </w:rPr>
            </w:pPr>
          </w:p>
        </w:tc>
        <w:tc>
          <w:tcPr>
            <w:tcW w:w="1310" w:type="pct"/>
          </w:tcPr>
          <w:p w14:paraId="7BDCF5C8" w14:textId="7BBFE85A" w:rsidR="00DA4ADA" w:rsidRDefault="00DA4ADA" w:rsidP="005302FC">
            <w:pPr>
              <w:rPr>
                <w:sz w:val="24"/>
                <w:szCs w:val="24"/>
              </w:rPr>
            </w:pPr>
            <w:r>
              <w:rPr>
                <w:sz w:val="24"/>
                <w:szCs w:val="24"/>
              </w:rPr>
              <w:lastRenderedPageBreak/>
              <w:t>Tal atualização pretende destacar</w:t>
            </w:r>
            <w:r w:rsidR="005302FC">
              <w:rPr>
                <w:sz w:val="24"/>
                <w:szCs w:val="24"/>
              </w:rPr>
              <w:t xml:space="preserve"> que</w:t>
            </w:r>
            <w:r>
              <w:rPr>
                <w:sz w:val="24"/>
                <w:szCs w:val="24"/>
              </w:rPr>
              <w:t xml:space="preserve"> </w:t>
            </w:r>
            <w:r w:rsidRPr="00E17468">
              <w:rPr>
                <w:sz w:val="24"/>
                <w:szCs w:val="24"/>
              </w:rPr>
              <w:t xml:space="preserve">o TAC </w:t>
            </w:r>
            <w:r w:rsidR="005302FC">
              <w:rPr>
                <w:sz w:val="24"/>
                <w:szCs w:val="24"/>
              </w:rPr>
              <w:t xml:space="preserve">é </w:t>
            </w:r>
            <w:r w:rsidRPr="00E17468">
              <w:rPr>
                <w:sz w:val="24"/>
                <w:szCs w:val="24"/>
              </w:rPr>
              <w:t>uma possibilidade</w:t>
            </w:r>
            <w:r>
              <w:rPr>
                <w:sz w:val="24"/>
                <w:szCs w:val="24"/>
              </w:rPr>
              <w:t xml:space="preserve"> ao interessado</w:t>
            </w:r>
            <w:r w:rsidRPr="00E17468">
              <w:rPr>
                <w:sz w:val="24"/>
                <w:szCs w:val="24"/>
              </w:rPr>
              <w:t>, 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sidR="00A55416">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 xml:space="preserve">funcionando como gatilho </w:t>
            </w:r>
            <w:r w:rsidRPr="00DF3EF6">
              <w:rPr>
                <w:sz w:val="24"/>
                <w:szCs w:val="24"/>
              </w:rPr>
              <w:lastRenderedPageBreak/>
              <w:t>para o fortalecimento de práticas internas que sustentam a higidez</w:t>
            </w:r>
            <w:r>
              <w:rPr>
                <w:sz w:val="24"/>
                <w:szCs w:val="24"/>
              </w:rPr>
              <w:t xml:space="preserve">. </w:t>
            </w:r>
          </w:p>
          <w:p w14:paraId="66CE046C" w14:textId="77777777" w:rsidR="00DA4ADA" w:rsidRDefault="00DA4ADA" w:rsidP="005302FC">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5E1B6E56" w14:textId="1E29C562" w:rsidR="00DA4ADA" w:rsidRPr="001A7FDA" w:rsidRDefault="00DA4ADA" w:rsidP="001A7FDA">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p w14:paraId="5D64AF7C" w14:textId="77777777" w:rsidR="00DA4ADA" w:rsidRDefault="00DA4ADA" w:rsidP="001A7FDA">
            <w:pPr>
              <w:rPr>
                <w:color w:val="000000"/>
                <w:sz w:val="24"/>
                <w:szCs w:val="24"/>
              </w:rPr>
            </w:pPr>
          </w:p>
          <w:p w14:paraId="7AAD0481" w14:textId="77777777" w:rsidR="00DA4ADA" w:rsidRDefault="00DA4ADA" w:rsidP="005302FC">
            <w:pPr>
              <w:rPr>
                <w:b/>
                <w:bCs/>
                <w:color w:val="7030A0"/>
                <w:sz w:val="24"/>
                <w:szCs w:val="24"/>
              </w:rPr>
            </w:pPr>
          </w:p>
          <w:p w14:paraId="5A92CE9C" w14:textId="77777777" w:rsidR="00DA4ADA" w:rsidRDefault="00DA4ADA" w:rsidP="005302FC">
            <w:pPr>
              <w:rPr>
                <w:b/>
                <w:bCs/>
                <w:color w:val="7030A0"/>
                <w:sz w:val="24"/>
                <w:szCs w:val="24"/>
              </w:rPr>
            </w:pPr>
          </w:p>
          <w:p w14:paraId="4D0D195A" w14:textId="77777777" w:rsidR="00DA4ADA" w:rsidRDefault="00DA4ADA" w:rsidP="005302FC">
            <w:pPr>
              <w:rPr>
                <w:b/>
                <w:bCs/>
                <w:color w:val="7030A0"/>
                <w:sz w:val="24"/>
                <w:szCs w:val="24"/>
              </w:rPr>
            </w:pPr>
          </w:p>
          <w:p w14:paraId="68364F68" w14:textId="77777777" w:rsidR="00DA4ADA" w:rsidRPr="004B4C1B" w:rsidRDefault="00DA4ADA" w:rsidP="005302FC">
            <w:pPr>
              <w:rPr>
                <w:sz w:val="24"/>
                <w:szCs w:val="24"/>
                <w:highlight w:val="yellow"/>
              </w:rPr>
            </w:pPr>
          </w:p>
        </w:tc>
        <w:tc>
          <w:tcPr>
            <w:tcW w:w="1291" w:type="pct"/>
          </w:tcPr>
          <w:p w14:paraId="069133A2" w14:textId="0E63F61F" w:rsidR="00DA4ADA" w:rsidRDefault="00A55416" w:rsidP="00DA4ADA">
            <w:pPr>
              <w:ind w:right="-108"/>
              <w:jc w:val="center"/>
              <w:rPr>
                <w:b/>
                <w:sz w:val="24"/>
                <w:szCs w:val="24"/>
              </w:rPr>
            </w:pPr>
            <w:r>
              <w:rPr>
                <w:b/>
                <w:sz w:val="24"/>
                <w:szCs w:val="24"/>
              </w:rPr>
              <w:lastRenderedPageBreak/>
              <w:t>Decreto nº 10.411, de 2020, art. 4º, inciso V, alínea “a”</w:t>
            </w:r>
            <w:r w:rsidR="00DA4ADA">
              <w:rPr>
                <w:b/>
                <w:sz w:val="24"/>
                <w:szCs w:val="24"/>
              </w:rPr>
              <w:t>.</w:t>
            </w:r>
          </w:p>
        </w:tc>
      </w:tr>
      <w:tr w:rsidR="00DA4ADA" w:rsidRPr="00E17468" w14:paraId="448235E2" w14:textId="77777777" w:rsidTr="00631FF7">
        <w:tc>
          <w:tcPr>
            <w:tcW w:w="1209" w:type="pct"/>
          </w:tcPr>
          <w:p w14:paraId="1AB7861E" w14:textId="71A6C430" w:rsidR="00DA4ADA" w:rsidRPr="004B4C1B" w:rsidRDefault="00DA4ADA" w:rsidP="00DA4ADA">
            <w:pPr>
              <w:rPr>
                <w:sz w:val="24"/>
                <w:szCs w:val="24"/>
                <w:highlight w:val="yellow"/>
              </w:rPr>
            </w:pPr>
            <w:r w:rsidRPr="00E17468">
              <w:rPr>
                <w:color w:val="000000"/>
                <w:sz w:val="24"/>
                <w:szCs w:val="24"/>
              </w:rPr>
              <w:t>Art. 256. O comitê poderá, antes da elaboração do seu parecer, negociar com o proponente as condições da proposta que lhe pareçam mais adequadas.</w:t>
            </w:r>
          </w:p>
        </w:tc>
        <w:tc>
          <w:tcPr>
            <w:tcW w:w="1190" w:type="pct"/>
          </w:tcPr>
          <w:p w14:paraId="0DA0E95E" w14:textId="0323A745" w:rsidR="00DA4ADA" w:rsidRPr="004B4C1B" w:rsidRDefault="00DA4ADA" w:rsidP="00DA4ADA">
            <w:pPr>
              <w:rPr>
                <w:sz w:val="24"/>
                <w:szCs w:val="24"/>
                <w:highlight w:val="yellow"/>
              </w:rPr>
            </w:pPr>
            <w:r w:rsidRPr="00E17468">
              <w:rPr>
                <w:b/>
                <w:color w:val="0000FF"/>
                <w:sz w:val="24"/>
                <w:szCs w:val="24"/>
              </w:rPr>
              <w:t>Art. 256.  Compete ao Comitê a análise técnica do pedido formulado, bem como a negociação dos termos do TAC, indicando as condições para sua formalização.</w:t>
            </w:r>
          </w:p>
        </w:tc>
        <w:tc>
          <w:tcPr>
            <w:tcW w:w="1310" w:type="pct"/>
          </w:tcPr>
          <w:p w14:paraId="1755A1E8" w14:textId="58DFC020" w:rsidR="00DA4ADA" w:rsidRDefault="00DA4ADA" w:rsidP="00DA4ADA">
            <w:pPr>
              <w:rPr>
                <w:sz w:val="24"/>
                <w:szCs w:val="24"/>
              </w:rPr>
            </w:pPr>
            <w:r>
              <w:rPr>
                <w:sz w:val="24"/>
                <w:szCs w:val="24"/>
              </w:rPr>
              <w:t xml:space="preserve">Tal atualização pretende destacar </w:t>
            </w:r>
            <w:r w:rsidRPr="00E17468">
              <w:rPr>
                <w:sz w:val="24"/>
                <w:szCs w:val="24"/>
              </w:rPr>
              <w:t>o TAC uma possibilidade</w:t>
            </w:r>
            <w:r>
              <w:rPr>
                <w:sz w:val="24"/>
                <w:szCs w:val="24"/>
              </w:rPr>
              <w:t xml:space="preserve"> ao interessado</w:t>
            </w:r>
            <w:r w:rsidRPr="00E17468">
              <w:rPr>
                <w:sz w:val="24"/>
                <w:szCs w:val="24"/>
              </w:rPr>
              <w:t>, 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sidR="00A55416">
              <w:rPr>
                <w:sz w:val="24"/>
                <w:szCs w:val="24"/>
              </w:rPr>
              <w:t>Previc</w:t>
            </w:r>
            <w:r w:rsidRPr="00DF3EF6">
              <w:rPr>
                <w:sz w:val="24"/>
                <w:szCs w:val="24"/>
              </w:rPr>
              <w:t xml:space="preserve">, do CNPC e da </w:t>
            </w:r>
            <w:r w:rsidRPr="00DF3EF6">
              <w:rPr>
                <w:sz w:val="24"/>
                <w:szCs w:val="24"/>
              </w:rPr>
              <w:lastRenderedPageBreak/>
              <w:t>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4B30F834" w14:textId="77777777" w:rsidR="00DA4ADA" w:rsidRDefault="00DA4ADA" w:rsidP="005302FC">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71258506" w14:textId="09EADBA6" w:rsidR="00DA4ADA" w:rsidRPr="001A7FDA" w:rsidRDefault="00DA4ADA" w:rsidP="00DA4ADA">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476D3B21" w14:textId="392B6006" w:rsidR="00DA4ADA" w:rsidRDefault="00A55416" w:rsidP="00DA4ADA">
            <w:pPr>
              <w:ind w:right="-108"/>
              <w:jc w:val="center"/>
              <w:rPr>
                <w:b/>
                <w:sz w:val="24"/>
                <w:szCs w:val="24"/>
              </w:rPr>
            </w:pPr>
            <w:r>
              <w:rPr>
                <w:b/>
                <w:sz w:val="24"/>
                <w:szCs w:val="24"/>
              </w:rPr>
              <w:lastRenderedPageBreak/>
              <w:t>Decreto nº 10.411, de 2020, art. 4º, inciso V, alínea “a”</w:t>
            </w:r>
          </w:p>
        </w:tc>
      </w:tr>
      <w:tr w:rsidR="00DA4ADA" w:rsidRPr="00E17468" w14:paraId="7ED73E90" w14:textId="77777777" w:rsidTr="00631FF7">
        <w:tc>
          <w:tcPr>
            <w:tcW w:w="1209" w:type="pct"/>
          </w:tcPr>
          <w:p w14:paraId="31D9F958" w14:textId="7E939BAB" w:rsidR="00DA4ADA" w:rsidRPr="004B4C1B" w:rsidRDefault="00DA4ADA" w:rsidP="00DA4ADA">
            <w:pPr>
              <w:rPr>
                <w:sz w:val="24"/>
                <w:szCs w:val="24"/>
                <w:highlight w:val="yellow"/>
              </w:rPr>
            </w:pPr>
            <w:r w:rsidRPr="00E17468">
              <w:rPr>
                <w:color w:val="000000"/>
                <w:sz w:val="24"/>
                <w:szCs w:val="24"/>
              </w:rPr>
              <w:t>§ 1º A negociação entre o comitê e o proponente deverá ser concluída no prazo máximo de 60 (sessenta) dias, sendo facultado ao proponente, ao término das negociações, aditar os termos de sua proposta inicial, no prazo assinalado pelo comitê.</w:t>
            </w:r>
          </w:p>
        </w:tc>
        <w:tc>
          <w:tcPr>
            <w:tcW w:w="1190" w:type="pct"/>
          </w:tcPr>
          <w:p w14:paraId="123F6197" w14:textId="364E9CCB" w:rsidR="00DA4ADA" w:rsidRPr="004B4C1B" w:rsidRDefault="00DA4ADA" w:rsidP="00DA4ADA">
            <w:pPr>
              <w:rPr>
                <w:sz w:val="24"/>
                <w:szCs w:val="24"/>
                <w:highlight w:val="yellow"/>
              </w:rPr>
            </w:pPr>
            <w:r w:rsidRPr="00E17468">
              <w:rPr>
                <w:b/>
                <w:color w:val="0000FF"/>
                <w:sz w:val="24"/>
                <w:szCs w:val="24"/>
              </w:rPr>
              <w:t>§ 1º  A negociação entre o Comitê e o proponente deverá ser concluída no prazo máximo de sessenta dias.</w:t>
            </w:r>
          </w:p>
        </w:tc>
        <w:tc>
          <w:tcPr>
            <w:tcW w:w="1310" w:type="pct"/>
          </w:tcPr>
          <w:p w14:paraId="4B61C218" w14:textId="4AE8B012" w:rsidR="00DA4ADA" w:rsidRDefault="00DA4ADA" w:rsidP="00DA4ADA">
            <w:pPr>
              <w:rPr>
                <w:sz w:val="24"/>
                <w:szCs w:val="24"/>
              </w:rPr>
            </w:pPr>
            <w:r>
              <w:rPr>
                <w:sz w:val="24"/>
                <w:szCs w:val="24"/>
              </w:rPr>
              <w:t xml:space="preserve">Tal atualização pretende destacar </w:t>
            </w:r>
            <w:r w:rsidRPr="00E17468">
              <w:rPr>
                <w:sz w:val="24"/>
                <w:szCs w:val="24"/>
              </w:rPr>
              <w:t>o TAC uma possibilidade</w:t>
            </w:r>
            <w:r>
              <w:rPr>
                <w:sz w:val="24"/>
                <w:szCs w:val="24"/>
              </w:rPr>
              <w:t xml:space="preserve"> ao interessado</w:t>
            </w:r>
            <w:r w:rsidRPr="00E17468">
              <w:rPr>
                <w:sz w:val="24"/>
                <w:szCs w:val="24"/>
              </w:rPr>
              <w:t>, 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sidR="00A55416">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005FFE18" w14:textId="77777777" w:rsidR="00DA4ADA" w:rsidRDefault="00DA4ADA" w:rsidP="00DA4ADA">
            <w:pPr>
              <w:rPr>
                <w:sz w:val="24"/>
                <w:szCs w:val="24"/>
              </w:rPr>
            </w:pPr>
            <w:r>
              <w:rPr>
                <w:sz w:val="24"/>
                <w:szCs w:val="24"/>
              </w:rPr>
              <w:lastRenderedPageBreak/>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248F8F4F" w14:textId="2EBF8A61" w:rsidR="00DA4ADA" w:rsidRPr="001A7FDA" w:rsidRDefault="00DA4ADA" w:rsidP="00A55416">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32799F0B" w14:textId="480D12EE" w:rsidR="00DA4ADA" w:rsidRDefault="00A55416" w:rsidP="00DA4ADA">
            <w:pPr>
              <w:ind w:right="-108"/>
              <w:jc w:val="center"/>
              <w:rPr>
                <w:b/>
                <w:sz w:val="24"/>
                <w:szCs w:val="24"/>
              </w:rPr>
            </w:pPr>
            <w:r>
              <w:rPr>
                <w:b/>
                <w:sz w:val="24"/>
                <w:szCs w:val="24"/>
              </w:rPr>
              <w:lastRenderedPageBreak/>
              <w:t>Decreto nº 10.411, de 2020, art. 4º, inciso V, alínea “a”</w:t>
            </w:r>
          </w:p>
        </w:tc>
      </w:tr>
      <w:tr w:rsidR="00DA4ADA" w:rsidRPr="00E17468" w14:paraId="471C0DBE" w14:textId="77777777" w:rsidTr="00631FF7">
        <w:tc>
          <w:tcPr>
            <w:tcW w:w="1209" w:type="pct"/>
          </w:tcPr>
          <w:p w14:paraId="23363AD6" w14:textId="2271F824" w:rsidR="00DA4ADA" w:rsidRPr="004B4C1B" w:rsidRDefault="00DA4ADA" w:rsidP="00DA4ADA">
            <w:pPr>
              <w:rPr>
                <w:sz w:val="24"/>
                <w:szCs w:val="24"/>
                <w:highlight w:val="yellow"/>
              </w:rPr>
            </w:pPr>
            <w:r w:rsidRPr="00E17468">
              <w:rPr>
                <w:color w:val="000000"/>
                <w:sz w:val="24"/>
                <w:szCs w:val="24"/>
              </w:rPr>
              <w:t>§ 2º Na hipótese do § 1º, o prazo para elaboração de parecer pelo comitê será contado da data em que concluída a negociação ou apresentado o aditamento à proposta inicial, conforme o caso.</w:t>
            </w:r>
          </w:p>
        </w:tc>
        <w:tc>
          <w:tcPr>
            <w:tcW w:w="1190" w:type="pct"/>
          </w:tcPr>
          <w:p w14:paraId="727BEE25" w14:textId="5CA1122A" w:rsidR="00DA4ADA" w:rsidRPr="004B4C1B" w:rsidRDefault="00DA4ADA" w:rsidP="00DA4ADA">
            <w:pPr>
              <w:rPr>
                <w:sz w:val="24"/>
                <w:szCs w:val="24"/>
                <w:highlight w:val="yellow"/>
              </w:rPr>
            </w:pPr>
            <w:r w:rsidRPr="00E17468">
              <w:rPr>
                <w:b/>
                <w:color w:val="0000FF"/>
                <w:sz w:val="24"/>
                <w:szCs w:val="24"/>
              </w:rPr>
              <w:t>§ 2º  Concluídas as negociações, no prazo de quinze dias o Comitê elaborará a minuta do TAC e emitirá parecer sobre a viabilidade técnica, operacional e financeira do ajuste.</w:t>
            </w:r>
          </w:p>
        </w:tc>
        <w:tc>
          <w:tcPr>
            <w:tcW w:w="1310" w:type="pct"/>
          </w:tcPr>
          <w:p w14:paraId="0F14A8A2" w14:textId="289BAD61" w:rsidR="00DA4ADA" w:rsidRDefault="00DA4ADA" w:rsidP="00DA4ADA">
            <w:pPr>
              <w:rPr>
                <w:sz w:val="24"/>
                <w:szCs w:val="24"/>
              </w:rPr>
            </w:pPr>
            <w:r>
              <w:rPr>
                <w:sz w:val="24"/>
                <w:szCs w:val="24"/>
              </w:rPr>
              <w:t xml:space="preserve">Tal atualização pretende destacar </w:t>
            </w:r>
            <w:r w:rsidRPr="00E17468">
              <w:rPr>
                <w:sz w:val="24"/>
                <w:szCs w:val="24"/>
              </w:rPr>
              <w:t>o TAC uma possibilidade</w:t>
            </w:r>
            <w:r>
              <w:rPr>
                <w:sz w:val="24"/>
                <w:szCs w:val="24"/>
              </w:rPr>
              <w:t xml:space="preserve"> ao interessado</w:t>
            </w:r>
            <w:r w:rsidRPr="00E17468">
              <w:rPr>
                <w:sz w:val="24"/>
                <w:szCs w:val="24"/>
              </w:rPr>
              <w:t>, 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sidR="00A55416">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26961835" w14:textId="77777777" w:rsidR="00DA4ADA" w:rsidRDefault="00DA4ADA" w:rsidP="00DA4ADA">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176BE972" w14:textId="767B1D34" w:rsidR="00DA4ADA" w:rsidRPr="001A7FDA" w:rsidRDefault="00DA4ADA" w:rsidP="00DA4ADA">
            <w:pPr>
              <w:rPr>
                <w:sz w:val="24"/>
                <w:szCs w:val="24"/>
              </w:rPr>
            </w:pPr>
            <w:r>
              <w:rPr>
                <w:sz w:val="24"/>
                <w:szCs w:val="24"/>
              </w:rPr>
              <w:t xml:space="preserve">Por isso, o artigo em questão se enquadra na dispensa de análise de </w:t>
            </w:r>
            <w:r>
              <w:rPr>
                <w:sz w:val="24"/>
                <w:szCs w:val="24"/>
              </w:rPr>
              <w:lastRenderedPageBreak/>
              <w:t xml:space="preserve">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21E77263" w14:textId="62CD9633" w:rsidR="00DA4ADA" w:rsidRDefault="00A55416" w:rsidP="001A7FDA">
            <w:pPr>
              <w:jc w:val="center"/>
              <w:rPr>
                <w:b/>
                <w:sz w:val="24"/>
                <w:szCs w:val="24"/>
              </w:rPr>
            </w:pPr>
            <w:r>
              <w:rPr>
                <w:b/>
                <w:sz w:val="24"/>
                <w:szCs w:val="24"/>
              </w:rPr>
              <w:lastRenderedPageBreak/>
              <w:t>Decreto nº 10.411, de 2020, art. 4º, inciso V, alínea “a”</w:t>
            </w:r>
          </w:p>
        </w:tc>
      </w:tr>
      <w:tr w:rsidR="00DA4ADA" w:rsidRPr="00E17468" w14:paraId="4E259620" w14:textId="77777777" w:rsidTr="00631FF7">
        <w:tc>
          <w:tcPr>
            <w:tcW w:w="1209" w:type="pct"/>
          </w:tcPr>
          <w:p w14:paraId="38D18115" w14:textId="77777777" w:rsidR="00DA4ADA" w:rsidRPr="00E17468" w:rsidRDefault="00DA4ADA" w:rsidP="001A7FDA">
            <w:pPr>
              <w:rPr>
                <w:color w:val="000000"/>
                <w:sz w:val="24"/>
                <w:szCs w:val="24"/>
              </w:rPr>
            </w:pPr>
            <w:r w:rsidRPr="00E17468">
              <w:rPr>
                <w:color w:val="000000"/>
                <w:sz w:val="24"/>
                <w:szCs w:val="24"/>
              </w:rPr>
              <w:t xml:space="preserve">Art. 257. A proposta de celebração de TAC, acompanhada de parecer do comitê e da Procuradoria Federal, será submetida à deliberação da Diretoria Colegiada, para decisão discricionária final, por maioria simples. </w:t>
            </w:r>
          </w:p>
          <w:p w14:paraId="5851E622" w14:textId="77777777" w:rsidR="00DA4ADA" w:rsidRPr="00E17468" w:rsidRDefault="00DA4ADA" w:rsidP="001A7FDA">
            <w:pPr>
              <w:rPr>
                <w:color w:val="000000"/>
                <w:sz w:val="24"/>
                <w:szCs w:val="24"/>
              </w:rPr>
            </w:pPr>
            <w:r w:rsidRPr="00E17468">
              <w:rPr>
                <w:color w:val="000000"/>
                <w:sz w:val="24"/>
                <w:szCs w:val="24"/>
              </w:rPr>
              <w:t>(...)</w:t>
            </w:r>
          </w:p>
          <w:p w14:paraId="193E4F39" w14:textId="58F68895" w:rsidR="00DA4ADA" w:rsidRPr="004B4C1B" w:rsidRDefault="00DA4ADA" w:rsidP="00A55416">
            <w:pPr>
              <w:rPr>
                <w:sz w:val="24"/>
                <w:szCs w:val="24"/>
                <w:highlight w:val="yellow"/>
              </w:rPr>
            </w:pPr>
            <w:r w:rsidRPr="00E17468">
              <w:rPr>
                <w:color w:val="000000"/>
                <w:sz w:val="24"/>
                <w:szCs w:val="24"/>
              </w:rPr>
              <w:t xml:space="preserve">§ 3º O controle e o acompanhamento da execução do TAC devem ser efetuados pela </w:t>
            </w:r>
            <w:r w:rsidRPr="00E17468">
              <w:rPr>
                <w:b/>
                <w:color w:val="000000"/>
                <w:sz w:val="24"/>
                <w:szCs w:val="24"/>
              </w:rPr>
              <w:t>unidade regional</w:t>
            </w:r>
            <w:r w:rsidRPr="00E17468">
              <w:rPr>
                <w:color w:val="000000"/>
                <w:sz w:val="24"/>
                <w:szCs w:val="24"/>
              </w:rPr>
              <w:t>.</w:t>
            </w:r>
          </w:p>
        </w:tc>
        <w:tc>
          <w:tcPr>
            <w:tcW w:w="1190" w:type="pct"/>
          </w:tcPr>
          <w:p w14:paraId="7EBFE3E3" w14:textId="77777777" w:rsidR="00DA4ADA" w:rsidRPr="00E17468" w:rsidRDefault="00DA4ADA" w:rsidP="001A7FDA">
            <w:pPr>
              <w:rPr>
                <w:color w:val="000000"/>
                <w:sz w:val="24"/>
                <w:szCs w:val="24"/>
              </w:rPr>
            </w:pPr>
            <w:r w:rsidRPr="00E17468">
              <w:rPr>
                <w:color w:val="000000"/>
                <w:sz w:val="24"/>
                <w:szCs w:val="24"/>
              </w:rPr>
              <w:t xml:space="preserve">Art. 257. A proposta de celebração de TAC, acompanhada de parecer do comitê e da Procuradoria Federal, será submetida à deliberação da Diretoria Colegiada, para decisão discricionária final, por maioria simples. </w:t>
            </w:r>
          </w:p>
          <w:p w14:paraId="22966E55" w14:textId="77777777" w:rsidR="00DA4ADA" w:rsidRPr="00E17468" w:rsidRDefault="00DA4ADA" w:rsidP="001A7FDA">
            <w:pPr>
              <w:rPr>
                <w:color w:val="000000"/>
                <w:sz w:val="24"/>
                <w:szCs w:val="24"/>
              </w:rPr>
            </w:pPr>
            <w:r w:rsidRPr="00E17468">
              <w:rPr>
                <w:color w:val="000000"/>
                <w:sz w:val="24"/>
                <w:szCs w:val="24"/>
              </w:rPr>
              <w:t>(...)</w:t>
            </w:r>
          </w:p>
          <w:p w14:paraId="067201AC" w14:textId="001377E4" w:rsidR="00DA4ADA" w:rsidRPr="004B4C1B" w:rsidRDefault="00DA4ADA" w:rsidP="00A55416">
            <w:pPr>
              <w:rPr>
                <w:sz w:val="24"/>
                <w:szCs w:val="24"/>
                <w:highlight w:val="yellow"/>
              </w:rPr>
            </w:pPr>
            <w:r w:rsidRPr="00E17468">
              <w:rPr>
                <w:color w:val="000000"/>
                <w:sz w:val="24"/>
                <w:szCs w:val="24"/>
              </w:rPr>
              <w:t xml:space="preserve">§ 3º O controle e o acompanhamento da execução do TAC devem ser efetuados pela </w:t>
            </w:r>
            <w:r w:rsidRPr="00E17468">
              <w:rPr>
                <w:b/>
                <w:color w:val="0000FF"/>
                <w:sz w:val="24"/>
                <w:szCs w:val="24"/>
              </w:rPr>
              <w:t>Coordenação-Geral de Fiscalização Direta.</w:t>
            </w:r>
          </w:p>
        </w:tc>
        <w:tc>
          <w:tcPr>
            <w:tcW w:w="1310" w:type="pct"/>
          </w:tcPr>
          <w:p w14:paraId="677B5E29" w14:textId="64F9C75B" w:rsidR="00DA4ADA" w:rsidRDefault="00DA4ADA" w:rsidP="00A55416">
            <w:pPr>
              <w:rPr>
                <w:sz w:val="24"/>
                <w:szCs w:val="24"/>
              </w:rPr>
            </w:pPr>
            <w:r>
              <w:rPr>
                <w:sz w:val="24"/>
                <w:szCs w:val="24"/>
              </w:rPr>
              <w:t xml:space="preserve">Tal atualização pretende destacar </w:t>
            </w:r>
            <w:r w:rsidRPr="00E17468">
              <w:rPr>
                <w:sz w:val="24"/>
                <w:szCs w:val="24"/>
              </w:rPr>
              <w:t>o TAC uma possibilidade</w:t>
            </w:r>
            <w:r>
              <w:rPr>
                <w:sz w:val="24"/>
                <w:szCs w:val="24"/>
              </w:rPr>
              <w:t xml:space="preserve"> ao interessado</w:t>
            </w:r>
            <w:r w:rsidRPr="00E17468">
              <w:rPr>
                <w:sz w:val="24"/>
                <w:szCs w:val="24"/>
              </w:rPr>
              <w:t>, 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sidR="00A55416">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02D82EC7" w14:textId="77777777" w:rsidR="00DA4ADA" w:rsidRDefault="00DA4ADA" w:rsidP="00A55416">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5EB6CD4B" w14:textId="5B8B0123" w:rsidR="00DA4ADA" w:rsidRPr="001A7FDA" w:rsidRDefault="00DA4ADA" w:rsidP="00A55416">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 xml:space="preserve">art. 4º, inciso V, </w:t>
            </w:r>
            <w:r w:rsidR="00A55416">
              <w:rPr>
                <w:bCs/>
                <w:sz w:val="24"/>
                <w:szCs w:val="24"/>
              </w:rPr>
              <w:lastRenderedPageBreak/>
              <w:t>alínea “a”, do Decreto nº 10.411, de 2020.</w:t>
            </w:r>
          </w:p>
        </w:tc>
        <w:tc>
          <w:tcPr>
            <w:tcW w:w="1291" w:type="pct"/>
          </w:tcPr>
          <w:p w14:paraId="25EE9DB9" w14:textId="4255517E" w:rsidR="00DA4ADA" w:rsidRDefault="00A55416" w:rsidP="00DA4ADA">
            <w:pPr>
              <w:ind w:right="-108"/>
              <w:jc w:val="center"/>
              <w:rPr>
                <w:b/>
                <w:sz w:val="24"/>
                <w:szCs w:val="24"/>
              </w:rPr>
            </w:pPr>
            <w:r>
              <w:rPr>
                <w:b/>
                <w:sz w:val="24"/>
                <w:szCs w:val="24"/>
              </w:rPr>
              <w:lastRenderedPageBreak/>
              <w:t>Decreto nº 10.411, de 2020, art. 4º, inciso V, alínea “a”</w:t>
            </w:r>
          </w:p>
        </w:tc>
      </w:tr>
      <w:tr w:rsidR="00DA4ADA" w:rsidRPr="00E17468" w14:paraId="06861AA5" w14:textId="77777777" w:rsidTr="00631FF7">
        <w:tc>
          <w:tcPr>
            <w:tcW w:w="1209" w:type="pct"/>
          </w:tcPr>
          <w:p w14:paraId="03644F03" w14:textId="77777777" w:rsidR="00DA4ADA" w:rsidRPr="00E17468" w:rsidRDefault="00DA4ADA" w:rsidP="00DA4ADA">
            <w:pPr>
              <w:rPr>
                <w:color w:val="000000"/>
                <w:sz w:val="24"/>
                <w:szCs w:val="24"/>
              </w:rPr>
            </w:pPr>
            <w:r w:rsidRPr="00E17468">
              <w:rPr>
                <w:color w:val="000000"/>
                <w:sz w:val="24"/>
                <w:szCs w:val="24"/>
              </w:rPr>
              <w:t>Art. 261. O procedimento ou processo administrativo em curso que tiver por objeto apurar a conduta abrangida pelo Termo de Ajustamento de Conduta deve ser suspenso durante a sua vigência.</w:t>
            </w:r>
          </w:p>
          <w:p w14:paraId="3A37DB37" w14:textId="77777777" w:rsidR="00DA4ADA" w:rsidRPr="00E17468" w:rsidRDefault="00DA4ADA" w:rsidP="00DA4ADA">
            <w:pPr>
              <w:rPr>
                <w:color w:val="000000"/>
                <w:sz w:val="24"/>
                <w:szCs w:val="24"/>
              </w:rPr>
            </w:pPr>
            <w:r w:rsidRPr="00E17468">
              <w:rPr>
                <w:color w:val="000000"/>
                <w:sz w:val="24"/>
                <w:szCs w:val="24"/>
              </w:rPr>
              <w:t>(...)</w:t>
            </w:r>
          </w:p>
          <w:p w14:paraId="0BE19E82" w14:textId="77777777" w:rsidR="00DA4ADA" w:rsidRPr="00E17468" w:rsidRDefault="00DA4ADA" w:rsidP="00DA4ADA">
            <w:pPr>
              <w:rPr>
                <w:color w:val="000000"/>
                <w:sz w:val="24"/>
                <w:szCs w:val="24"/>
              </w:rPr>
            </w:pPr>
          </w:p>
          <w:p w14:paraId="698A8650" w14:textId="77777777" w:rsidR="00DA4ADA" w:rsidRPr="00E17468" w:rsidRDefault="00DA4ADA" w:rsidP="00DA4ADA">
            <w:pPr>
              <w:rPr>
                <w:color w:val="000000"/>
                <w:sz w:val="24"/>
                <w:szCs w:val="24"/>
              </w:rPr>
            </w:pPr>
          </w:p>
          <w:p w14:paraId="5F448BE4" w14:textId="024FA7E6" w:rsidR="00DA4ADA" w:rsidRPr="004B4C1B" w:rsidRDefault="00DA4ADA" w:rsidP="00DA4ADA">
            <w:pPr>
              <w:rPr>
                <w:sz w:val="24"/>
                <w:szCs w:val="24"/>
                <w:highlight w:val="yellow"/>
              </w:rPr>
            </w:pPr>
            <w:r w:rsidRPr="00E17468">
              <w:rPr>
                <w:color w:val="000000"/>
                <w:sz w:val="24"/>
                <w:szCs w:val="24"/>
              </w:rPr>
              <w:t>§ 2º A celebração do Termo de Ajustamento de Conduta interrompe a prescrição administrativa na data de sua assinatura, nos termos do inciso IV do art. 2º da Lei nº 9.873, de 23 de novembro de 1999.</w:t>
            </w:r>
          </w:p>
        </w:tc>
        <w:tc>
          <w:tcPr>
            <w:tcW w:w="1190" w:type="pct"/>
          </w:tcPr>
          <w:p w14:paraId="677416B9" w14:textId="77777777" w:rsidR="00DA4ADA" w:rsidRPr="00E17468" w:rsidRDefault="00DA4ADA" w:rsidP="00DA4ADA">
            <w:pPr>
              <w:rPr>
                <w:color w:val="0000FF"/>
                <w:sz w:val="24"/>
                <w:szCs w:val="24"/>
              </w:rPr>
            </w:pPr>
            <w:r w:rsidRPr="00E17468">
              <w:rPr>
                <w:color w:val="000000"/>
                <w:sz w:val="24"/>
                <w:szCs w:val="24"/>
              </w:rPr>
              <w:t xml:space="preserve">Art. 261.  </w:t>
            </w:r>
            <w:r w:rsidRPr="00E17468">
              <w:rPr>
                <w:b/>
                <w:color w:val="0000FF"/>
                <w:sz w:val="24"/>
                <w:szCs w:val="24"/>
              </w:rPr>
              <w:t>Com a admissão do pedido de TAC pela Diretoria de Fiscalização e Monitoramento, os processos administrativos que tenham por objeto condutas admitidas no juízo preliminar serão suspensos até o fim da vigência do ajuste.</w:t>
            </w:r>
          </w:p>
          <w:p w14:paraId="6B98B190" w14:textId="77777777" w:rsidR="00DA4ADA" w:rsidRDefault="00DA4ADA" w:rsidP="00DA4ADA">
            <w:pPr>
              <w:jc w:val="both"/>
              <w:rPr>
                <w:color w:val="000000"/>
                <w:sz w:val="24"/>
                <w:szCs w:val="24"/>
              </w:rPr>
            </w:pPr>
            <w:r w:rsidRPr="00E17468">
              <w:rPr>
                <w:color w:val="000000"/>
                <w:sz w:val="24"/>
                <w:szCs w:val="24"/>
              </w:rPr>
              <w:t>(...)</w:t>
            </w:r>
          </w:p>
          <w:p w14:paraId="1D65A581" w14:textId="77777777" w:rsidR="00A55416" w:rsidRPr="00E17468" w:rsidRDefault="00A55416" w:rsidP="00DA4ADA">
            <w:pPr>
              <w:jc w:val="both"/>
              <w:rPr>
                <w:color w:val="000000"/>
                <w:sz w:val="24"/>
                <w:szCs w:val="24"/>
              </w:rPr>
            </w:pPr>
          </w:p>
          <w:p w14:paraId="63B7913A" w14:textId="5BE0D2E7" w:rsidR="00DA4ADA" w:rsidRPr="004B4C1B" w:rsidRDefault="00DA4ADA" w:rsidP="00DA4ADA">
            <w:pPr>
              <w:rPr>
                <w:sz w:val="24"/>
                <w:szCs w:val="24"/>
                <w:highlight w:val="yellow"/>
              </w:rPr>
            </w:pPr>
            <w:r w:rsidRPr="00E17468">
              <w:rPr>
                <w:b/>
                <w:bCs/>
                <w:color w:val="0000FF"/>
                <w:sz w:val="24"/>
                <w:szCs w:val="24"/>
              </w:rPr>
              <w:t>§ 2º</w:t>
            </w:r>
            <w:r w:rsidRPr="00E17468">
              <w:rPr>
                <w:color w:val="0000FF"/>
                <w:sz w:val="24"/>
                <w:szCs w:val="24"/>
              </w:rPr>
              <w:t xml:space="preserve"> </w:t>
            </w:r>
            <w:r w:rsidRPr="00E17468">
              <w:rPr>
                <w:b/>
                <w:color w:val="0000FF"/>
                <w:sz w:val="24"/>
                <w:szCs w:val="24"/>
              </w:rPr>
              <w:t>O pedido de celebração de TAC constitui manifestação expressa de tentativa de solução conciliatória e interrompe o prazo de prescrição da pretensão punitiva, nos termos do inciso IV do art. 2º da Lei nº 9.873, de 1999.</w:t>
            </w:r>
          </w:p>
        </w:tc>
        <w:tc>
          <w:tcPr>
            <w:tcW w:w="1310" w:type="pct"/>
          </w:tcPr>
          <w:p w14:paraId="3B916595" w14:textId="0C8C053A" w:rsidR="00DA4ADA" w:rsidRDefault="00DA4ADA" w:rsidP="00DA4ADA">
            <w:pPr>
              <w:rPr>
                <w:sz w:val="24"/>
                <w:szCs w:val="24"/>
              </w:rPr>
            </w:pPr>
            <w:r>
              <w:rPr>
                <w:sz w:val="24"/>
                <w:szCs w:val="24"/>
              </w:rPr>
              <w:t xml:space="preserve">Tal atualização pretende destacar </w:t>
            </w:r>
            <w:r w:rsidRPr="00E17468">
              <w:rPr>
                <w:sz w:val="24"/>
                <w:szCs w:val="24"/>
              </w:rPr>
              <w:t>o TAC uma possibilidade</w:t>
            </w:r>
            <w:r>
              <w:rPr>
                <w:sz w:val="24"/>
                <w:szCs w:val="24"/>
              </w:rPr>
              <w:t xml:space="preserve"> ao interessado</w:t>
            </w:r>
            <w:r w:rsidRPr="00E17468">
              <w:rPr>
                <w:sz w:val="24"/>
                <w:szCs w:val="24"/>
              </w:rPr>
              <w:t>, 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sidR="00A55416">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53F2CC3C" w14:textId="77777777" w:rsidR="00DA4ADA" w:rsidRDefault="00DA4ADA" w:rsidP="00DA4ADA">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144B5163" w14:textId="70CD3804" w:rsidR="00DA4ADA" w:rsidRPr="001A7FDA" w:rsidRDefault="00DA4ADA" w:rsidP="001A7FDA">
            <w:pPr>
              <w:jc w:val="both"/>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287E0B59" w14:textId="32BDDC68" w:rsidR="00DA4ADA" w:rsidRDefault="00A55416" w:rsidP="00DA4ADA">
            <w:pPr>
              <w:ind w:right="-108"/>
              <w:jc w:val="center"/>
              <w:rPr>
                <w:b/>
                <w:sz w:val="24"/>
                <w:szCs w:val="24"/>
              </w:rPr>
            </w:pPr>
            <w:r>
              <w:rPr>
                <w:b/>
                <w:sz w:val="24"/>
                <w:szCs w:val="24"/>
              </w:rPr>
              <w:t>Decreto nº 10.411, de 2020, art. 4º, inciso V, alínea “a”</w:t>
            </w:r>
          </w:p>
        </w:tc>
      </w:tr>
      <w:tr w:rsidR="00DA4ADA" w:rsidRPr="00E17468" w14:paraId="2116352A" w14:textId="77777777" w:rsidTr="00631FF7">
        <w:tc>
          <w:tcPr>
            <w:tcW w:w="1209" w:type="pct"/>
          </w:tcPr>
          <w:p w14:paraId="165C37FB" w14:textId="77777777" w:rsidR="00DA4ADA" w:rsidRPr="00E17468" w:rsidRDefault="00DA4ADA" w:rsidP="001A7FDA">
            <w:pPr>
              <w:rPr>
                <w:color w:val="000000"/>
                <w:sz w:val="24"/>
                <w:szCs w:val="24"/>
              </w:rPr>
            </w:pPr>
            <w:r w:rsidRPr="00E17468">
              <w:rPr>
                <w:color w:val="000000"/>
                <w:sz w:val="24"/>
                <w:szCs w:val="24"/>
              </w:rPr>
              <w:lastRenderedPageBreak/>
              <w:t xml:space="preserve">Art. 264. A decisão sobre o cumprimento ou descumprimento do Termo de Ajustamento de Conduta é de competência da Diretoria Colegiada da Previc. </w:t>
            </w:r>
          </w:p>
          <w:p w14:paraId="6ADC4D4E" w14:textId="77777777" w:rsidR="00DA4ADA" w:rsidRPr="00E17468" w:rsidRDefault="00DA4ADA" w:rsidP="001A7FDA">
            <w:pPr>
              <w:rPr>
                <w:color w:val="000000"/>
                <w:sz w:val="24"/>
                <w:szCs w:val="24"/>
              </w:rPr>
            </w:pPr>
          </w:p>
          <w:p w14:paraId="208EA139" w14:textId="77777777" w:rsidR="00DA4ADA" w:rsidRPr="00E17468" w:rsidRDefault="00DA4ADA" w:rsidP="001A7FDA">
            <w:pPr>
              <w:rPr>
                <w:color w:val="000000"/>
                <w:sz w:val="24"/>
                <w:szCs w:val="24"/>
              </w:rPr>
            </w:pPr>
            <w:r w:rsidRPr="00E17468">
              <w:rPr>
                <w:color w:val="000000"/>
                <w:sz w:val="24"/>
                <w:szCs w:val="24"/>
              </w:rPr>
              <w:t xml:space="preserve">§ 1º A unidade regional responsável pelo controle e acompanhamento da execução do Termo de Ajustamento de Conduta, quando constatar descumprimento dos compromissos assumidos, deve submeter manifestação à Diretoria Colegiada da Previc. </w:t>
            </w:r>
          </w:p>
          <w:p w14:paraId="1ACBD32A" w14:textId="77777777" w:rsidR="00DA4ADA" w:rsidRPr="00E17468" w:rsidRDefault="00DA4ADA" w:rsidP="001A7FDA">
            <w:pPr>
              <w:rPr>
                <w:color w:val="000000"/>
                <w:sz w:val="24"/>
                <w:szCs w:val="24"/>
              </w:rPr>
            </w:pPr>
          </w:p>
          <w:p w14:paraId="409010F1" w14:textId="1870A25D" w:rsidR="00DA4ADA" w:rsidRPr="004B4C1B" w:rsidRDefault="00DA4ADA" w:rsidP="00A55416">
            <w:pPr>
              <w:rPr>
                <w:sz w:val="24"/>
                <w:szCs w:val="24"/>
                <w:highlight w:val="yellow"/>
              </w:rPr>
            </w:pPr>
            <w:r w:rsidRPr="00E17468">
              <w:rPr>
                <w:color w:val="000000"/>
                <w:sz w:val="24"/>
                <w:szCs w:val="24"/>
              </w:rPr>
              <w:t>§ 2º A unidade regional responsável pelo controle e acompanhamento da execução do Termo de Ajustamento de Conduta deve analisar o cumprimento dos compromissos assumidos, submetendo manifestação à Diretoria Colegiada da Previc.</w:t>
            </w:r>
          </w:p>
        </w:tc>
        <w:tc>
          <w:tcPr>
            <w:tcW w:w="1190" w:type="pct"/>
          </w:tcPr>
          <w:p w14:paraId="6107A4A5" w14:textId="77777777" w:rsidR="00DA4ADA" w:rsidRPr="00E17468" w:rsidRDefault="00DA4ADA" w:rsidP="001A7FDA">
            <w:pPr>
              <w:rPr>
                <w:color w:val="000000"/>
                <w:sz w:val="24"/>
                <w:szCs w:val="24"/>
              </w:rPr>
            </w:pPr>
            <w:r w:rsidRPr="00E17468">
              <w:rPr>
                <w:color w:val="000000"/>
                <w:sz w:val="24"/>
                <w:szCs w:val="24"/>
              </w:rPr>
              <w:t xml:space="preserve">Art. 264.  A decisão sobre o cumprimento ou descumprimento do Termo de Ajustamento de Conduta é de competência da Diretoria Colegiada da Previc. </w:t>
            </w:r>
          </w:p>
          <w:p w14:paraId="7D444047" w14:textId="77777777" w:rsidR="00DA4ADA" w:rsidRPr="00E17468" w:rsidRDefault="00DA4ADA" w:rsidP="001A7FDA">
            <w:pPr>
              <w:rPr>
                <w:color w:val="000000"/>
                <w:sz w:val="24"/>
                <w:szCs w:val="24"/>
              </w:rPr>
            </w:pPr>
          </w:p>
          <w:p w14:paraId="3E62EB0A" w14:textId="77777777" w:rsidR="00DA4ADA" w:rsidRPr="00E17468" w:rsidRDefault="00DA4ADA" w:rsidP="001A7FDA">
            <w:pPr>
              <w:rPr>
                <w:color w:val="000000"/>
                <w:sz w:val="24"/>
                <w:szCs w:val="24"/>
              </w:rPr>
            </w:pPr>
            <w:r w:rsidRPr="00E17468">
              <w:rPr>
                <w:color w:val="000000"/>
                <w:sz w:val="24"/>
                <w:szCs w:val="24"/>
              </w:rPr>
              <w:t xml:space="preserve">§ 1º  A </w:t>
            </w:r>
            <w:r w:rsidRPr="00E17468">
              <w:rPr>
                <w:b/>
                <w:color w:val="0000FF"/>
                <w:sz w:val="24"/>
                <w:szCs w:val="24"/>
              </w:rPr>
              <w:t>unidade responsável</w:t>
            </w:r>
            <w:r w:rsidRPr="00E17468">
              <w:rPr>
                <w:color w:val="000000"/>
                <w:sz w:val="24"/>
                <w:szCs w:val="24"/>
              </w:rPr>
              <w:t xml:space="preserve"> pelo controle e acompanhamento da execução do Termo de Ajustamento de Conduta, quando constatar descumprimento dos compromissos assumidos, deve submeter manifestação à Diretoria Colegiada da Previc. </w:t>
            </w:r>
          </w:p>
          <w:p w14:paraId="73DFB339" w14:textId="77777777" w:rsidR="00DA4ADA" w:rsidRPr="00E17468" w:rsidRDefault="00DA4ADA" w:rsidP="001A7FDA">
            <w:pPr>
              <w:rPr>
                <w:color w:val="000000"/>
                <w:sz w:val="24"/>
                <w:szCs w:val="24"/>
              </w:rPr>
            </w:pPr>
          </w:p>
          <w:p w14:paraId="71E6B75A" w14:textId="67EB94AE" w:rsidR="00DA4ADA" w:rsidRPr="004B4C1B" w:rsidRDefault="00DA4ADA" w:rsidP="00A55416">
            <w:pPr>
              <w:rPr>
                <w:sz w:val="24"/>
                <w:szCs w:val="24"/>
                <w:highlight w:val="yellow"/>
              </w:rPr>
            </w:pPr>
            <w:r w:rsidRPr="00E17468">
              <w:rPr>
                <w:color w:val="000000"/>
                <w:sz w:val="24"/>
                <w:szCs w:val="24"/>
              </w:rPr>
              <w:t xml:space="preserve">§ 2º  A </w:t>
            </w:r>
            <w:r w:rsidRPr="00E17468">
              <w:rPr>
                <w:b/>
                <w:color w:val="0000FF"/>
                <w:sz w:val="24"/>
                <w:szCs w:val="24"/>
              </w:rPr>
              <w:t>unidade responsável</w:t>
            </w:r>
            <w:r w:rsidRPr="00E17468">
              <w:rPr>
                <w:color w:val="000000"/>
                <w:sz w:val="24"/>
                <w:szCs w:val="24"/>
              </w:rPr>
              <w:t xml:space="preserve"> pelo controle e acompanhamento da execução do Termo de Ajustamento de Conduta deve analisar o cumprimento dos compromissos assumidos, submetendo manifestação à Diretoria Colegiada da Previc.</w:t>
            </w:r>
          </w:p>
        </w:tc>
        <w:tc>
          <w:tcPr>
            <w:tcW w:w="1310" w:type="pct"/>
          </w:tcPr>
          <w:p w14:paraId="57AB7762" w14:textId="16682A9E" w:rsidR="00DA4ADA" w:rsidRDefault="00DA4ADA" w:rsidP="00DA4ADA">
            <w:pPr>
              <w:rPr>
                <w:sz w:val="24"/>
                <w:szCs w:val="24"/>
              </w:rPr>
            </w:pPr>
            <w:r>
              <w:rPr>
                <w:sz w:val="24"/>
                <w:szCs w:val="24"/>
              </w:rPr>
              <w:t xml:space="preserve">Tal atualização pretende destacar </w:t>
            </w:r>
            <w:r w:rsidRPr="00E17468">
              <w:rPr>
                <w:sz w:val="24"/>
                <w:szCs w:val="24"/>
              </w:rPr>
              <w:t>o TAC uma possibilidade</w:t>
            </w:r>
            <w:r>
              <w:rPr>
                <w:sz w:val="24"/>
                <w:szCs w:val="24"/>
              </w:rPr>
              <w:t xml:space="preserve"> ao interessado</w:t>
            </w:r>
            <w:r w:rsidRPr="00E17468">
              <w:rPr>
                <w:sz w:val="24"/>
                <w:szCs w:val="24"/>
              </w:rPr>
              <w:t>, e uma prerrogativa da Previc</w:t>
            </w:r>
            <w:r>
              <w:rPr>
                <w:sz w:val="24"/>
                <w:szCs w:val="24"/>
              </w:rPr>
              <w:t xml:space="preserve"> para assegurar maior higidez tanto no âmbito da EFPC quanto do sistema de previdência complementar fechada. Considerando como c</w:t>
            </w:r>
            <w:r w:rsidRPr="003C419B">
              <w:rPr>
                <w:sz w:val="24"/>
                <w:szCs w:val="24"/>
              </w:rPr>
              <w:t>omponente da higidez</w:t>
            </w:r>
            <w:r>
              <w:rPr>
                <w:sz w:val="24"/>
                <w:szCs w:val="24"/>
              </w:rPr>
              <w:t xml:space="preserve"> o pilar da preservação da conformidade regulatória, o TAC oportuniza </w:t>
            </w:r>
            <w:r w:rsidRPr="00DF3EF6">
              <w:rPr>
                <w:sz w:val="24"/>
                <w:szCs w:val="24"/>
              </w:rPr>
              <w:t xml:space="preserve">à EFPC a </w:t>
            </w:r>
            <w:r>
              <w:rPr>
                <w:sz w:val="24"/>
                <w:szCs w:val="24"/>
              </w:rPr>
              <w:t xml:space="preserve">possibilidade </w:t>
            </w:r>
            <w:r w:rsidRPr="00DF3EF6">
              <w:rPr>
                <w:sz w:val="24"/>
                <w:szCs w:val="24"/>
              </w:rPr>
              <w:t xml:space="preserve">de restaurar seu alinhamento com as normas da </w:t>
            </w:r>
            <w:r w:rsidR="00A55416">
              <w:rPr>
                <w:sz w:val="24"/>
                <w:szCs w:val="24"/>
              </w:rPr>
              <w:t>Previc</w:t>
            </w:r>
            <w:r w:rsidRPr="00DF3EF6">
              <w:rPr>
                <w:sz w:val="24"/>
                <w:szCs w:val="24"/>
              </w:rPr>
              <w:t>, do CNPC e da legislação aplicável</w:t>
            </w:r>
            <w:r>
              <w:rPr>
                <w:sz w:val="24"/>
                <w:szCs w:val="24"/>
              </w:rPr>
              <w:t xml:space="preserve">, e na governança e controles internos da entidade; </w:t>
            </w:r>
            <w:r w:rsidRPr="00DF3EF6">
              <w:rPr>
                <w:sz w:val="24"/>
                <w:szCs w:val="24"/>
              </w:rPr>
              <w:t>funcionando como gatilho para o fortalecimento de práticas internas que sustentam a higidez</w:t>
            </w:r>
            <w:r>
              <w:rPr>
                <w:sz w:val="24"/>
                <w:szCs w:val="24"/>
              </w:rPr>
              <w:t xml:space="preserve">. </w:t>
            </w:r>
          </w:p>
          <w:p w14:paraId="680FDD04" w14:textId="77777777" w:rsidR="00DA4ADA" w:rsidRDefault="00DA4ADA" w:rsidP="00DA4ADA">
            <w:pPr>
              <w:rPr>
                <w:sz w:val="24"/>
                <w:szCs w:val="24"/>
              </w:rPr>
            </w:pPr>
            <w:r>
              <w:rPr>
                <w:sz w:val="24"/>
                <w:szCs w:val="24"/>
              </w:rPr>
              <w:t xml:space="preserve">Possibilitar à Previc papel ativo na proposição de TAC, </w:t>
            </w:r>
            <w:r w:rsidRPr="00DF3EF6">
              <w:rPr>
                <w:sz w:val="24"/>
                <w:szCs w:val="24"/>
              </w:rPr>
              <w:t>reforça a dimensão preventiva e educativa da regulação</w:t>
            </w:r>
            <w:r>
              <w:rPr>
                <w:sz w:val="24"/>
                <w:szCs w:val="24"/>
              </w:rPr>
              <w:t xml:space="preserve">.  </w:t>
            </w:r>
          </w:p>
          <w:p w14:paraId="3B14F4AD" w14:textId="5E44DA7C" w:rsidR="00DA4ADA" w:rsidRPr="001A7FDA" w:rsidRDefault="00DA4ADA" w:rsidP="001A7FDA">
            <w:pPr>
              <w:jc w:val="both"/>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2DFB69CA" w14:textId="1EF8A1D9" w:rsidR="00DA4ADA" w:rsidRDefault="00A55416" w:rsidP="00DA4ADA">
            <w:pPr>
              <w:ind w:right="-108"/>
              <w:jc w:val="center"/>
              <w:rPr>
                <w:b/>
                <w:sz w:val="24"/>
                <w:szCs w:val="24"/>
              </w:rPr>
            </w:pPr>
            <w:r>
              <w:rPr>
                <w:b/>
                <w:sz w:val="24"/>
                <w:szCs w:val="24"/>
              </w:rPr>
              <w:t>Decreto nº 10.411, de 2020, art. 4º, inciso V, alínea “a”</w:t>
            </w:r>
          </w:p>
        </w:tc>
      </w:tr>
      <w:tr w:rsidR="00DA4ADA" w:rsidRPr="00E17468" w14:paraId="1303989A" w14:textId="77777777" w:rsidTr="00631FF7">
        <w:tc>
          <w:tcPr>
            <w:tcW w:w="1209" w:type="pct"/>
          </w:tcPr>
          <w:p w14:paraId="152EDF0C" w14:textId="376236A1" w:rsidR="00DA4ADA" w:rsidRPr="004B4C1B" w:rsidRDefault="00DA4ADA" w:rsidP="00DA4ADA">
            <w:pPr>
              <w:rPr>
                <w:sz w:val="24"/>
                <w:szCs w:val="24"/>
                <w:highlight w:val="yellow"/>
              </w:rPr>
            </w:pPr>
            <w:r w:rsidRPr="00E17468">
              <w:rPr>
                <w:color w:val="000000"/>
                <w:sz w:val="24"/>
                <w:szCs w:val="24"/>
              </w:rPr>
              <w:t>-</w:t>
            </w:r>
          </w:p>
        </w:tc>
        <w:tc>
          <w:tcPr>
            <w:tcW w:w="1190" w:type="pct"/>
          </w:tcPr>
          <w:p w14:paraId="52D04AC1" w14:textId="77777777" w:rsidR="00DA4ADA" w:rsidRPr="00E17468" w:rsidRDefault="00DA4ADA" w:rsidP="00A55416">
            <w:pPr>
              <w:rPr>
                <w:b/>
                <w:color w:val="0000FF"/>
                <w:sz w:val="24"/>
                <w:szCs w:val="24"/>
              </w:rPr>
            </w:pPr>
            <w:r w:rsidRPr="00E17468">
              <w:rPr>
                <w:b/>
                <w:color w:val="0000FF"/>
                <w:sz w:val="24"/>
                <w:szCs w:val="24"/>
              </w:rPr>
              <w:t>Art. 268-A.  Serão requisitos mínimos a serem observados para a nomeação de Administrador Especial, Interventor ou Liquidante:</w:t>
            </w:r>
          </w:p>
          <w:p w14:paraId="1BD0B37E" w14:textId="77777777" w:rsidR="00DA4ADA" w:rsidRPr="00E17468" w:rsidRDefault="00DA4ADA" w:rsidP="00A55416">
            <w:pPr>
              <w:rPr>
                <w:b/>
                <w:color w:val="0000FF"/>
                <w:sz w:val="24"/>
                <w:szCs w:val="24"/>
              </w:rPr>
            </w:pPr>
            <w:r w:rsidRPr="00E17468">
              <w:rPr>
                <w:b/>
                <w:color w:val="0000FF"/>
                <w:sz w:val="24"/>
                <w:szCs w:val="24"/>
              </w:rPr>
              <w:t>I – ter comprovada experiência de, no mínimo, três anos no exercício de atividades nas áreas financeira, administrativa, contábil, jurídica, de fiscalização, de atuária, de previdência complementar ou de auditoria;</w:t>
            </w:r>
          </w:p>
          <w:p w14:paraId="3082B966" w14:textId="77777777" w:rsidR="00DA4ADA" w:rsidRPr="00E17468" w:rsidRDefault="00DA4ADA" w:rsidP="00A55416">
            <w:pPr>
              <w:rPr>
                <w:b/>
                <w:color w:val="0000FF"/>
                <w:sz w:val="24"/>
                <w:szCs w:val="24"/>
              </w:rPr>
            </w:pPr>
            <w:r w:rsidRPr="00E17468">
              <w:rPr>
                <w:b/>
                <w:color w:val="0000FF"/>
                <w:sz w:val="24"/>
                <w:szCs w:val="24"/>
              </w:rPr>
              <w:t>II – não ter sofrido penalidade administrativa por infração à legislação da seguridade nos últimos cinco anos;</w:t>
            </w:r>
          </w:p>
          <w:p w14:paraId="220F429E" w14:textId="77777777" w:rsidR="00DA4ADA" w:rsidRPr="00E17468" w:rsidRDefault="00DA4ADA" w:rsidP="00A55416">
            <w:pPr>
              <w:rPr>
                <w:b/>
                <w:color w:val="0000FF"/>
                <w:sz w:val="24"/>
                <w:szCs w:val="24"/>
              </w:rPr>
            </w:pPr>
            <w:r w:rsidRPr="00E17468">
              <w:rPr>
                <w:b/>
                <w:color w:val="0000FF"/>
                <w:sz w:val="24"/>
                <w:szCs w:val="24"/>
              </w:rPr>
              <w:t>III – não ter sofrido condenação criminal transitada em julgado nos últimos cinco anos;</w:t>
            </w:r>
          </w:p>
          <w:p w14:paraId="3E7B6298" w14:textId="77777777" w:rsidR="00DA4ADA" w:rsidRPr="00E17468" w:rsidRDefault="00DA4ADA" w:rsidP="00A55416">
            <w:pPr>
              <w:rPr>
                <w:b/>
                <w:color w:val="0000FF"/>
                <w:sz w:val="24"/>
                <w:szCs w:val="24"/>
              </w:rPr>
            </w:pPr>
            <w:r w:rsidRPr="00E17468">
              <w:rPr>
                <w:b/>
                <w:color w:val="0000FF"/>
                <w:sz w:val="24"/>
                <w:szCs w:val="24"/>
              </w:rPr>
              <w:t>IV – não constar da relação de devedores da Fazenda Nacional;</w:t>
            </w:r>
          </w:p>
          <w:p w14:paraId="1E8227BB" w14:textId="77777777" w:rsidR="00DA4ADA" w:rsidRPr="00E17468" w:rsidRDefault="00DA4ADA" w:rsidP="00A55416">
            <w:pPr>
              <w:rPr>
                <w:b/>
                <w:color w:val="0000FF"/>
                <w:sz w:val="24"/>
                <w:szCs w:val="24"/>
              </w:rPr>
            </w:pPr>
            <w:r w:rsidRPr="00E17468">
              <w:rPr>
                <w:b/>
                <w:color w:val="0000FF"/>
                <w:sz w:val="24"/>
                <w:szCs w:val="24"/>
              </w:rPr>
              <w:t>V – não participar da gerência ou administração de empresa privada ou de sociedade civil, bem como não exercer o comércio; e</w:t>
            </w:r>
          </w:p>
          <w:p w14:paraId="422F8E39" w14:textId="023AE17E" w:rsidR="00DA4ADA" w:rsidRPr="004B4C1B" w:rsidRDefault="00DA4ADA" w:rsidP="00A55416">
            <w:pPr>
              <w:rPr>
                <w:sz w:val="24"/>
                <w:szCs w:val="24"/>
                <w:highlight w:val="yellow"/>
              </w:rPr>
            </w:pPr>
            <w:r w:rsidRPr="00E17468">
              <w:rPr>
                <w:b/>
                <w:color w:val="0000FF"/>
                <w:sz w:val="24"/>
                <w:szCs w:val="24"/>
              </w:rPr>
              <w:t>VI – ter formação de nível superior.</w:t>
            </w:r>
          </w:p>
        </w:tc>
        <w:tc>
          <w:tcPr>
            <w:tcW w:w="1310" w:type="pct"/>
          </w:tcPr>
          <w:p w14:paraId="11B098C0" w14:textId="642094E1" w:rsidR="00DA4ADA" w:rsidRPr="00E17468" w:rsidRDefault="00DA4ADA" w:rsidP="001A7FDA">
            <w:pPr>
              <w:rPr>
                <w:sz w:val="24"/>
                <w:szCs w:val="24"/>
              </w:rPr>
            </w:pPr>
            <w:r>
              <w:rPr>
                <w:sz w:val="24"/>
                <w:szCs w:val="24"/>
              </w:rPr>
              <w:t xml:space="preserve">O artigo em questão pretende </w:t>
            </w:r>
            <w:r w:rsidRPr="00E17468">
              <w:rPr>
                <w:sz w:val="24"/>
                <w:szCs w:val="24"/>
              </w:rPr>
              <w:t>definir requisitos mínimos de qualificação e formação para os responsáveis nomeados para a condução dos Regimes Especiais.</w:t>
            </w:r>
          </w:p>
          <w:p w14:paraId="3EE0B054" w14:textId="77777777" w:rsidR="00DA4ADA" w:rsidRDefault="00DA4ADA" w:rsidP="001A7FDA">
            <w:pPr>
              <w:ind w:right="-108"/>
              <w:rPr>
                <w:sz w:val="24"/>
                <w:szCs w:val="24"/>
              </w:rPr>
            </w:pPr>
            <w:r>
              <w:rPr>
                <w:sz w:val="24"/>
                <w:szCs w:val="24"/>
              </w:rPr>
              <w:t xml:space="preserve">Tal medida pretende preservar a higidez da entidade assim como de todo o sistema. </w:t>
            </w:r>
          </w:p>
          <w:p w14:paraId="4CD9514B" w14:textId="77777777" w:rsidR="00DA4ADA" w:rsidRPr="00A51078" w:rsidRDefault="00DA4ADA" w:rsidP="001A7FDA">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48108EBA" w14:textId="77777777" w:rsidR="00DA4ADA" w:rsidRDefault="00DA4ADA" w:rsidP="001A7FDA">
            <w:pPr>
              <w:ind w:right="-71"/>
              <w:rPr>
                <w:sz w:val="24"/>
                <w:szCs w:val="24"/>
              </w:rPr>
            </w:pPr>
            <w:r w:rsidRPr="00A51078">
              <w:rPr>
                <w:sz w:val="24"/>
                <w:szCs w:val="24"/>
              </w:rPr>
              <w:t xml:space="preserve">O </w:t>
            </w:r>
            <w:r>
              <w:rPr>
                <w:sz w:val="24"/>
                <w:szCs w:val="24"/>
              </w:rPr>
              <w:t xml:space="preserve">estabelecimento de requisitos mínimos </w:t>
            </w:r>
            <w:r w:rsidRPr="00A51078">
              <w:rPr>
                <w:sz w:val="24"/>
                <w:szCs w:val="24"/>
              </w:rPr>
              <w:t xml:space="preserve">pretende mitigar riscos na administração segura e eficiente dos ativos, assegurando inclusive que </w:t>
            </w:r>
            <w:r>
              <w:rPr>
                <w:sz w:val="24"/>
                <w:szCs w:val="24"/>
              </w:rPr>
              <w:t xml:space="preserve">o ocupante do cargo de </w:t>
            </w:r>
            <w:r w:rsidRPr="008B1C7B">
              <w:rPr>
                <w:sz w:val="24"/>
                <w:szCs w:val="24"/>
              </w:rPr>
              <w:t xml:space="preserve">Administrador Especial, Interventor ou Liquidante seja qualificado e idôneo para o exercício da função. </w:t>
            </w:r>
          </w:p>
          <w:p w14:paraId="357009C2" w14:textId="7420888D" w:rsidR="00DA4ADA" w:rsidRPr="001A7FDA" w:rsidRDefault="00DA4ADA" w:rsidP="001A7FDA">
            <w:pPr>
              <w:ind w:right="-71"/>
              <w:rPr>
                <w:bCs/>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26332448" w14:textId="6981F262" w:rsidR="00DA4ADA" w:rsidRDefault="00A55416" w:rsidP="00DA4ADA">
            <w:pPr>
              <w:ind w:right="-108"/>
              <w:jc w:val="center"/>
              <w:rPr>
                <w:b/>
                <w:sz w:val="24"/>
                <w:szCs w:val="24"/>
              </w:rPr>
            </w:pPr>
            <w:r>
              <w:rPr>
                <w:b/>
                <w:sz w:val="24"/>
                <w:szCs w:val="24"/>
              </w:rPr>
              <w:t>Decreto nº 10.411, de 2020, art. 4º, inciso V, alínea “a”</w:t>
            </w:r>
          </w:p>
        </w:tc>
      </w:tr>
      <w:tr w:rsidR="00DA4ADA" w:rsidRPr="00E17468" w14:paraId="0CD918D2" w14:textId="77777777" w:rsidTr="00631FF7">
        <w:tc>
          <w:tcPr>
            <w:tcW w:w="1209" w:type="pct"/>
          </w:tcPr>
          <w:p w14:paraId="64BC5EA1" w14:textId="0FBFB84B" w:rsidR="00DA4ADA" w:rsidRPr="004B4C1B" w:rsidRDefault="00DA4ADA" w:rsidP="00DA4ADA">
            <w:pPr>
              <w:rPr>
                <w:sz w:val="24"/>
                <w:szCs w:val="24"/>
                <w:highlight w:val="yellow"/>
              </w:rPr>
            </w:pPr>
            <w:r w:rsidRPr="00E17468">
              <w:rPr>
                <w:color w:val="000000"/>
                <w:sz w:val="24"/>
                <w:szCs w:val="24"/>
              </w:rPr>
              <w:t>-</w:t>
            </w:r>
          </w:p>
        </w:tc>
        <w:tc>
          <w:tcPr>
            <w:tcW w:w="1190" w:type="pct"/>
          </w:tcPr>
          <w:p w14:paraId="29872A85" w14:textId="33F94EED" w:rsidR="00DA4ADA" w:rsidRPr="004B4C1B" w:rsidRDefault="00DA4ADA" w:rsidP="00A55416">
            <w:pPr>
              <w:rPr>
                <w:sz w:val="24"/>
                <w:szCs w:val="24"/>
                <w:highlight w:val="yellow"/>
              </w:rPr>
            </w:pPr>
            <w:r w:rsidRPr="00E17468">
              <w:rPr>
                <w:b/>
                <w:color w:val="0000FF"/>
                <w:sz w:val="24"/>
                <w:szCs w:val="24"/>
              </w:rPr>
              <w:t>Art. 268-B.  O Interventor deverá encaminhar para a Coordenação-Geral de Regimes Especiais – CGRE, com antecedência mínima de trinta dias, contados da data prevista para o encerramento do Regime Especial, um plano de recuperação da entidade ou do plano de benefícios, para deliberação da Diretoria Colegiada da Previc.</w:t>
            </w:r>
          </w:p>
        </w:tc>
        <w:tc>
          <w:tcPr>
            <w:tcW w:w="1310" w:type="pct"/>
          </w:tcPr>
          <w:p w14:paraId="3286534F" w14:textId="77777777" w:rsidR="00DA4ADA" w:rsidRDefault="00DA4ADA" w:rsidP="001A7FDA">
            <w:pPr>
              <w:rPr>
                <w:sz w:val="24"/>
                <w:szCs w:val="24"/>
              </w:rPr>
            </w:pPr>
            <w:r>
              <w:rPr>
                <w:sz w:val="24"/>
                <w:szCs w:val="24"/>
              </w:rPr>
              <w:t>O artigo em questão pretende assegurar</w:t>
            </w:r>
            <w:r w:rsidRPr="00E17468">
              <w:rPr>
                <w:sz w:val="24"/>
                <w:szCs w:val="24"/>
              </w:rPr>
              <w:t xml:space="preserve"> prazo suficiente para análise da Diretoria Colegiada dos procedimentos que deverão ser adotados pela gestão da entidade, após o encerramento do Regime Especial.</w:t>
            </w:r>
            <w:r>
              <w:rPr>
                <w:sz w:val="24"/>
                <w:szCs w:val="24"/>
              </w:rPr>
              <w:t xml:space="preserve"> </w:t>
            </w:r>
          </w:p>
          <w:p w14:paraId="6636C0FC" w14:textId="77777777" w:rsidR="00DA4ADA" w:rsidRDefault="00DA4ADA" w:rsidP="001A7FDA">
            <w:pPr>
              <w:rPr>
                <w:sz w:val="24"/>
                <w:szCs w:val="24"/>
              </w:rPr>
            </w:pPr>
            <w:r>
              <w:rPr>
                <w:sz w:val="24"/>
                <w:szCs w:val="24"/>
              </w:rPr>
              <w:t xml:space="preserve">Tal medida pretende preservar a higidez da entidade assim como de todo o sistema à medida que estabelece prazos seguros para a avaliação dos procedimentos a serem adotados pela entidade no referido contexto. </w:t>
            </w:r>
          </w:p>
          <w:p w14:paraId="5D9661BB" w14:textId="77777777" w:rsidR="00DA4ADA" w:rsidRDefault="00DA4ADA" w:rsidP="001A7FDA">
            <w:pPr>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w:t>
            </w:r>
            <w:r>
              <w:rPr>
                <w:sz w:val="24"/>
                <w:szCs w:val="24"/>
              </w:rPr>
              <w:t xml:space="preserve"> </w:t>
            </w:r>
            <w:r w:rsidRPr="00A51078">
              <w:rPr>
                <w:sz w:val="24"/>
                <w:szCs w:val="24"/>
              </w:rPr>
              <w:t>Nesse sentido, trata-se de componente da higidez</w:t>
            </w:r>
            <w:r>
              <w:rPr>
                <w:sz w:val="24"/>
                <w:szCs w:val="24"/>
              </w:rPr>
              <w:t xml:space="preserve"> a g</w:t>
            </w:r>
            <w:r w:rsidRPr="003C419B">
              <w:rPr>
                <w:sz w:val="24"/>
                <w:szCs w:val="24"/>
              </w:rPr>
              <w:t>overnança e controles internos</w:t>
            </w:r>
            <w:r>
              <w:rPr>
                <w:sz w:val="24"/>
                <w:szCs w:val="24"/>
              </w:rPr>
              <w:t xml:space="preserve">, tendo como pilar as </w:t>
            </w:r>
            <w:r w:rsidRPr="003C419B">
              <w:rPr>
                <w:sz w:val="24"/>
                <w:szCs w:val="24"/>
              </w:rPr>
              <w:t>boas práticas de gestão e fiscalização</w:t>
            </w:r>
            <w:r>
              <w:rPr>
                <w:sz w:val="24"/>
                <w:szCs w:val="24"/>
              </w:rPr>
              <w:t xml:space="preserve"> </w:t>
            </w:r>
            <w:r w:rsidRPr="003C419B">
              <w:rPr>
                <w:sz w:val="24"/>
                <w:szCs w:val="24"/>
              </w:rPr>
              <w:t>dos processos decisórios.</w:t>
            </w:r>
          </w:p>
          <w:p w14:paraId="4176F699" w14:textId="56B2D6E7" w:rsidR="00DA4ADA" w:rsidRPr="001A7FDA" w:rsidRDefault="00DA4ADA" w:rsidP="00A55416">
            <w:pPr>
              <w:rPr>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0BDF33F6" w14:textId="770D69DC" w:rsidR="00DA4ADA" w:rsidRDefault="00A55416" w:rsidP="00DA4ADA">
            <w:pPr>
              <w:ind w:right="-108"/>
              <w:jc w:val="center"/>
              <w:rPr>
                <w:b/>
                <w:sz w:val="24"/>
                <w:szCs w:val="24"/>
              </w:rPr>
            </w:pPr>
            <w:r>
              <w:rPr>
                <w:b/>
                <w:sz w:val="24"/>
                <w:szCs w:val="24"/>
              </w:rPr>
              <w:t>Decreto nº 10.411, de 2020, art. 4º, inciso V, alínea “a”</w:t>
            </w:r>
          </w:p>
        </w:tc>
      </w:tr>
      <w:tr w:rsidR="00DA4ADA" w:rsidRPr="00E17468" w14:paraId="4CB3456A" w14:textId="77777777" w:rsidTr="00631FF7">
        <w:tc>
          <w:tcPr>
            <w:tcW w:w="1209" w:type="pct"/>
          </w:tcPr>
          <w:p w14:paraId="3B6833EE" w14:textId="77777777" w:rsidR="00DA4ADA" w:rsidRPr="004B4C1B" w:rsidRDefault="00DA4ADA" w:rsidP="00DA4ADA">
            <w:pPr>
              <w:rPr>
                <w:sz w:val="24"/>
                <w:szCs w:val="24"/>
                <w:highlight w:val="yellow"/>
              </w:rPr>
            </w:pPr>
          </w:p>
        </w:tc>
        <w:tc>
          <w:tcPr>
            <w:tcW w:w="1190" w:type="pct"/>
          </w:tcPr>
          <w:p w14:paraId="279D08D4" w14:textId="5FE39011" w:rsidR="00DA4ADA" w:rsidRPr="004B4C1B" w:rsidRDefault="00DA4ADA" w:rsidP="00A55416">
            <w:pPr>
              <w:rPr>
                <w:sz w:val="24"/>
                <w:szCs w:val="24"/>
                <w:highlight w:val="yellow"/>
              </w:rPr>
            </w:pPr>
            <w:r w:rsidRPr="00E17468">
              <w:rPr>
                <w:b/>
                <w:color w:val="0000FF"/>
                <w:sz w:val="24"/>
                <w:szCs w:val="24"/>
              </w:rPr>
              <w:t>Art. 268-C.  Ao final dos trabalhos do Interventor nomeado pela Previc, será indicada uma Governança Provisória, com mandato de seis meses, com a atribuição principal de implementar o Plano de Recuperação da Entidade e de conduzir o processo ordinário de definição da estrutura de governança definitiva.</w:t>
            </w:r>
          </w:p>
        </w:tc>
        <w:tc>
          <w:tcPr>
            <w:tcW w:w="1310" w:type="pct"/>
          </w:tcPr>
          <w:p w14:paraId="7431826F" w14:textId="77777777" w:rsidR="00DA4ADA" w:rsidRPr="00E17468" w:rsidRDefault="00DA4ADA" w:rsidP="001A7FDA">
            <w:pPr>
              <w:rPr>
                <w:sz w:val="24"/>
                <w:szCs w:val="24"/>
              </w:rPr>
            </w:pPr>
            <w:r>
              <w:rPr>
                <w:sz w:val="24"/>
                <w:szCs w:val="24"/>
              </w:rPr>
              <w:t xml:space="preserve">O artigo em questão pretende </w:t>
            </w:r>
            <w:r w:rsidRPr="00E17468">
              <w:rPr>
                <w:sz w:val="24"/>
                <w:szCs w:val="24"/>
              </w:rPr>
              <w:t>definir responsabilidades para a nova Gestão da Entidade.</w:t>
            </w:r>
          </w:p>
          <w:p w14:paraId="2A65E405" w14:textId="77777777" w:rsidR="00DA4ADA" w:rsidRDefault="00DA4ADA" w:rsidP="001A7FDA">
            <w:pPr>
              <w:ind w:right="-108"/>
              <w:rPr>
                <w:sz w:val="24"/>
                <w:szCs w:val="24"/>
              </w:rPr>
            </w:pPr>
            <w:r>
              <w:rPr>
                <w:sz w:val="24"/>
                <w:szCs w:val="24"/>
              </w:rPr>
              <w:t xml:space="preserve">Tal medida pretende preservar a higidez da entidade assim como de todo o sistema. </w:t>
            </w:r>
          </w:p>
          <w:p w14:paraId="21E96BDC" w14:textId="77777777" w:rsidR="00DA4ADA" w:rsidRPr="00A51078" w:rsidRDefault="00DA4ADA" w:rsidP="001A7FDA">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12DB9ACF" w14:textId="77777777" w:rsidR="00DA4ADA" w:rsidRDefault="00DA4ADA" w:rsidP="001A7FDA">
            <w:pPr>
              <w:ind w:right="-71"/>
              <w:rPr>
                <w:sz w:val="24"/>
                <w:szCs w:val="24"/>
              </w:rPr>
            </w:pPr>
            <w:r w:rsidRPr="00A51078">
              <w:rPr>
                <w:sz w:val="24"/>
                <w:szCs w:val="24"/>
              </w:rPr>
              <w:t xml:space="preserve">O </w:t>
            </w:r>
            <w:r>
              <w:rPr>
                <w:sz w:val="24"/>
                <w:szCs w:val="24"/>
              </w:rPr>
              <w:t xml:space="preserve">estabelecimento das referidas responsabilidades </w:t>
            </w:r>
            <w:r w:rsidRPr="00A51078">
              <w:rPr>
                <w:sz w:val="24"/>
                <w:szCs w:val="24"/>
              </w:rPr>
              <w:t xml:space="preserve">pretende mitigar riscos na administração segura e eficiente dos ativos, assegurando inclusive que </w:t>
            </w:r>
            <w:r>
              <w:rPr>
                <w:sz w:val="24"/>
                <w:szCs w:val="24"/>
              </w:rPr>
              <w:t xml:space="preserve">o ocupante do cargo de </w:t>
            </w:r>
            <w:r w:rsidRPr="008B1C7B">
              <w:rPr>
                <w:sz w:val="24"/>
                <w:szCs w:val="24"/>
              </w:rPr>
              <w:t xml:space="preserve">Administrador Especial, Interventor ou Liquidante seja qualificado e idôneo para o exercício da função. </w:t>
            </w:r>
          </w:p>
          <w:p w14:paraId="4E687EE9" w14:textId="3B468FFC" w:rsidR="00DA4ADA" w:rsidRPr="001A7FDA" w:rsidRDefault="00DA4ADA" w:rsidP="001A7FDA">
            <w:pPr>
              <w:ind w:right="-71"/>
              <w:rPr>
                <w:bCs/>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159793C9" w14:textId="6CFD7906" w:rsidR="00DA4ADA" w:rsidRDefault="00A55416" w:rsidP="00DA4ADA">
            <w:pPr>
              <w:jc w:val="center"/>
              <w:rPr>
                <w:b/>
                <w:sz w:val="24"/>
                <w:szCs w:val="24"/>
              </w:rPr>
            </w:pPr>
            <w:r>
              <w:rPr>
                <w:b/>
                <w:sz w:val="24"/>
                <w:szCs w:val="24"/>
              </w:rPr>
              <w:t>Decreto nº 10.411, de 2020, art. 4º, inciso V, alínea “a”</w:t>
            </w:r>
          </w:p>
          <w:p w14:paraId="19D99EF1" w14:textId="77777777" w:rsidR="00DA4ADA" w:rsidRDefault="00DA4ADA" w:rsidP="00DA4ADA">
            <w:pPr>
              <w:ind w:right="-108"/>
              <w:jc w:val="center"/>
              <w:rPr>
                <w:b/>
                <w:sz w:val="24"/>
                <w:szCs w:val="24"/>
              </w:rPr>
            </w:pPr>
          </w:p>
        </w:tc>
      </w:tr>
      <w:tr w:rsidR="00DA4ADA" w:rsidRPr="00E17468" w14:paraId="5BF3E064" w14:textId="77777777" w:rsidTr="00631FF7">
        <w:tc>
          <w:tcPr>
            <w:tcW w:w="1209" w:type="pct"/>
          </w:tcPr>
          <w:p w14:paraId="7AC6B005" w14:textId="77777777" w:rsidR="00DA4ADA" w:rsidRPr="004B4C1B" w:rsidRDefault="00DA4ADA" w:rsidP="00DA4ADA">
            <w:pPr>
              <w:rPr>
                <w:sz w:val="24"/>
                <w:szCs w:val="24"/>
                <w:highlight w:val="yellow"/>
              </w:rPr>
            </w:pPr>
          </w:p>
        </w:tc>
        <w:tc>
          <w:tcPr>
            <w:tcW w:w="1190" w:type="pct"/>
          </w:tcPr>
          <w:p w14:paraId="335BA53B" w14:textId="5D74CE08" w:rsidR="00DA4ADA" w:rsidRPr="004B4C1B" w:rsidRDefault="00DA4ADA" w:rsidP="00A55416">
            <w:pPr>
              <w:rPr>
                <w:sz w:val="24"/>
                <w:szCs w:val="24"/>
                <w:highlight w:val="yellow"/>
              </w:rPr>
            </w:pPr>
            <w:r w:rsidRPr="00E17468">
              <w:rPr>
                <w:b/>
                <w:color w:val="0000FF"/>
                <w:sz w:val="24"/>
                <w:szCs w:val="24"/>
              </w:rPr>
              <w:t>Parágrafo único.  A indicação dos membros que comporão a Governança Provisória deverá observar a representação dos participantes e assistidos da EPFC.</w:t>
            </w:r>
          </w:p>
        </w:tc>
        <w:tc>
          <w:tcPr>
            <w:tcW w:w="1310" w:type="pct"/>
          </w:tcPr>
          <w:p w14:paraId="5F676498" w14:textId="77777777" w:rsidR="00DA4ADA" w:rsidRPr="00E17468" w:rsidRDefault="00DA4ADA" w:rsidP="001A7FDA">
            <w:pPr>
              <w:rPr>
                <w:sz w:val="24"/>
                <w:szCs w:val="24"/>
              </w:rPr>
            </w:pPr>
            <w:r>
              <w:rPr>
                <w:sz w:val="24"/>
                <w:szCs w:val="24"/>
              </w:rPr>
              <w:t>O artigo em questão pretende d</w:t>
            </w:r>
            <w:r w:rsidRPr="00E17468">
              <w:rPr>
                <w:sz w:val="24"/>
                <w:szCs w:val="24"/>
              </w:rPr>
              <w:t>efinir a forma de composição da Governança Provisória.</w:t>
            </w:r>
          </w:p>
          <w:p w14:paraId="1C8B0505" w14:textId="77777777" w:rsidR="00DA4ADA" w:rsidRDefault="00DA4ADA" w:rsidP="001A7FDA">
            <w:pPr>
              <w:ind w:right="-108"/>
              <w:rPr>
                <w:sz w:val="24"/>
                <w:szCs w:val="24"/>
              </w:rPr>
            </w:pPr>
            <w:r>
              <w:rPr>
                <w:sz w:val="24"/>
                <w:szCs w:val="24"/>
              </w:rPr>
              <w:t xml:space="preserve">Tal medida pretende preservar a higidez da entidade assim como de todo o sistema. </w:t>
            </w:r>
          </w:p>
          <w:p w14:paraId="1C4C5694" w14:textId="77777777" w:rsidR="00DA4ADA" w:rsidRPr="00A51078" w:rsidRDefault="00DA4ADA" w:rsidP="001A7FDA">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37A2235D" w14:textId="77777777" w:rsidR="00DA4ADA" w:rsidRDefault="00DA4ADA" w:rsidP="001A7FDA">
            <w:pPr>
              <w:ind w:right="-71"/>
              <w:rPr>
                <w:sz w:val="24"/>
                <w:szCs w:val="24"/>
              </w:rPr>
            </w:pPr>
            <w:r>
              <w:rPr>
                <w:sz w:val="24"/>
                <w:szCs w:val="24"/>
              </w:rPr>
              <w:t xml:space="preserve">O estabelecimento de forma de composição da governança provisória  </w:t>
            </w:r>
            <w:r w:rsidRPr="00A51078">
              <w:rPr>
                <w:sz w:val="24"/>
                <w:szCs w:val="24"/>
              </w:rPr>
              <w:t xml:space="preserve">pretende </w:t>
            </w:r>
            <w:r>
              <w:rPr>
                <w:sz w:val="24"/>
                <w:szCs w:val="24"/>
              </w:rPr>
              <w:t xml:space="preserve">fortalecer a governança interna da EFPC no referido contexto. </w:t>
            </w:r>
          </w:p>
          <w:p w14:paraId="62337815" w14:textId="77777777" w:rsidR="00DA4ADA" w:rsidRDefault="00DA4ADA" w:rsidP="001A7FDA">
            <w:pPr>
              <w:ind w:right="-108"/>
              <w:rPr>
                <w:sz w:val="24"/>
                <w:szCs w:val="24"/>
              </w:rPr>
            </w:pPr>
            <w:r>
              <w:rPr>
                <w:sz w:val="24"/>
                <w:szCs w:val="24"/>
              </w:rPr>
              <w:t xml:space="preserve">Tal medida pretende preservar a higidez da entidade assim como de todo o sistema. 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w:t>
            </w:r>
            <w:r>
              <w:rPr>
                <w:sz w:val="24"/>
                <w:szCs w:val="24"/>
              </w:rPr>
              <w:t xml:space="preserve"> </w:t>
            </w:r>
            <w:r w:rsidRPr="00A51078">
              <w:rPr>
                <w:sz w:val="24"/>
                <w:szCs w:val="24"/>
              </w:rPr>
              <w:t>Nesse sentido, trata-se de componente da higidez</w:t>
            </w:r>
            <w:r>
              <w:rPr>
                <w:sz w:val="24"/>
                <w:szCs w:val="24"/>
              </w:rPr>
              <w:t xml:space="preserve"> a</w:t>
            </w:r>
            <w:r w:rsidRPr="003C419B">
              <w:rPr>
                <w:sz w:val="24"/>
                <w:szCs w:val="24"/>
              </w:rPr>
              <w:t xml:space="preserve"> </w:t>
            </w:r>
            <w:r>
              <w:rPr>
                <w:sz w:val="24"/>
                <w:szCs w:val="24"/>
              </w:rPr>
              <w:t>g</w:t>
            </w:r>
            <w:r w:rsidRPr="003C419B">
              <w:rPr>
                <w:sz w:val="24"/>
                <w:szCs w:val="24"/>
              </w:rPr>
              <w:t>overnança e controles internos</w:t>
            </w:r>
            <w:r>
              <w:rPr>
                <w:sz w:val="24"/>
                <w:szCs w:val="24"/>
              </w:rPr>
              <w:t>, tendo como pilar as</w:t>
            </w:r>
            <w:r w:rsidRPr="003C419B">
              <w:rPr>
                <w:sz w:val="24"/>
                <w:szCs w:val="24"/>
              </w:rPr>
              <w:t xml:space="preserve"> boas práticas de gestão e fiscalização dos processos decisórios.</w:t>
            </w:r>
          </w:p>
          <w:p w14:paraId="5DDE942F" w14:textId="25B2D859" w:rsidR="00DA4ADA" w:rsidRPr="001A7FDA" w:rsidRDefault="00DA4ADA" w:rsidP="001A7FDA">
            <w:pPr>
              <w:ind w:right="-71"/>
              <w:rPr>
                <w:bCs/>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0ECB4228" w14:textId="1FC8772D" w:rsidR="00DA4ADA" w:rsidRDefault="00A55416" w:rsidP="00DA4ADA">
            <w:pPr>
              <w:jc w:val="center"/>
              <w:rPr>
                <w:b/>
                <w:sz w:val="24"/>
                <w:szCs w:val="24"/>
              </w:rPr>
            </w:pPr>
            <w:r>
              <w:rPr>
                <w:b/>
                <w:sz w:val="24"/>
                <w:szCs w:val="24"/>
              </w:rPr>
              <w:t>Decreto nº 10.411, de 2020, art. 4º, inciso V, alínea “a”</w:t>
            </w:r>
          </w:p>
          <w:p w14:paraId="3EE7C16A" w14:textId="77777777" w:rsidR="00DA4ADA" w:rsidRDefault="00DA4ADA" w:rsidP="00DA4ADA">
            <w:pPr>
              <w:ind w:right="-108"/>
              <w:jc w:val="center"/>
              <w:rPr>
                <w:b/>
                <w:sz w:val="24"/>
                <w:szCs w:val="24"/>
              </w:rPr>
            </w:pPr>
          </w:p>
        </w:tc>
      </w:tr>
      <w:tr w:rsidR="00DA4ADA" w:rsidRPr="00E17468" w14:paraId="204CE263" w14:textId="77777777" w:rsidTr="00631FF7">
        <w:tc>
          <w:tcPr>
            <w:tcW w:w="1209" w:type="pct"/>
          </w:tcPr>
          <w:p w14:paraId="5359E41A" w14:textId="77777777" w:rsidR="00DA4ADA" w:rsidRPr="004B4C1B" w:rsidRDefault="00DA4ADA" w:rsidP="00DA4ADA">
            <w:pPr>
              <w:rPr>
                <w:sz w:val="24"/>
                <w:szCs w:val="24"/>
                <w:highlight w:val="yellow"/>
              </w:rPr>
            </w:pPr>
          </w:p>
        </w:tc>
        <w:tc>
          <w:tcPr>
            <w:tcW w:w="1190" w:type="pct"/>
          </w:tcPr>
          <w:p w14:paraId="3A908CC4" w14:textId="24636594" w:rsidR="00DA4ADA" w:rsidRPr="004B4C1B" w:rsidRDefault="00DA4ADA" w:rsidP="00A55416">
            <w:pPr>
              <w:rPr>
                <w:sz w:val="24"/>
                <w:szCs w:val="24"/>
                <w:highlight w:val="yellow"/>
              </w:rPr>
            </w:pPr>
            <w:r w:rsidRPr="00E17468">
              <w:rPr>
                <w:b/>
                <w:color w:val="0000FF"/>
                <w:sz w:val="24"/>
                <w:szCs w:val="24"/>
              </w:rPr>
              <w:t>Art. 268-D. Após o encerramento do Regime Especial de Intervenção, a EFPC será incluída no programa anual de fiscalização e submetida ao processo de fiscalização de Acompanhamento Especial.</w:t>
            </w:r>
          </w:p>
        </w:tc>
        <w:tc>
          <w:tcPr>
            <w:tcW w:w="1310" w:type="pct"/>
          </w:tcPr>
          <w:p w14:paraId="6C694D4E" w14:textId="77777777" w:rsidR="00DA4ADA" w:rsidRPr="00E17468" w:rsidRDefault="00DA4ADA" w:rsidP="001A7FDA">
            <w:pPr>
              <w:rPr>
                <w:sz w:val="24"/>
                <w:szCs w:val="24"/>
              </w:rPr>
            </w:pPr>
            <w:r>
              <w:rPr>
                <w:sz w:val="24"/>
                <w:szCs w:val="24"/>
              </w:rPr>
              <w:t>O artigo em questão pretende d</w:t>
            </w:r>
            <w:r w:rsidRPr="00E17468">
              <w:rPr>
                <w:sz w:val="24"/>
                <w:szCs w:val="24"/>
              </w:rPr>
              <w:t>efinir que a entidade, após o encerramento da intervenção, seja incluída no PAF</w:t>
            </w:r>
            <w:r w:rsidRPr="00501D8A">
              <w:rPr>
                <w:sz w:val="24"/>
                <w:szCs w:val="24"/>
              </w:rPr>
              <w:t xml:space="preserve"> e submetida ao processo de fiscalização de Acompanhamento Especial.</w:t>
            </w:r>
          </w:p>
          <w:p w14:paraId="1EC7A831" w14:textId="77777777" w:rsidR="00DA4ADA" w:rsidRDefault="00DA4ADA" w:rsidP="001A7FDA">
            <w:pPr>
              <w:ind w:right="-108"/>
              <w:rPr>
                <w:sz w:val="24"/>
                <w:szCs w:val="24"/>
              </w:rPr>
            </w:pPr>
            <w:r>
              <w:rPr>
                <w:sz w:val="24"/>
                <w:szCs w:val="24"/>
              </w:rPr>
              <w:t xml:space="preserve">Tal medida pretende preservar a higidez da entidade assim como de todo o sistema. </w:t>
            </w:r>
          </w:p>
          <w:p w14:paraId="6C8C2734" w14:textId="77777777" w:rsidR="00DA4ADA" w:rsidRPr="00A51078" w:rsidRDefault="00DA4ADA" w:rsidP="001A7FDA">
            <w:pPr>
              <w:ind w:right="-71"/>
              <w:rPr>
                <w:sz w:val="24"/>
                <w:szCs w:val="24"/>
              </w:rPr>
            </w:pPr>
            <w:r>
              <w:rPr>
                <w:sz w:val="24"/>
                <w:szCs w:val="24"/>
              </w:rPr>
              <w:t xml:space="preserve">Conceitualmente higidez </w:t>
            </w:r>
            <w:r w:rsidRPr="00D04A1C">
              <w:rPr>
                <w:sz w:val="24"/>
                <w:szCs w:val="24"/>
              </w:rPr>
              <w:t xml:space="preserve">é a condição de uma entidade que demonstra equilíbrio atuarial, sustentabilidade de longo prazo e </w:t>
            </w:r>
            <w:r w:rsidRPr="00A51078">
              <w:rPr>
                <w:sz w:val="24"/>
                <w:szCs w:val="24"/>
              </w:rPr>
              <w:t>conformidade regulatória.  Nesse sentido, trata-se de componente da higidez de uma EFPC a gestão prudencial dos recursos expressa na administração segura e eficiente dos ativos financeiros.</w:t>
            </w:r>
          </w:p>
          <w:p w14:paraId="57C8FA10" w14:textId="77777777" w:rsidR="00DA4ADA" w:rsidRDefault="00DA4ADA" w:rsidP="001A7FDA">
            <w:pPr>
              <w:ind w:right="-71"/>
              <w:rPr>
                <w:sz w:val="24"/>
                <w:szCs w:val="24"/>
              </w:rPr>
            </w:pPr>
            <w:r>
              <w:rPr>
                <w:sz w:val="24"/>
                <w:szCs w:val="24"/>
              </w:rPr>
              <w:t xml:space="preserve">A inclusão da EFPC no PAF e submissão da mesma pretende mitigar riscos e promover acompanhamento cuidados da entidade nesse contexto, contribuindo assim para a preservação da higidez no âmbito da entidade. </w:t>
            </w:r>
          </w:p>
          <w:p w14:paraId="56751471" w14:textId="4EAC3FC0" w:rsidR="00DA4ADA" w:rsidRPr="001A7FDA" w:rsidRDefault="00DA4ADA" w:rsidP="001A7FDA">
            <w:pPr>
              <w:ind w:right="-71"/>
              <w:rPr>
                <w:bCs/>
                <w:sz w:val="24"/>
                <w:szCs w:val="24"/>
              </w:rPr>
            </w:pPr>
            <w:r>
              <w:rPr>
                <w:sz w:val="24"/>
                <w:szCs w:val="24"/>
              </w:rPr>
              <w:t xml:space="preserve">Por isso, o artigo em questão se enquadra na dispensa de análise de impacto regulatório, por visar preservar a </w:t>
            </w:r>
            <w:r w:rsidRPr="009B16AC">
              <w:rPr>
                <w:sz w:val="24"/>
                <w:szCs w:val="24"/>
              </w:rPr>
              <w:t>liquidez, solvência ou higidez</w:t>
            </w:r>
            <w:r>
              <w:rPr>
                <w:sz w:val="24"/>
                <w:szCs w:val="24"/>
              </w:rPr>
              <w:t xml:space="preserve">, conforme </w:t>
            </w:r>
            <w:r w:rsidR="00A55416">
              <w:rPr>
                <w:bCs/>
                <w:sz w:val="24"/>
                <w:szCs w:val="24"/>
              </w:rPr>
              <w:t>art. 4º, inciso V, alínea “a”, do Decreto nº 10.411, de 2020.</w:t>
            </w:r>
          </w:p>
        </w:tc>
        <w:tc>
          <w:tcPr>
            <w:tcW w:w="1291" w:type="pct"/>
          </w:tcPr>
          <w:p w14:paraId="31F164D1" w14:textId="665E6C9F" w:rsidR="00DA4ADA" w:rsidRDefault="00A55416" w:rsidP="00A55416">
            <w:pPr>
              <w:jc w:val="center"/>
              <w:rPr>
                <w:b/>
                <w:sz w:val="24"/>
                <w:szCs w:val="24"/>
              </w:rPr>
            </w:pPr>
            <w:r>
              <w:rPr>
                <w:b/>
                <w:sz w:val="24"/>
                <w:szCs w:val="24"/>
              </w:rPr>
              <w:t>Decreto nº 10.411, de 2020, art. 4º, inciso V, alínea “a”</w:t>
            </w:r>
          </w:p>
          <w:p w14:paraId="649E19B3" w14:textId="77777777" w:rsidR="00DA4ADA" w:rsidRDefault="00DA4ADA" w:rsidP="001A7FDA">
            <w:pPr>
              <w:ind w:right="-108"/>
              <w:rPr>
                <w:b/>
                <w:sz w:val="24"/>
                <w:szCs w:val="24"/>
              </w:rPr>
            </w:pPr>
          </w:p>
        </w:tc>
      </w:tr>
      <w:tr w:rsidR="00DA4ADA" w:rsidRPr="00E17468" w14:paraId="10674EA4" w14:textId="77777777" w:rsidTr="00631FF7">
        <w:tc>
          <w:tcPr>
            <w:tcW w:w="1209" w:type="pct"/>
          </w:tcPr>
          <w:p w14:paraId="7AD4D65A" w14:textId="7F9C924C" w:rsidR="00DA4ADA" w:rsidRPr="004B4C1B" w:rsidRDefault="00DA4ADA" w:rsidP="00DA4ADA">
            <w:pPr>
              <w:rPr>
                <w:sz w:val="24"/>
                <w:szCs w:val="24"/>
                <w:highlight w:val="yellow"/>
              </w:rPr>
            </w:pPr>
            <w:r w:rsidRPr="00E17468">
              <w:rPr>
                <w:color w:val="000000"/>
                <w:sz w:val="24"/>
                <w:szCs w:val="24"/>
              </w:rPr>
              <w:t xml:space="preserve">Art. 272. Os limites para a remuneração e a indenização de despesas referentes à hospedagem, alimentação e deslocamento dos administradores especiais, interventores e liquidantes nomeados pela Previc </w:t>
            </w:r>
            <w:r w:rsidRPr="00E17468">
              <w:rPr>
                <w:b/>
                <w:color w:val="000000"/>
                <w:sz w:val="24"/>
                <w:szCs w:val="24"/>
              </w:rPr>
              <w:t>será</w:t>
            </w:r>
            <w:r w:rsidRPr="00E17468">
              <w:rPr>
                <w:color w:val="000000"/>
                <w:sz w:val="24"/>
                <w:szCs w:val="24"/>
              </w:rPr>
              <w:t xml:space="preserve"> fixado em Portaria do Diretor Superintendente.</w:t>
            </w:r>
          </w:p>
        </w:tc>
        <w:tc>
          <w:tcPr>
            <w:tcW w:w="1190" w:type="pct"/>
          </w:tcPr>
          <w:p w14:paraId="523041CA" w14:textId="2846CE01" w:rsidR="00DA4ADA" w:rsidRPr="004B4C1B" w:rsidRDefault="00DA4ADA" w:rsidP="00DA4ADA">
            <w:pPr>
              <w:rPr>
                <w:sz w:val="24"/>
                <w:szCs w:val="24"/>
                <w:highlight w:val="yellow"/>
              </w:rPr>
            </w:pPr>
            <w:r w:rsidRPr="00E17468">
              <w:rPr>
                <w:color w:val="000000"/>
                <w:sz w:val="24"/>
                <w:szCs w:val="24"/>
              </w:rPr>
              <w:t xml:space="preserve">Art. 272.  Os limites para a remuneração e a indenização de despesas referentes à hospedagem, alimentação e deslocamento, </w:t>
            </w:r>
            <w:r w:rsidRPr="00E17468">
              <w:rPr>
                <w:b/>
                <w:color w:val="0000FF"/>
                <w:sz w:val="24"/>
                <w:szCs w:val="24"/>
              </w:rPr>
              <w:t>bem como as questões operacionais relativas à posse</w:t>
            </w:r>
            <w:r w:rsidRPr="00E17468">
              <w:rPr>
                <w:b/>
                <w:bCs/>
                <w:color w:val="EE0000"/>
                <w:sz w:val="24"/>
                <w:szCs w:val="24"/>
              </w:rPr>
              <w:t xml:space="preserve"> </w:t>
            </w:r>
            <w:r w:rsidRPr="00E17468">
              <w:rPr>
                <w:color w:val="000000"/>
                <w:sz w:val="24"/>
                <w:szCs w:val="24"/>
              </w:rPr>
              <w:t xml:space="preserve">dos administradores especiais, interventores e liquidantes nomeados pela Previc </w:t>
            </w:r>
            <w:r w:rsidRPr="00E17468">
              <w:rPr>
                <w:b/>
                <w:color w:val="0000FF"/>
                <w:sz w:val="24"/>
                <w:szCs w:val="24"/>
              </w:rPr>
              <w:t>serão</w:t>
            </w:r>
            <w:r w:rsidRPr="00E17468">
              <w:rPr>
                <w:color w:val="000000"/>
                <w:sz w:val="24"/>
                <w:szCs w:val="24"/>
              </w:rPr>
              <w:t xml:space="preserve"> </w:t>
            </w:r>
            <w:r w:rsidRPr="00E17468">
              <w:rPr>
                <w:b/>
                <w:color w:val="0000FF"/>
                <w:sz w:val="24"/>
                <w:szCs w:val="24"/>
              </w:rPr>
              <w:t>fixados</w:t>
            </w:r>
            <w:r w:rsidRPr="00E17468">
              <w:rPr>
                <w:color w:val="000000"/>
                <w:sz w:val="24"/>
                <w:szCs w:val="24"/>
              </w:rPr>
              <w:t xml:space="preserve"> em Portaria do Diretor-Superintendente.</w:t>
            </w:r>
          </w:p>
        </w:tc>
        <w:tc>
          <w:tcPr>
            <w:tcW w:w="1310" w:type="pct"/>
          </w:tcPr>
          <w:p w14:paraId="1C8E5757" w14:textId="77777777" w:rsidR="00DA4ADA" w:rsidRPr="009D50AF" w:rsidRDefault="00DA4ADA" w:rsidP="00DA4ADA">
            <w:pPr>
              <w:rPr>
                <w:sz w:val="24"/>
                <w:szCs w:val="24"/>
              </w:rPr>
            </w:pPr>
            <w:r w:rsidRPr="006836A6">
              <w:rPr>
                <w:sz w:val="24"/>
                <w:szCs w:val="24"/>
              </w:rPr>
              <w:t xml:space="preserve">Trata-se de </w:t>
            </w:r>
            <w:r>
              <w:rPr>
                <w:sz w:val="24"/>
                <w:szCs w:val="24"/>
              </w:rPr>
              <w:t xml:space="preserve">alteração de impacto operacional interno, estabelece o manual de licenciamento como referência para a tramitação do fluxo operacional relacionadas a </w:t>
            </w:r>
            <w:r w:rsidRPr="009D50AF">
              <w:rPr>
                <w:sz w:val="24"/>
                <w:szCs w:val="24"/>
              </w:rPr>
              <w:t>questões operacionais relativas à posse dos administradores especiais, interventore</w:t>
            </w:r>
            <w:r>
              <w:rPr>
                <w:sz w:val="24"/>
                <w:szCs w:val="24"/>
              </w:rPr>
              <w:t>s</w:t>
            </w:r>
            <w:r w:rsidRPr="009D50AF">
              <w:rPr>
                <w:sz w:val="24"/>
                <w:szCs w:val="24"/>
              </w:rPr>
              <w:t xml:space="preserve">. </w:t>
            </w:r>
          </w:p>
          <w:p w14:paraId="2058CF68" w14:textId="3D755CD3" w:rsidR="00DA4ADA" w:rsidRPr="001A7FDA" w:rsidRDefault="00DA4ADA" w:rsidP="00DA4ADA">
            <w:pPr>
              <w:rPr>
                <w:sz w:val="24"/>
                <w:szCs w:val="24"/>
              </w:rPr>
            </w:pPr>
            <w:r>
              <w:rPr>
                <w:sz w:val="24"/>
                <w:szCs w:val="24"/>
              </w:rPr>
              <w:t xml:space="preserve">Nesse sentido, por se tratar de artigo de natureza administrativa, com efeitos diretos à Previc, o caso se enquadra em não aplicabilidade para a realização de AIR. </w:t>
            </w:r>
          </w:p>
        </w:tc>
        <w:tc>
          <w:tcPr>
            <w:tcW w:w="1291" w:type="pct"/>
          </w:tcPr>
          <w:p w14:paraId="0A198746" w14:textId="3143E5FE" w:rsidR="00DA4ADA" w:rsidRDefault="00DA4ADA" w:rsidP="00DA4ADA">
            <w:pPr>
              <w:ind w:right="-108"/>
              <w:jc w:val="center"/>
              <w:rPr>
                <w:b/>
                <w:sz w:val="24"/>
                <w:szCs w:val="24"/>
              </w:rPr>
            </w:pPr>
            <w:r w:rsidRPr="00C25846">
              <w:rPr>
                <w:b/>
                <w:sz w:val="24"/>
                <w:szCs w:val="24"/>
              </w:rPr>
              <w:t>Decreto nº 10.411, de 2020</w:t>
            </w:r>
            <w:r>
              <w:rPr>
                <w:b/>
                <w:sz w:val="24"/>
                <w:szCs w:val="24"/>
              </w:rPr>
              <w:t>, a</w:t>
            </w:r>
            <w:r w:rsidRPr="00AE55F0">
              <w:rPr>
                <w:b/>
                <w:sz w:val="24"/>
                <w:szCs w:val="24"/>
              </w:rPr>
              <w:t>rt. 2º</w:t>
            </w:r>
            <w:r>
              <w:rPr>
                <w:b/>
                <w:sz w:val="24"/>
                <w:szCs w:val="24"/>
              </w:rPr>
              <w:t xml:space="preserve">, </w:t>
            </w:r>
            <w:r w:rsidRPr="00AE55F0">
              <w:rPr>
                <w:b/>
                <w:sz w:val="24"/>
                <w:szCs w:val="24"/>
              </w:rPr>
              <w:t>§ 2º</w:t>
            </w:r>
            <w:r>
              <w:rPr>
                <w:b/>
                <w:sz w:val="24"/>
                <w:szCs w:val="24"/>
              </w:rPr>
              <w:t>, inciso I.</w:t>
            </w:r>
          </w:p>
        </w:tc>
      </w:tr>
      <w:tr w:rsidR="00DA4ADA" w:rsidRPr="00E17468" w14:paraId="4042E12E" w14:textId="77777777" w:rsidTr="00631FF7">
        <w:tc>
          <w:tcPr>
            <w:tcW w:w="1209" w:type="pct"/>
          </w:tcPr>
          <w:p w14:paraId="153CBD6C" w14:textId="77777777" w:rsidR="00DA4ADA" w:rsidRPr="00E17468" w:rsidRDefault="00DA4ADA" w:rsidP="00DA4ADA">
            <w:pPr>
              <w:jc w:val="both"/>
              <w:rPr>
                <w:color w:val="000000"/>
                <w:sz w:val="24"/>
                <w:szCs w:val="24"/>
              </w:rPr>
            </w:pPr>
            <w:r w:rsidRPr="00E17468">
              <w:rPr>
                <w:color w:val="000000"/>
                <w:sz w:val="24"/>
                <w:szCs w:val="24"/>
              </w:rPr>
              <w:t>Art. 388.  Ficam revogadas as seguintes normas:</w:t>
            </w:r>
          </w:p>
          <w:p w14:paraId="563B8497" w14:textId="77777777" w:rsidR="00DA4ADA" w:rsidRPr="00E17468" w:rsidRDefault="00DA4ADA" w:rsidP="00DA4ADA">
            <w:pPr>
              <w:rPr>
                <w:sz w:val="24"/>
                <w:szCs w:val="24"/>
              </w:rPr>
            </w:pPr>
            <w:r w:rsidRPr="00E17468">
              <w:rPr>
                <w:sz w:val="24"/>
                <w:szCs w:val="24"/>
              </w:rPr>
              <w:t>(...)</w:t>
            </w:r>
          </w:p>
          <w:p w14:paraId="445A8313" w14:textId="77777777" w:rsidR="00DA4ADA" w:rsidRPr="00E17468" w:rsidRDefault="00DA4ADA" w:rsidP="00DA4ADA">
            <w:pPr>
              <w:jc w:val="both"/>
              <w:rPr>
                <w:color w:val="000000"/>
                <w:sz w:val="24"/>
                <w:szCs w:val="24"/>
              </w:rPr>
            </w:pPr>
            <w:r w:rsidRPr="00E17468">
              <w:rPr>
                <w:color w:val="000000"/>
                <w:sz w:val="24"/>
                <w:szCs w:val="24"/>
              </w:rPr>
              <w:t>XXXVII - Resolução Previc nº 20, de 22 de dezembro de 2022; e</w:t>
            </w:r>
          </w:p>
          <w:p w14:paraId="4A8B40D6" w14:textId="5F635128" w:rsidR="00DA4ADA" w:rsidRPr="004B4C1B" w:rsidRDefault="00DA4ADA" w:rsidP="00DA4ADA">
            <w:pPr>
              <w:rPr>
                <w:sz w:val="24"/>
                <w:szCs w:val="24"/>
                <w:highlight w:val="yellow"/>
              </w:rPr>
            </w:pPr>
            <w:r w:rsidRPr="00E17468">
              <w:rPr>
                <w:color w:val="000000"/>
                <w:sz w:val="24"/>
                <w:szCs w:val="24"/>
              </w:rPr>
              <w:t>XXXVIII - Resolução Previc nº 21, de 21 de março de 2023.</w:t>
            </w:r>
          </w:p>
        </w:tc>
        <w:tc>
          <w:tcPr>
            <w:tcW w:w="1190" w:type="pct"/>
          </w:tcPr>
          <w:p w14:paraId="4E976D08" w14:textId="77777777" w:rsidR="00DA4ADA" w:rsidRPr="00E17468" w:rsidRDefault="00DA4ADA" w:rsidP="00DA4ADA">
            <w:pPr>
              <w:jc w:val="both"/>
              <w:rPr>
                <w:color w:val="000000"/>
                <w:sz w:val="24"/>
                <w:szCs w:val="24"/>
              </w:rPr>
            </w:pPr>
            <w:r w:rsidRPr="00E17468">
              <w:rPr>
                <w:color w:val="000000"/>
                <w:sz w:val="24"/>
                <w:szCs w:val="24"/>
              </w:rPr>
              <w:t>Art. 388. Ficam revogadas as seguintes normas:</w:t>
            </w:r>
          </w:p>
          <w:p w14:paraId="223E9976" w14:textId="77777777" w:rsidR="00DA4ADA" w:rsidRPr="00E17468" w:rsidRDefault="00DA4ADA" w:rsidP="00DA4ADA">
            <w:pPr>
              <w:rPr>
                <w:sz w:val="24"/>
                <w:szCs w:val="24"/>
              </w:rPr>
            </w:pPr>
            <w:r w:rsidRPr="00E17468">
              <w:rPr>
                <w:sz w:val="24"/>
                <w:szCs w:val="24"/>
              </w:rPr>
              <w:t>(...)</w:t>
            </w:r>
          </w:p>
          <w:p w14:paraId="5691F744" w14:textId="77777777" w:rsidR="00DA4ADA" w:rsidRPr="00E17468" w:rsidRDefault="00DA4ADA" w:rsidP="00DA4ADA">
            <w:pPr>
              <w:rPr>
                <w:sz w:val="24"/>
                <w:szCs w:val="24"/>
              </w:rPr>
            </w:pPr>
          </w:p>
          <w:p w14:paraId="38C7DCC5" w14:textId="77777777" w:rsidR="00DA4ADA" w:rsidRPr="00E17468" w:rsidRDefault="00DA4ADA" w:rsidP="00DA4ADA">
            <w:pPr>
              <w:jc w:val="both"/>
              <w:rPr>
                <w:color w:val="000000"/>
                <w:sz w:val="24"/>
                <w:szCs w:val="24"/>
              </w:rPr>
            </w:pPr>
            <w:r w:rsidRPr="00E17468">
              <w:rPr>
                <w:color w:val="000000"/>
                <w:sz w:val="24"/>
                <w:szCs w:val="24"/>
              </w:rPr>
              <w:t xml:space="preserve">XXXVII - Resolução Previc nº 20, de 22 de dezembro de 2022; </w:t>
            </w:r>
            <w:r w:rsidRPr="00E17468">
              <w:rPr>
                <w:b/>
                <w:strike/>
                <w:color w:val="0000FF"/>
                <w:sz w:val="24"/>
                <w:szCs w:val="24"/>
              </w:rPr>
              <w:t>e</w:t>
            </w:r>
          </w:p>
          <w:p w14:paraId="666D4F13" w14:textId="77777777" w:rsidR="00DA4ADA" w:rsidRPr="00E17468" w:rsidRDefault="00DA4ADA" w:rsidP="00DA4ADA">
            <w:pPr>
              <w:rPr>
                <w:b/>
                <w:color w:val="0000FF"/>
                <w:sz w:val="24"/>
                <w:szCs w:val="24"/>
              </w:rPr>
            </w:pPr>
            <w:r w:rsidRPr="00E17468">
              <w:rPr>
                <w:color w:val="000000"/>
                <w:sz w:val="24"/>
                <w:szCs w:val="24"/>
              </w:rPr>
              <w:t>XXXVIII - Resolução Previc nº 21, de 21 de março de 2023</w:t>
            </w:r>
            <w:r w:rsidRPr="00E17468">
              <w:rPr>
                <w:b/>
                <w:color w:val="0000FF"/>
                <w:sz w:val="24"/>
                <w:szCs w:val="24"/>
              </w:rPr>
              <w:t xml:space="preserve">; </w:t>
            </w:r>
          </w:p>
          <w:p w14:paraId="0A7F801F" w14:textId="77777777" w:rsidR="00DA4ADA" w:rsidRPr="00E17468" w:rsidRDefault="00DA4ADA" w:rsidP="00DA4ADA">
            <w:pPr>
              <w:rPr>
                <w:b/>
                <w:color w:val="0000FF"/>
                <w:sz w:val="24"/>
                <w:szCs w:val="24"/>
              </w:rPr>
            </w:pPr>
            <w:r w:rsidRPr="00E17468">
              <w:rPr>
                <w:b/>
                <w:color w:val="0000FF"/>
                <w:sz w:val="24"/>
                <w:szCs w:val="24"/>
              </w:rPr>
              <w:t>XXXIX - Portaria Previc nº 496, de 27 de julho de 2021;</w:t>
            </w:r>
          </w:p>
          <w:p w14:paraId="5862CE2C" w14:textId="77777777" w:rsidR="00DA4ADA" w:rsidRPr="00E17468" w:rsidRDefault="00DA4ADA" w:rsidP="00DA4ADA">
            <w:pPr>
              <w:rPr>
                <w:b/>
                <w:color w:val="0000FF"/>
                <w:sz w:val="24"/>
                <w:szCs w:val="24"/>
              </w:rPr>
            </w:pPr>
            <w:r w:rsidRPr="00E17468">
              <w:rPr>
                <w:b/>
                <w:color w:val="0000FF"/>
                <w:sz w:val="24"/>
                <w:szCs w:val="24"/>
              </w:rPr>
              <w:t>XL - Portaria Previc nº 859, de 29 de outubro de 2010; e</w:t>
            </w:r>
          </w:p>
          <w:p w14:paraId="5B4332D9" w14:textId="618C4E91" w:rsidR="00DA4ADA" w:rsidRPr="004B4C1B" w:rsidRDefault="00DA4ADA" w:rsidP="00DA4ADA">
            <w:pPr>
              <w:rPr>
                <w:sz w:val="24"/>
                <w:szCs w:val="24"/>
                <w:highlight w:val="yellow"/>
              </w:rPr>
            </w:pPr>
            <w:r w:rsidRPr="00E17468">
              <w:rPr>
                <w:b/>
                <w:color w:val="0000FF"/>
                <w:sz w:val="24"/>
                <w:szCs w:val="24"/>
              </w:rPr>
              <w:t>XLI - Portaria Previc nº 1.107, de 23 de dezembro de 2019.</w:t>
            </w:r>
          </w:p>
        </w:tc>
        <w:tc>
          <w:tcPr>
            <w:tcW w:w="1310" w:type="pct"/>
          </w:tcPr>
          <w:p w14:paraId="15C4ACF9" w14:textId="77777777" w:rsidR="00DA4ADA" w:rsidRDefault="00DA4ADA" w:rsidP="001A7FDA">
            <w:pPr>
              <w:rPr>
                <w:sz w:val="24"/>
                <w:szCs w:val="24"/>
              </w:rPr>
            </w:pPr>
            <w:r>
              <w:rPr>
                <w:sz w:val="24"/>
                <w:szCs w:val="24"/>
              </w:rPr>
              <w:t xml:space="preserve">Trata-se de normas consideradas obsoletas por se tratar de portarias desatualizadas. </w:t>
            </w:r>
          </w:p>
          <w:p w14:paraId="3C029842" w14:textId="352C8E52" w:rsidR="00DA4ADA" w:rsidRPr="004B4C1B" w:rsidRDefault="00DA4ADA" w:rsidP="00DA4ADA">
            <w:pPr>
              <w:rPr>
                <w:sz w:val="24"/>
                <w:szCs w:val="24"/>
                <w:highlight w:val="yellow"/>
              </w:rPr>
            </w:pPr>
            <w:r>
              <w:rPr>
                <w:sz w:val="24"/>
                <w:szCs w:val="24"/>
              </w:rPr>
              <w:t>Nesse sentido, a alteração do artigo em questão dispensa-se a realização de AIR por se tratar de artigo que visa “(...)</w:t>
            </w:r>
            <w:r w:rsidRPr="004A25AF">
              <w:rPr>
                <w:sz w:val="24"/>
                <w:szCs w:val="24"/>
              </w:rPr>
              <w:t xml:space="preserve"> </w:t>
            </w:r>
            <w:r>
              <w:rPr>
                <w:sz w:val="24"/>
                <w:szCs w:val="24"/>
              </w:rPr>
              <w:t>a</w:t>
            </w:r>
            <w:r w:rsidRPr="004A25AF">
              <w:rPr>
                <w:sz w:val="24"/>
                <w:szCs w:val="24"/>
              </w:rPr>
              <w:t xml:space="preserve"> atualização ou à revogação de normas consideradas obsoletas, sem alteração de mérito</w:t>
            </w:r>
            <w:r>
              <w:rPr>
                <w:sz w:val="24"/>
                <w:szCs w:val="24"/>
              </w:rPr>
              <w:t xml:space="preserve">”, conforme disposto no inciso IV, do art. 4º do </w:t>
            </w:r>
            <w:r w:rsidRPr="004A25AF">
              <w:rPr>
                <w:sz w:val="24"/>
                <w:szCs w:val="24"/>
              </w:rPr>
              <w:t>Decreto nº 10.411, de 2020</w:t>
            </w:r>
          </w:p>
        </w:tc>
        <w:tc>
          <w:tcPr>
            <w:tcW w:w="1291" w:type="pct"/>
          </w:tcPr>
          <w:p w14:paraId="4A97E542" w14:textId="05E4CFA8" w:rsidR="00DA4ADA" w:rsidRDefault="00DA4ADA" w:rsidP="00DA4ADA">
            <w:pPr>
              <w:ind w:right="-108"/>
              <w:jc w:val="center"/>
              <w:rPr>
                <w:b/>
                <w:sz w:val="24"/>
                <w:szCs w:val="24"/>
              </w:rPr>
            </w:pPr>
            <w:r w:rsidRPr="00C25846">
              <w:rPr>
                <w:b/>
                <w:sz w:val="24"/>
                <w:szCs w:val="24"/>
              </w:rPr>
              <w:t>Decreto nº 10.411, de 2020</w:t>
            </w:r>
            <w:r>
              <w:rPr>
                <w:b/>
                <w:sz w:val="24"/>
                <w:szCs w:val="24"/>
              </w:rPr>
              <w:t>, a</w:t>
            </w:r>
            <w:r w:rsidRPr="00AE55F0">
              <w:rPr>
                <w:b/>
                <w:sz w:val="24"/>
                <w:szCs w:val="24"/>
              </w:rPr>
              <w:t xml:space="preserve">rt. </w:t>
            </w:r>
            <w:r w:rsidR="00A55416">
              <w:rPr>
                <w:b/>
                <w:sz w:val="24"/>
                <w:szCs w:val="24"/>
              </w:rPr>
              <w:t>4</w:t>
            </w:r>
            <w:r w:rsidRPr="00AE55F0">
              <w:rPr>
                <w:b/>
                <w:sz w:val="24"/>
                <w:szCs w:val="24"/>
              </w:rPr>
              <w:t>º</w:t>
            </w:r>
            <w:r>
              <w:rPr>
                <w:b/>
                <w:sz w:val="24"/>
                <w:szCs w:val="24"/>
              </w:rPr>
              <w:t>, inciso I.</w:t>
            </w:r>
          </w:p>
        </w:tc>
      </w:tr>
      <w:tr w:rsidR="00DA4ADA" w:rsidRPr="00E17468" w14:paraId="48799A44" w14:textId="77777777" w:rsidTr="00631FF7">
        <w:tc>
          <w:tcPr>
            <w:tcW w:w="1209" w:type="pct"/>
          </w:tcPr>
          <w:p w14:paraId="61CEAD21" w14:textId="7158AE5B" w:rsidR="00DA4ADA" w:rsidRPr="00E17468" w:rsidRDefault="00DA4ADA" w:rsidP="00DA4ADA">
            <w:pPr>
              <w:jc w:val="both"/>
              <w:rPr>
                <w:color w:val="000000"/>
                <w:sz w:val="24"/>
                <w:szCs w:val="24"/>
              </w:rPr>
            </w:pPr>
            <w:r>
              <w:rPr>
                <w:color w:val="000000"/>
                <w:sz w:val="24"/>
                <w:szCs w:val="24"/>
              </w:rPr>
              <w:t>Alterações dos prazos do Anexo III</w:t>
            </w:r>
          </w:p>
        </w:tc>
        <w:tc>
          <w:tcPr>
            <w:tcW w:w="1190" w:type="pct"/>
          </w:tcPr>
          <w:p w14:paraId="50D4B310" w14:textId="7225C39B" w:rsidR="00DA4ADA" w:rsidRPr="00E17468" w:rsidRDefault="00DA4ADA" w:rsidP="00DA4ADA">
            <w:pPr>
              <w:jc w:val="both"/>
              <w:rPr>
                <w:color w:val="000000"/>
                <w:sz w:val="24"/>
                <w:szCs w:val="24"/>
              </w:rPr>
            </w:pPr>
            <w:r>
              <w:rPr>
                <w:color w:val="000000"/>
                <w:sz w:val="24"/>
                <w:szCs w:val="24"/>
              </w:rPr>
              <w:t>Alterações dos prazos do Anexo III</w:t>
            </w:r>
          </w:p>
        </w:tc>
        <w:tc>
          <w:tcPr>
            <w:tcW w:w="1310" w:type="pct"/>
          </w:tcPr>
          <w:p w14:paraId="2DCDF68A" w14:textId="77777777" w:rsidR="00DA4ADA" w:rsidRDefault="00DA4ADA" w:rsidP="00DA4ADA">
            <w:pPr>
              <w:rPr>
                <w:sz w:val="24"/>
                <w:szCs w:val="24"/>
              </w:rPr>
            </w:pPr>
            <w:r w:rsidRPr="00366FF5">
              <w:rPr>
                <w:sz w:val="24"/>
                <w:szCs w:val="24"/>
              </w:rPr>
              <w:t xml:space="preserve">Trata-se de alteração de impacto operacional interno que tem objetivo </w:t>
            </w:r>
            <w:r>
              <w:rPr>
                <w:sz w:val="24"/>
                <w:szCs w:val="24"/>
              </w:rPr>
              <w:t>de estabelecer prazo mínimo para tramitação das análises de requerimento.</w:t>
            </w:r>
          </w:p>
          <w:p w14:paraId="0AE6521E" w14:textId="5177CEE5" w:rsidR="00DA4ADA" w:rsidRPr="00F43AD7" w:rsidRDefault="00DA4ADA" w:rsidP="00DA4ADA">
            <w:pPr>
              <w:rPr>
                <w:b/>
                <w:bCs/>
                <w:color w:val="7030A0"/>
                <w:sz w:val="24"/>
                <w:szCs w:val="24"/>
              </w:rPr>
            </w:pPr>
            <w:r>
              <w:rPr>
                <w:sz w:val="24"/>
                <w:szCs w:val="24"/>
              </w:rPr>
              <w:t xml:space="preserve">Nesse sentido, por se tratar de artigo de natureza administrativa, com efeitos diretos à Previc, o caso se enquadra em não aplicabilidade para a realização de AIR. </w:t>
            </w:r>
          </w:p>
        </w:tc>
        <w:tc>
          <w:tcPr>
            <w:tcW w:w="1291" w:type="pct"/>
          </w:tcPr>
          <w:p w14:paraId="40E9128E" w14:textId="7C48FAF5" w:rsidR="00DA4ADA" w:rsidRDefault="00DA4ADA" w:rsidP="00DA4ADA">
            <w:pPr>
              <w:ind w:right="-108"/>
              <w:jc w:val="center"/>
              <w:rPr>
                <w:b/>
                <w:sz w:val="24"/>
                <w:szCs w:val="24"/>
              </w:rPr>
            </w:pPr>
            <w:r w:rsidRPr="00C25846">
              <w:rPr>
                <w:b/>
                <w:sz w:val="24"/>
                <w:szCs w:val="24"/>
              </w:rPr>
              <w:t>Decreto nº 10.411, de 2020</w:t>
            </w:r>
            <w:r>
              <w:rPr>
                <w:b/>
                <w:sz w:val="24"/>
                <w:szCs w:val="24"/>
              </w:rPr>
              <w:t>, a</w:t>
            </w:r>
            <w:r w:rsidRPr="00AE55F0">
              <w:rPr>
                <w:b/>
                <w:sz w:val="24"/>
                <w:szCs w:val="24"/>
              </w:rPr>
              <w:t>rt. 2º</w:t>
            </w:r>
            <w:r>
              <w:rPr>
                <w:b/>
                <w:sz w:val="24"/>
                <w:szCs w:val="24"/>
              </w:rPr>
              <w:t xml:space="preserve">, </w:t>
            </w:r>
            <w:r w:rsidRPr="00AE55F0">
              <w:rPr>
                <w:b/>
                <w:sz w:val="24"/>
                <w:szCs w:val="24"/>
              </w:rPr>
              <w:t>§ 2º</w:t>
            </w:r>
            <w:r>
              <w:rPr>
                <w:b/>
                <w:sz w:val="24"/>
                <w:szCs w:val="24"/>
              </w:rPr>
              <w:t>, inciso I.</w:t>
            </w:r>
          </w:p>
        </w:tc>
      </w:tr>
    </w:tbl>
    <w:p w14:paraId="67AF8C7A" w14:textId="77777777" w:rsidR="008553C5" w:rsidRDefault="008553C5"/>
    <w:p w14:paraId="4E4E55D2" w14:textId="2E33027C" w:rsidR="00AE75E2" w:rsidRPr="00E17468" w:rsidRDefault="00AE75E2" w:rsidP="001A7FDA">
      <w:pPr>
        <w:jc w:val="both"/>
        <w:rPr>
          <w:color w:val="0000FF"/>
          <w:sz w:val="24"/>
          <w:szCs w:val="24"/>
        </w:rPr>
      </w:pPr>
    </w:p>
    <w:sectPr w:rsidR="00AE75E2" w:rsidRPr="00E17468">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ED679" w14:textId="77777777" w:rsidR="00FF1FE5" w:rsidRDefault="00FF1FE5" w:rsidP="009A7CFD">
      <w:pPr>
        <w:spacing w:after="0" w:line="240" w:lineRule="auto"/>
      </w:pPr>
      <w:r>
        <w:separator/>
      </w:r>
    </w:p>
  </w:endnote>
  <w:endnote w:type="continuationSeparator" w:id="0">
    <w:p w14:paraId="1AC2E9A7" w14:textId="77777777" w:rsidR="00FF1FE5" w:rsidRDefault="00FF1FE5" w:rsidP="009A7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A73F7FB-A0E6-410A-9EE7-B5EB956CAA09}"/>
    <w:embedBold r:id="rId2" w:fontKey="{363BE05F-412B-4171-B22F-7A40B4B3C7AF}"/>
    <w:embedItalic r:id="rId3" w:fontKey="{FA237647-79D4-4F40-B243-D923F803B33B}"/>
    <w:embedBoldItalic r:id="rId4" w:fontKey="{BB4FCC31-BDD2-4126-BF5C-31598E413635}"/>
  </w:font>
  <w:font w:name="Play">
    <w:altName w:val="Calibri"/>
    <w:charset w:val="00"/>
    <w:family w:val="auto"/>
    <w:pitch w:val="default"/>
    <w:embedRegular r:id="rId5" w:fontKey="{7B1F6881-F79C-4A7D-AB36-7A6C07FA2F08}"/>
  </w:font>
  <w:font w:name="Georgia">
    <w:panose1 w:val="02040502050405020303"/>
    <w:charset w:val="00"/>
    <w:family w:val="roman"/>
    <w:pitch w:val="variable"/>
    <w:sig w:usb0="00000287" w:usb1="00000000" w:usb2="00000000" w:usb3="00000000" w:csb0="0000009F" w:csb1="00000000"/>
    <w:embedRegular r:id="rId6" w:fontKey="{ADE2CD74-D977-4794-B8A9-BDA9CE3ACC26}"/>
    <w:embedItalic r:id="rId7" w:fontKey="{3548A394-AA12-4B31-8336-D85889705737}"/>
  </w:font>
  <w:font w:name="Calibri">
    <w:panose1 w:val="020F0502020204030204"/>
    <w:charset w:val="00"/>
    <w:family w:val="swiss"/>
    <w:pitch w:val="variable"/>
    <w:sig w:usb0="E0002AFF" w:usb1="C000247B" w:usb2="00000009" w:usb3="00000000" w:csb0="000001FF" w:csb1="00000000"/>
    <w:embedRegular r:id="rId8" w:fontKey="{42E7E598-608F-4AAF-87DC-A25ED5F5A6B3}"/>
  </w:font>
  <w:font w:name="Cambria">
    <w:panose1 w:val="02040503050406030204"/>
    <w:charset w:val="00"/>
    <w:family w:val="roman"/>
    <w:pitch w:val="variable"/>
    <w:sig w:usb0="E00002FF" w:usb1="400004FF" w:usb2="00000000" w:usb3="00000000" w:csb0="0000019F" w:csb1="00000000"/>
    <w:embedRegular r:id="rId9" w:fontKey="{F5A19572-67EB-4161-B0F7-C7AE7C734C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497CA" w14:textId="77777777" w:rsidR="00FF1FE5" w:rsidRDefault="00FF1FE5" w:rsidP="009A7CFD">
      <w:pPr>
        <w:spacing w:after="0" w:line="240" w:lineRule="auto"/>
      </w:pPr>
      <w:r>
        <w:separator/>
      </w:r>
    </w:p>
  </w:footnote>
  <w:footnote w:type="continuationSeparator" w:id="0">
    <w:p w14:paraId="3AD622F1" w14:textId="77777777" w:rsidR="00FF1FE5" w:rsidRDefault="00FF1FE5" w:rsidP="009A7C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2274"/>
    <w:multiLevelType w:val="multilevel"/>
    <w:tmpl w:val="E85C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87CF1"/>
    <w:multiLevelType w:val="hybridMultilevel"/>
    <w:tmpl w:val="D274531C"/>
    <w:lvl w:ilvl="0" w:tplc="B25C27C4">
      <w:start w:val="1"/>
      <w:numFmt w:val="decimal"/>
      <w:lvlText w:val="%1."/>
      <w:lvlJc w:val="left"/>
      <w:pPr>
        <w:ind w:left="405" w:hanging="360"/>
      </w:pPr>
      <w:rPr>
        <w:rFonts w:hint="default"/>
        <w:b w:val="0"/>
        <w:color w:val="0000FF"/>
        <w:sz w:val="22"/>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2" w15:restartNumberingAfterBreak="0">
    <w:nsid w:val="7F8451B0"/>
    <w:multiLevelType w:val="multilevel"/>
    <w:tmpl w:val="294E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9399118">
    <w:abstractNumId w:val="1"/>
  </w:num>
  <w:num w:numId="2" w16cid:durableId="2022201948">
    <w:abstractNumId w:val="0"/>
  </w:num>
  <w:num w:numId="3" w16cid:durableId="1108546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D0"/>
    <w:rsid w:val="00026D53"/>
    <w:rsid w:val="00033AC6"/>
    <w:rsid w:val="000432A1"/>
    <w:rsid w:val="0004562A"/>
    <w:rsid w:val="000564C2"/>
    <w:rsid w:val="0006536D"/>
    <w:rsid w:val="00067635"/>
    <w:rsid w:val="000731A5"/>
    <w:rsid w:val="000A1F82"/>
    <w:rsid w:val="000A71FB"/>
    <w:rsid w:val="000D7D73"/>
    <w:rsid w:val="000E0F2D"/>
    <w:rsid w:val="000E4AB4"/>
    <w:rsid w:val="000F7F04"/>
    <w:rsid w:val="00100C29"/>
    <w:rsid w:val="00103C9B"/>
    <w:rsid w:val="00106AF3"/>
    <w:rsid w:val="00160EB0"/>
    <w:rsid w:val="001705A9"/>
    <w:rsid w:val="001768D4"/>
    <w:rsid w:val="001856D3"/>
    <w:rsid w:val="00187A6D"/>
    <w:rsid w:val="001A7FDA"/>
    <w:rsid w:val="001B56D0"/>
    <w:rsid w:val="001C0C77"/>
    <w:rsid w:val="001D33D2"/>
    <w:rsid w:val="001D546F"/>
    <w:rsid w:val="001D686F"/>
    <w:rsid w:val="001D7A41"/>
    <w:rsid w:val="001F273C"/>
    <w:rsid w:val="001F7F30"/>
    <w:rsid w:val="00204AFB"/>
    <w:rsid w:val="00216CEE"/>
    <w:rsid w:val="00235944"/>
    <w:rsid w:val="0025626B"/>
    <w:rsid w:val="00285C7D"/>
    <w:rsid w:val="00293E17"/>
    <w:rsid w:val="002A2A6E"/>
    <w:rsid w:val="002A32A0"/>
    <w:rsid w:val="002C5366"/>
    <w:rsid w:val="002D2C4B"/>
    <w:rsid w:val="002E0FE6"/>
    <w:rsid w:val="002E1F9D"/>
    <w:rsid w:val="002E6C4F"/>
    <w:rsid w:val="002F69D2"/>
    <w:rsid w:val="00305942"/>
    <w:rsid w:val="00340651"/>
    <w:rsid w:val="00366FF5"/>
    <w:rsid w:val="003706CE"/>
    <w:rsid w:val="00391687"/>
    <w:rsid w:val="003B4D82"/>
    <w:rsid w:val="003C419B"/>
    <w:rsid w:val="003E2598"/>
    <w:rsid w:val="0041312D"/>
    <w:rsid w:val="00416C80"/>
    <w:rsid w:val="00431687"/>
    <w:rsid w:val="00465F10"/>
    <w:rsid w:val="00474E64"/>
    <w:rsid w:val="00480C3D"/>
    <w:rsid w:val="0049035A"/>
    <w:rsid w:val="00497C15"/>
    <w:rsid w:val="004A2310"/>
    <w:rsid w:val="004A25AF"/>
    <w:rsid w:val="004B4C1B"/>
    <w:rsid w:val="004D1974"/>
    <w:rsid w:val="004D5976"/>
    <w:rsid w:val="004E36EE"/>
    <w:rsid w:val="004E77EA"/>
    <w:rsid w:val="00513762"/>
    <w:rsid w:val="00525B2C"/>
    <w:rsid w:val="005302FC"/>
    <w:rsid w:val="00556C72"/>
    <w:rsid w:val="005846AE"/>
    <w:rsid w:val="00597EB4"/>
    <w:rsid w:val="005E2EBD"/>
    <w:rsid w:val="005F0BDB"/>
    <w:rsid w:val="005F253D"/>
    <w:rsid w:val="00603939"/>
    <w:rsid w:val="00631FF7"/>
    <w:rsid w:val="006329DA"/>
    <w:rsid w:val="006406F2"/>
    <w:rsid w:val="00643C30"/>
    <w:rsid w:val="00661418"/>
    <w:rsid w:val="00661C50"/>
    <w:rsid w:val="006810A8"/>
    <w:rsid w:val="0068114E"/>
    <w:rsid w:val="006836A6"/>
    <w:rsid w:val="006C5BD0"/>
    <w:rsid w:val="006F1170"/>
    <w:rsid w:val="00701692"/>
    <w:rsid w:val="007258E7"/>
    <w:rsid w:val="007273DC"/>
    <w:rsid w:val="00753E71"/>
    <w:rsid w:val="00765FAF"/>
    <w:rsid w:val="007B419F"/>
    <w:rsid w:val="007B48BC"/>
    <w:rsid w:val="007E0C21"/>
    <w:rsid w:val="007F49B4"/>
    <w:rsid w:val="00801A10"/>
    <w:rsid w:val="008171A3"/>
    <w:rsid w:val="008260B2"/>
    <w:rsid w:val="00834981"/>
    <w:rsid w:val="008460C2"/>
    <w:rsid w:val="00852740"/>
    <w:rsid w:val="008553C5"/>
    <w:rsid w:val="00866729"/>
    <w:rsid w:val="00877DE4"/>
    <w:rsid w:val="00894C75"/>
    <w:rsid w:val="008A4A5A"/>
    <w:rsid w:val="008B2BA2"/>
    <w:rsid w:val="008D1C05"/>
    <w:rsid w:val="00914A4A"/>
    <w:rsid w:val="00930666"/>
    <w:rsid w:val="00952F5A"/>
    <w:rsid w:val="00960B26"/>
    <w:rsid w:val="00964DDE"/>
    <w:rsid w:val="00973A01"/>
    <w:rsid w:val="009A0ECC"/>
    <w:rsid w:val="009A0EED"/>
    <w:rsid w:val="009A7550"/>
    <w:rsid w:val="009A7CFD"/>
    <w:rsid w:val="009B16AC"/>
    <w:rsid w:val="009B391C"/>
    <w:rsid w:val="009D7CCF"/>
    <w:rsid w:val="009E4B96"/>
    <w:rsid w:val="009F2ED0"/>
    <w:rsid w:val="00A20432"/>
    <w:rsid w:val="00A411D5"/>
    <w:rsid w:val="00A51078"/>
    <w:rsid w:val="00A55416"/>
    <w:rsid w:val="00A95483"/>
    <w:rsid w:val="00AA49E8"/>
    <w:rsid w:val="00AA4B8C"/>
    <w:rsid w:val="00AC6F2A"/>
    <w:rsid w:val="00AE55F0"/>
    <w:rsid w:val="00AE75E2"/>
    <w:rsid w:val="00AF6905"/>
    <w:rsid w:val="00B2316F"/>
    <w:rsid w:val="00B241D4"/>
    <w:rsid w:val="00B41399"/>
    <w:rsid w:val="00B44326"/>
    <w:rsid w:val="00B53707"/>
    <w:rsid w:val="00B70EE1"/>
    <w:rsid w:val="00B730DE"/>
    <w:rsid w:val="00B93DD1"/>
    <w:rsid w:val="00BB6456"/>
    <w:rsid w:val="00BB7650"/>
    <w:rsid w:val="00BC1AC5"/>
    <w:rsid w:val="00BC1B73"/>
    <w:rsid w:val="00BD2DF5"/>
    <w:rsid w:val="00BF1068"/>
    <w:rsid w:val="00BF30F8"/>
    <w:rsid w:val="00BF3D06"/>
    <w:rsid w:val="00BF5BA9"/>
    <w:rsid w:val="00C25846"/>
    <w:rsid w:val="00C27252"/>
    <w:rsid w:val="00C51AEC"/>
    <w:rsid w:val="00C65FE5"/>
    <w:rsid w:val="00C73B1F"/>
    <w:rsid w:val="00C83CFD"/>
    <w:rsid w:val="00C87618"/>
    <w:rsid w:val="00C9013B"/>
    <w:rsid w:val="00C92B38"/>
    <w:rsid w:val="00C9352D"/>
    <w:rsid w:val="00C96878"/>
    <w:rsid w:val="00CA1A7C"/>
    <w:rsid w:val="00CD3CFA"/>
    <w:rsid w:val="00CD3E97"/>
    <w:rsid w:val="00CE3254"/>
    <w:rsid w:val="00CE5BDC"/>
    <w:rsid w:val="00CF1107"/>
    <w:rsid w:val="00D02BDA"/>
    <w:rsid w:val="00D04A1C"/>
    <w:rsid w:val="00D354DA"/>
    <w:rsid w:val="00D37A86"/>
    <w:rsid w:val="00D5095C"/>
    <w:rsid w:val="00D761F5"/>
    <w:rsid w:val="00D769ED"/>
    <w:rsid w:val="00D950BE"/>
    <w:rsid w:val="00DA4ADA"/>
    <w:rsid w:val="00DB2B3D"/>
    <w:rsid w:val="00DF3600"/>
    <w:rsid w:val="00DF3EF6"/>
    <w:rsid w:val="00E01D87"/>
    <w:rsid w:val="00E0381E"/>
    <w:rsid w:val="00E0749C"/>
    <w:rsid w:val="00E11DCF"/>
    <w:rsid w:val="00E17468"/>
    <w:rsid w:val="00E461A7"/>
    <w:rsid w:val="00E52969"/>
    <w:rsid w:val="00E53A16"/>
    <w:rsid w:val="00E63513"/>
    <w:rsid w:val="00E65980"/>
    <w:rsid w:val="00EC345E"/>
    <w:rsid w:val="00ED149A"/>
    <w:rsid w:val="00ED451E"/>
    <w:rsid w:val="00F07BAB"/>
    <w:rsid w:val="00F10604"/>
    <w:rsid w:val="00F24D4F"/>
    <w:rsid w:val="00F43AD7"/>
    <w:rsid w:val="00F557D8"/>
    <w:rsid w:val="00FA0165"/>
    <w:rsid w:val="00FB6D40"/>
    <w:rsid w:val="00FE24A7"/>
    <w:rsid w:val="00FF1FE5"/>
    <w:rsid w:val="00FF26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F1EF"/>
  <w15:docId w15:val="{2CBA687F-6EA3-42D7-8348-29890023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187A6D"/>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9A7CF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A7CFD"/>
    <w:rPr>
      <w:sz w:val="20"/>
      <w:szCs w:val="20"/>
    </w:rPr>
  </w:style>
  <w:style w:type="character" w:styleId="Refdenotaderodap">
    <w:name w:val="footnote reference"/>
    <w:basedOn w:val="Fontepargpadro"/>
    <w:uiPriority w:val="99"/>
    <w:semiHidden/>
    <w:unhideWhenUsed/>
    <w:rsid w:val="009A7CFD"/>
    <w:rPr>
      <w:vertAlign w:val="superscript"/>
    </w:rPr>
  </w:style>
  <w:style w:type="paragraph" w:styleId="PargrafodaLista">
    <w:name w:val="List Paragraph"/>
    <w:basedOn w:val="Normal"/>
    <w:uiPriority w:val="34"/>
    <w:qFormat/>
    <w:rsid w:val="009A7CFD"/>
    <w:pPr>
      <w:ind w:left="720"/>
      <w:contextualSpacing/>
    </w:pPr>
  </w:style>
  <w:style w:type="paragraph" w:styleId="Reviso">
    <w:name w:val="Revision"/>
    <w:hidden/>
    <w:uiPriority w:val="99"/>
    <w:semiHidden/>
    <w:rsid w:val="009F2ED0"/>
    <w:pPr>
      <w:spacing w:after="0" w:line="240" w:lineRule="auto"/>
    </w:pPr>
  </w:style>
  <w:style w:type="character" w:styleId="Refdecomentrio">
    <w:name w:val="annotation reference"/>
    <w:basedOn w:val="Fontepargpadro"/>
    <w:uiPriority w:val="99"/>
    <w:semiHidden/>
    <w:unhideWhenUsed/>
    <w:rsid w:val="00C96878"/>
    <w:rPr>
      <w:sz w:val="16"/>
      <w:szCs w:val="16"/>
    </w:rPr>
  </w:style>
  <w:style w:type="paragraph" w:styleId="Textodecomentrio">
    <w:name w:val="annotation text"/>
    <w:basedOn w:val="Normal"/>
    <w:link w:val="TextodecomentrioChar"/>
    <w:uiPriority w:val="99"/>
    <w:unhideWhenUsed/>
    <w:rsid w:val="00C96878"/>
    <w:pPr>
      <w:spacing w:line="240" w:lineRule="auto"/>
    </w:pPr>
    <w:rPr>
      <w:sz w:val="20"/>
      <w:szCs w:val="20"/>
    </w:rPr>
  </w:style>
  <w:style w:type="character" w:customStyle="1" w:styleId="TextodecomentrioChar">
    <w:name w:val="Texto de comentário Char"/>
    <w:basedOn w:val="Fontepargpadro"/>
    <w:link w:val="Textodecomentrio"/>
    <w:uiPriority w:val="99"/>
    <w:rsid w:val="00C96878"/>
    <w:rPr>
      <w:sz w:val="20"/>
      <w:szCs w:val="20"/>
    </w:rPr>
  </w:style>
  <w:style w:type="paragraph" w:customStyle="1" w:styleId="Default">
    <w:name w:val="Default"/>
    <w:rsid w:val="00C96878"/>
    <w:pPr>
      <w:autoSpaceDE w:val="0"/>
      <w:autoSpaceDN w:val="0"/>
      <w:adjustRightInd w:val="0"/>
      <w:spacing w:after="0" w:line="240" w:lineRule="auto"/>
    </w:pPr>
    <w:rPr>
      <w:rFonts w:ascii="Calibri" w:eastAsiaTheme="minorHAnsi" w:hAnsi="Calibri" w:cs="Calibri"/>
      <w:color w:val="000000"/>
      <w:sz w:val="24"/>
      <w:szCs w:val="24"/>
      <w:lang w:eastAsia="en-US"/>
      <w14:ligatures w14:val="standardContextual"/>
    </w:rPr>
  </w:style>
  <w:style w:type="character" w:styleId="Hyperlink">
    <w:name w:val="Hyperlink"/>
    <w:basedOn w:val="Fontepargpadro"/>
    <w:uiPriority w:val="99"/>
    <w:unhideWhenUsed/>
    <w:rsid w:val="002E1F9D"/>
    <w:rPr>
      <w:color w:val="0000FF" w:themeColor="hyperlink"/>
      <w:u w:val="single"/>
    </w:rPr>
  </w:style>
  <w:style w:type="character" w:styleId="MenoPendente">
    <w:name w:val="Unresolved Mention"/>
    <w:basedOn w:val="Fontepargpadro"/>
    <w:uiPriority w:val="99"/>
    <w:semiHidden/>
    <w:unhideWhenUsed/>
    <w:rsid w:val="002E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799194">
      <w:bodyDiv w:val="1"/>
      <w:marLeft w:val="0"/>
      <w:marRight w:val="0"/>
      <w:marTop w:val="0"/>
      <w:marBottom w:val="0"/>
      <w:divBdr>
        <w:top w:val="none" w:sz="0" w:space="0" w:color="auto"/>
        <w:left w:val="none" w:sz="0" w:space="0" w:color="auto"/>
        <w:bottom w:val="none" w:sz="0" w:space="0" w:color="auto"/>
        <w:right w:val="none" w:sz="0" w:space="0" w:color="auto"/>
      </w:divBdr>
    </w:div>
    <w:div w:id="1416778775">
      <w:bodyDiv w:val="1"/>
      <w:marLeft w:val="0"/>
      <w:marRight w:val="0"/>
      <w:marTop w:val="0"/>
      <w:marBottom w:val="0"/>
      <w:divBdr>
        <w:top w:val="none" w:sz="0" w:space="0" w:color="auto"/>
        <w:left w:val="none" w:sz="0" w:space="0" w:color="auto"/>
        <w:bottom w:val="none" w:sz="0" w:space="0" w:color="auto"/>
        <w:right w:val="none" w:sz="0" w:space="0" w:color="auto"/>
      </w:divBdr>
    </w:div>
    <w:div w:id="1807160622">
      <w:bodyDiv w:val="1"/>
      <w:marLeft w:val="0"/>
      <w:marRight w:val="0"/>
      <w:marTop w:val="0"/>
      <w:marBottom w:val="0"/>
      <w:divBdr>
        <w:top w:val="none" w:sz="0" w:space="0" w:color="auto"/>
        <w:left w:val="none" w:sz="0" w:space="0" w:color="auto"/>
        <w:bottom w:val="none" w:sz="0" w:space="0" w:color="auto"/>
        <w:right w:val="none" w:sz="0" w:space="0" w:color="auto"/>
      </w:divBdr>
    </w:div>
    <w:div w:id="1875194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actoglobal.org.br/noticia/lei-anticorrupcao-exige-das-empresas-estrutura-de-complianc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951E-4DC3-4508-8351-93C944AB9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8571</Words>
  <Characters>46289</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Nepomuceno - PREVICDF</dc:creator>
  <cp:lastModifiedBy>Helio Francisco Matos Miranda - PREVICDF</cp:lastModifiedBy>
  <cp:revision>4</cp:revision>
  <cp:lastPrinted>2025-07-30T18:39:00Z</cp:lastPrinted>
  <dcterms:created xsi:type="dcterms:W3CDTF">2025-08-08T20:34:00Z</dcterms:created>
  <dcterms:modified xsi:type="dcterms:W3CDTF">2025-08-08T20:37:00Z</dcterms:modified>
</cp:coreProperties>
</file>