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E45BFF" w14:textId="272438A6" w:rsidR="00482255" w:rsidRDefault="006D21A5" w:rsidP="00482255">
      <w:pPr>
        <w:jc w:val="center"/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</w:pPr>
      <w:r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 xml:space="preserve">PROPOSTA DE ALTERAÇÃO DA RESOLUÇÃO </w:t>
      </w:r>
      <w:r w:rsidR="000B1E23"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>PREVIC</w:t>
      </w:r>
      <w:r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 xml:space="preserve"> Nº </w:t>
      </w:r>
      <w:r w:rsidR="000B1E23"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>23</w:t>
      </w:r>
      <w:r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>, DE 1</w:t>
      </w:r>
      <w:r w:rsidR="00E11E29"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>4</w:t>
      </w:r>
      <w:r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 xml:space="preserve"> DE </w:t>
      </w:r>
      <w:r w:rsidR="00E11E29"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>AGOSTO</w:t>
      </w:r>
      <w:r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 xml:space="preserve"> DE 202</w:t>
      </w:r>
      <w:r w:rsidR="00B94B8B"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>3</w:t>
      </w:r>
    </w:p>
    <w:p w14:paraId="41962930" w14:textId="77777777" w:rsidR="00E54366" w:rsidRDefault="00E54366" w:rsidP="00482255">
      <w:pPr>
        <w:jc w:val="center"/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</w:pPr>
    </w:p>
    <w:p w14:paraId="5AC58124" w14:textId="0FAAA0EB" w:rsidR="00E54366" w:rsidRDefault="00E54366" w:rsidP="00482255">
      <w:pPr>
        <w:jc w:val="center"/>
      </w:pPr>
      <w:r>
        <w:rPr>
          <w:rFonts w:ascii="Arial" w:hAnsi="Arial" w:cs="Arial"/>
          <w:b/>
          <w:bCs/>
          <w:color w:val="162937"/>
          <w:sz w:val="29"/>
          <w:szCs w:val="29"/>
          <w:shd w:val="clear" w:color="auto" w:fill="FFFFFF"/>
        </w:rPr>
        <w:t>Quadro Comparativo</w:t>
      </w:r>
    </w:p>
    <w:p w14:paraId="2578802C" w14:textId="77777777" w:rsidR="00482255" w:rsidRDefault="00482255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6996"/>
        <w:gridCol w:w="6996"/>
      </w:tblGrid>
      <w:tr w:rsidR="000F667E" w:rsidRPr="00E54366" w14:paraId="7601DD43" w14:textId="4F281A45" w:rsidTr="00E54366">
        <w:tc>
          <w:tcPr>
            <w:tcW w:w="6996" w:type="dxa"/>
            <w:shd w:val="clear" w:color="auto" w:fill="E8E8E8" w:themeFill="background2"/>
          </w:tcPr>
          <w:p w14:paraId="041A0A18" w14:textId="6948693B" w:rsidR="000F667E" w:rsidRPr="006A5667" w:rsidRDefault="00E54366" w:rsidP="00E54366">
            <w:pPr>
              <w:pStyle w:val="dou-paragraph"/>
              <w:shd w:val="clear" w:color="auto" w:fill="FFFFFF"/>
              <w:spacing w:before="0" w:beforeAutospacing="0" w:after="120" w:afterAutospacing="0"/>
              <w:jc w:val="center"/>
              <w:rPr>
                <w:rFonts w:ascii="Arial" w:hAnsi="Arial" w:cs="Arial"/>
                <w:b/>
                <w:bCs/>
                <w:color w:val="162937"/>
              </w:rPr>
            </w:pPr>
            <w:r w:rsidRPr="006A5667">
              <w:rPr>
                <w:rFonts w:ascii="Arial" w:hAnsi="Arial" w:cs="Arial"/>
                <w:b/>
                <w:bCs/>
                <w:color w:val="162937"/>
              </w:rPr>
              <w:t>DE</w:t>
            </w:r>
          </w:p>
        </w:tc>
        <w:tc>
          <w:tcPr>
            <w:tcW w:w="6996" w:type="dxa"/>
            <w:shd w:val="clear" w:color="auto" w:fill="E8E8E8" w:themeFill="background2"/>
          </w:tcPr>
          <w:p w14:paraId="5084B2CA" w14:textId="47C9A73A" w:rsidR="000F667E" w:rsidRPr="00E54366" w:rsidRDefault="00E54366" w:rsidP="00E54366">
            <w:pPr>
              <w:pStyle w:val="dou-paragraph"/>
              <w:shd w:val="clear" w:color="auto" w:fill="FFFFFF"/>
              <w:spacing w:before="0" w:beforeAutospacing="0" w:after="120" w:afterAutospacing="0"/>
              <w:jc w:val="center"/>
              <w:rPr>
                <w:rFonts w:ascii="Arial" w:hAnsi="Arial" w:cs="Arial"/>
                <w:b/>
                <w:bCs/>
                <w:color w:val="162937"/>
              </w:rPr>
            </w:pPr>
            <w:r w:rsidRPr="006A5667">
              <w:rPr>
                <w:rFonts w:ascii="Arial" w:hAnsi="Arial" w:cs="Arial"/>
                <w:b/>
                <w:bCs/>
                <w:color w:val="162937"/>
              </w:rPr>
              <w:t>PARA</w:t>
            </w:r>
          </w:p>
        </w:tc>
      </w:tr>
      <w:tr w:rsidR="000F667E" w:rsidRPr="000F667E" w14:paraId="6EF58628" w14:textId="652216A9" w:rsidTr="007A7E71">
        <w:tc>
          <w:tcPr>
            <w:tcW w:w="6996" w:type="dxa"/>
          </w:tcPr>
          <w:p w14:paraId="09070FCB" w14:textId="664BF4EC" w:rsidR="000F667E" w:rsidRPr="000F667E" w:rsidRDefault="00397826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  <w:r w:rsidRPr="00397826">
              <w:rPr>
                <w:rFonts w:ascii="Arial" w:hAnsi="Arial" w:cs="Arial"/>
                <w:color w:val="162937"/>
              </w:rPr>
              <w:t>Art. 129. As EFPC devem realizar as adaptações obrigatórias nos regulamentos dos planos de benefícios administrados, em razão das disposições da Resolução CNPC nº 50, de 16 de fevereiro de 2022, até o dia 31 de dezembro de 2025, observado o disposto no art. 17 da Lei Complementar nº 109, de 2001</w:t>
            </w:r>
            <w:r w:rsidR="00946A87">
              <w:rPr>
                <w:rFonts w:ascii="Arial" w:hAnsi="Arial" w:cs="Arial"/>
                <w:color w:val="162937"/>
              </w:rPr>
              <w:t>.</w:t>
            </w:r>
          </w:p>
        </w:tc>
        <w:tc>
          <w:tcPr>
            <w:tcW w:w="6996" w:type="dxa"/>
          </w:tcPr>
          <w:p w14:paraId="67CC39B1" w14:textId="2DB65F33" w:rsidR="000F667E" w:rsidRPr="000F667E" w:rsidRDefault="00946A87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  <w:r w:rsidRPr="00397826">
              <w:rPr>
                <w:rFonts w:ascii="Arial" w:hAnsi="Arial" w:cs="Arial"/>
                <w:color w:val="162937"/>
              </w:rPr>
              <w:t>Art. 129. As EFPC devem realizar as adaptações obrigatórias nos regulamentos dos planos de benefícios administrados, em razão das disposições da Resolução CNPC nº 50, de 16 de fevereiro de 2022, até o dia 31 de dezembro de 202</w:t>
            </w:r>
            <w:r>
              <w:rPr>
                <w:rFonts w:ascii="Arial" w:hAnsi="Arial" w:cs="Arial"/>
                <w:color w:val="162937"/>
              </w:rPr>
              <w:t>6</w:t>
            </w:r>
            <w:r w:rsidRPr="00397826">
              <w:rPr>
                <w:rFonts w:ascii="Arial" w:hAnsi="Arial" w:cs="Arial"/>
                <w:color w:val="162937"/>
              </w:rPr>
              <w:t>, observado o disposto no art. 17 da Lei Complementar nº 109, de 2001</w:t>
            </w:r>
            <w:r>
              <w:rPr>
                <w:rFonts w:ascii="Arial" w:hAnsi="Arial" w:cs="Arial"/>
                <w:color w:val="162937"/>
              </w:rPr>
              <w:t>.</w:t>
            </w:r>
          </w:p>
        </w:tc>
      </w:tr>
      <w:tr w:rsidR="007A7E71" w:rsidRPr="000F667E" w14:paraId="2C32AD25" w14:textId="3FE9135F" w:rsidTr="007A7E71">
        <w:tc>
          <w:tcPr>
            <w:tcW w:w="6996" w:type="dxa"/>
          </w:tcPr>
          <w:p w14:paraId="7D04620E" w14:textId="526F67ED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  <w:tc>
          <w:tcPr>
            <w:tcW w:w="6996" w:type="dxa"/>
          </w:tcPr>
          <w:p w14:paraId="6B98F149" w14:textId="48F3F79F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</w:tr>
      <w:tr w:rsidR="007A7E71" w:rsidRPr="000F667E" w14:paraId="5BABE8CF" w14:textId="656D6C30" w:rsidTr="007A7E71">
        <w:tc>
          <w:tcPr>
            <w:tcW w:w="6996" w:type="dxa"/>
          </w:tcPr>
          <w:p w14:paraId="2F293A3C" w14:textId="7BF3A6C5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  <w:tc>
          <w:tcPr>
            <w:tcW w:w="6996" w:type="dxa"/>
          </w:tcPr>
          <w:p w14:paraId="31DC5238" w14:textId="16F2CEC9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</w:tr>
      <w:tr w:rsidR="007A7E71" w:rsidRPr="000F667E" w14:paraId="7DE2C80E" w14:textId="6C4AED95" w:rsidTr="007A7E71">
        <w:tc>
          <w:tcPr>
            <w:tcW w:w="6996" w:type="dxa"/>
          </w:tcPr>
          <w:p w14:paraId="6D0F454F" w14:textId="54F7182D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  <w:tc>
          <w:tcPr>
            <w:tcW w:w="6996" w:type="dxa"/>
          </w:tcPr>
          <w:p w14:paraId="118952A9" w14:textId="4D51C4C8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</w:tr>
      <w:tr w:rsidR="007A7E71" w:rsidRPr="000F667E" w14:paraId="27AB2088" w14:textId="5C34D5AA" w:rsidTr="007A7E71">
        <w:tc>
          <w:tcPr>
            <w:tcW w:w="6996" w:type="dxa"/>
          </w:tcPr>
          <w:p w14:paraId="0021B1B5" w14:textId="683F07C8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  <w:tc>
          <w:tcPr>
            <w:tcW w:w="6996" w:type="dxa"/>
          </w:tcPr>
          <w:p w14:paraId="71F5C467" w14:textId="2667694A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</w:tr>
      <w:tr w:rsidR="007A7E71" w:rsidRPr="000F667E" w14:paraId="3E1B2026" w14:textId="7C7CA7F6" w:rsidTr="007A7E71">
        <w:tc>
          <w:tcPr>
            <w:tcW w:w="6996" w:type="dxa"/>
          </w:tcPr>
          <w:p w14:paraId="6B0BC896" w14:textId="75444076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  <w:tc>
          <w:tcPr>
            <w:tcW w:w="6996" w:type="dxa"/>
          </w:tcPr>
          <w:p w14:paraId="55449502" w14:textId="551A83EF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</w:tr>
      <w:tr w:rsidR="007A7E71" w:rsidRPr="000F667E" w14:paraId="59370438" w14:textId="43154551" w:rsidTr="007A7E71">
        <w:tc>
          <w:tcPr>
            <w:tcW w:w="6996" w:type="dxa"/>
          </w:tcPr>
          <w:p w14:paraId="31AD1CCF" w14:textId="5669EA7F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  <w:tc>
          <w:tcPr>
            <w:tcW w:w="6996" w:type="dxa"/>
          </w:tcPr>
          <w:p w14:paraId="22111B3B" w14:textId="7E35117D" w:rsidR="007A7E71" w:rsidRPr="000F667E" w:rsidRDefault="007A7E71" w:rsidP="00FE2A31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</w:tr>
      <w:tr w:rsidR="00044D6D" w:rsidRPr="000F667E" w14:paraId="239F77D9" w14:textId="22EC5C86" w:rsidTr="007A7E71">
        <w:tc>
          <w:tcPr>
            <w:tcW w:w="6996" w:type="dxa"/>
          </w:tcPr>
          <w:p w14:paraId="5ADB2175" w14:textId="48239AC5" w:rsidR="00044D6D" w:rsidRPr="000F667E" w:rsidRDefault="00044D6D" w:rsidP="00044D6D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  <w:tc>
          <w:tcPr>
            <w:tcW w:w="6996" w:type="dxa"/>
          </w:tcPr>
          <w:p w14:paraId="60A6484F" w14:textId="1CECEBED" w:rsidR="00044D6D" w:rsidRPr="000F667E" w:rsidRDefault="00044D6D" w:rsidP="00044D6D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</w:tr>
      <w:tr w:rsidR="00044D6D" w:rsidRPr="000F667E" w14:paraId="2DF3A337" w14:textId="6630F16A" w:rsidTr="007A7E71">
        <w:tc>
          <w:tcPr>
            <w:tcW w:w="6996" w:type="dxa"/>
          </w:tcPr>
          <w:p w14:paraId="37C57A5A" w14:textId="68DEADCE" w:rsidR="00044D6D" w:rsidRPr="000F667E" w:rsidRDefault="00044D6D" w:rsidP="00044D6D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  <w:tc>
          <w:tcPr>
            <w:tcW w:w="6996" w:type="dxa"/>
          </w:tcPr>
          <w:p w14:paraId="7EAA4CDD" w14:textId="18F54FD6" w:rsidR="00044D6D" w:rsidRPr="000F667E" w:rsidRDefault="00044D6D" w:rsidP="00044D6D">
            <w:pPr>
              <w:pStyle w:val="dou-paragraph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162937"/>
              </w:rPr>
            </w:pPr>
          </w:p>
        </w:tc>
      </w:tr>
    </w:tbl>
    <w:p w14:paraId="6D6EF245" w14:textId="77777777" w:rsidR="00A30695" w:rsidRDefault="00A30695" w:rsidP="000F667E">
      <w:pPr>
        <w:spacing w:after="120"/>
      </w:pPr>
    </w:p>
    <w:sectPr w:rsidR="00A30695" w:rsidSect="000F667E">
      <w:pgSz w:w="16838" w:h="11906" w:orient="landscape" w:code="9"/>
      <w:pgMar w:top="1134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67E"/>
    <w:rsid w:val="00044D6D"/>
    <w:rsid w:val="000A39ED"/>
    <w:rsid w:val="000B1E23"/>
    <w:rsid w:val="000E546E"/>
    <w:rsid w:val="000F4B35"/>
    <w:rsid w:val="000F667E"/>
    <w:rsid w:val="00112496"/>
    <w:rsid w:val="0015085C"/>
    <w:rsid w:val="001B37A8"/>
    <w:rsid w:val="001E12D5"/>
    <w:rsid w:val="0020554B"/>
    <w:rsid w:val="00260C1A"/>
    <w:rsid w:val="00264DFF"/>
    <w:rsid w:val="0031265A"/>
    <w:rsid w:val="00397826"/>
    <w:rsid w:val="00482255"/>
    <w:rsid w:val="004A14F2"/>
    <w:rsid w:val="004D1699"/>
    <w:rsid w:val="004E1CFD"/>
    <w:rsid w:val="005A0ED9"/>
    <w:rsid w:val="005B2152"/>
    <w:rsid w:val="00626480"/>
    <w:rsid w:val="00693CC0"/>
    <w:rsid w:val="006A0F0B"/>
    <w:rsid w:val="006A5667"/>
    <w:rsid w:val="006D21A5"/>
    <w:rsid w:val="006E5859"/>
    <w:rsid w:val="00756A00"/>
    <w:rsid w:val="007A008A"/>
    <w:rsid w:val="007A7E71"/>
    <w:rsid w:val="00803A4F"/>
    <w:rsid w:val="009368A5"/>
    <w:rsid w:val="00943533"/>
    <w:rsid w:val="00946A87"/>
    <w:rsid w:val="009F76FE"/>
    <w:rsid w:val="00A30695"/>
    <w:rsid w:val="00B4055E"/>
    <w:rsid w:val="00B94B8B"/>
    <w:rsid w:val="00B978EF"/>
    <w:rsid w:val="00BB0919"/>
    <w:rsid w:val="00BC158B"/>
    <w:rsid w:val="00C8109A"/>
    <w:rsid w:val="00C9002F"/>
    <w:rsid w:val="00CA2D57"/>
    <w:rsid w:val="00D30966"/>
    <w:rsid w:val="00DB684F"/>
    <w:rsid w:val="00E11E29"/>
    <w:rsid w:val="00E16B17"/>
    <w:rsid w:val="00E5110C"/>
    <w:rsid w:val="00E54366"/>
    <w:rsid w:val="00F72343"/>
    <w:rsid w:val="00FE6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3AC93"/>
  <w15:chartTrackingRefBased/>
  <w15:docId w15:val="{257933AC-983C-4848-9F8E-36357B28E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F66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F66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66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F66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F66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F667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F667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F667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F667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F66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F66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F66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F667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F667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F667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F667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F667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F667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F667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F66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F667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F66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F667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F667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F667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F667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F66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F667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F667E"/>
    <w:rPr>
      <w:b/>
      <w:bCs/>
      <w:smallCaps/>
      <w:color w:val="0F4761" w:themeColor="accent1" w:themeShade="BF"/>
      <w:spacing w:val="5"/>
    </w:rPr>
  </w:style>
  <w:style w:type="paragraph" w:customStyle="1" w:styleId="dou-paragraph">
    <w:name w:val="dou-paragraph"/>
    <w:basedOn w:val="Normal"/>
    <w:rsid w:val="000F667E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table" w:styleId="Tabelacomgrade">
    <w:name w:val="Table Grid"/>
    <w:basedOn w:val="Tabelanormal"/>
    <w:uiPriority w:val="39"/>
    <w:rsid w:val="000F66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40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B58E14CF8F6474F92EC896BE7109881" ma:contentTypeVersion="11" ma:contentTypeDescription="Crie um novo documento." ma:contentTypeScope="" ma:versionID="a126c29041a3cf555ac14060a1113d78">
  <xsd:schema xmlns:xsd="http://www.w3.org/2001/XMLSchema" xmlns:xs="http://www.w3.org/2001/XMLSchema" xmlns:p="http://schemas.microsoft.com/office/2006/metadata/properties" xmlns:ns2="28e727ca-0ac0-47a1-b763-da8ff21e2f8d" xmlns:ns3="71520552-292a-4a8b-8a30-f32fed773137" targetNamespace="http://schemas.microsoft.com/office/2006/metadata/properties" ma:root="true" ma:fieldsID="4e632d915f5c4660d74ea7400d477d26" ns2:_="" ns3:_="">
    <xsd:import namespace="28e727ca-0ac0-47a1-b763-da8ff21e2f8d"/>
    <xsd:import namespace="71520552-292a-4a8b-8a30-f32fed7731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e727ca-0ac0-47a1-b763-da8ff21e2f8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Marcações de imagem" ma:readOnly="false" ma:fieldId="{5cf76f15-5ced-4ddc-b409-7134ff3c332f}" ma:taxonomyMulti="true" ma:sspId="ca141164-57b4-4f69-ba6c-316ea9b64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520552-292a-4a8b-8a30-f32fed77313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3abc409-0da3-499c-bb79-53ec6ea80beb}" ma:internalName="TaxCatchAll" ma:showField="CatchAllData" ma:web="71520552-292a-4a8b-8a30-f32fed7731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1520552-292a-4a8b-8a30-f32fed773137" xsi:nil="true"/>
    <lcf76f155ced4ddcb4097134ff3c332f xmlns="28e727ca-0ac0-47a1-b763-da8ff21e2f8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B9608D-3195-4AB4-A09C-DD729A32E5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e727ca-0ac0-47a1-b763-da8ff21e2f8d"/>
    <ds:schemaRef ds:uri="71520552-292a-4a8b-8a30-f32fed7731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FA6FEF-38D1-404E-8824-59D98EE6C54A}">
  <ds:schemaRefs>
    <ds:schemaRef ds:uri="http://schemas.microsoft.com/office/2006/metadata/properties"/>
    <ds:schemaRef ds:uri="http://schemas.microsoft.com/office/infopath/2007/PartnerControls"/>
    <ds:schemaRef ds:uri="71520552-292a-4a8b-8a30-f32fed773137"/>
    <ds:schemaRef ds:uri="28e727ca-0ac0-47a1-b763-da8ff21e2f8d"/>
  </ds:schemaRefs>
</ds:datastoreItem>
</file>

<file path=customXml/itemProps3.xml><?xml version="1.0" encoding="utf-8"?>
<ds:datastoreItem xmlns:ds="http://schemas.openxmlformats.org/officeDocument/2006/customXml" ds:itemID="{93FFDBF6-55AF-4E7F-A978-B814C578EA7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Carolina Baasch - PREVICDF</dc:creator>
  <cp:keywords/>
  <dc:description/>
  <cp:lastModifiedBy>Germano de Araujo Muratori - PREVICDF</cp:lastModifiedBy>
  <cp:revision>4</cp:revision>
  <dcterms:created xsi:type="dcterms:W3CDTF">2025-07-14T17:23:00Z</dcterms:created>
  <dcterms:modified xsi:type="dcterms:W3CDTF">2025-07-14T17:26:00Z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0x010100EB58E14CF8F6474F92EC896BE7109881</vt:lpwstr>
  </property>
  <property fmtid="{D5CDD505-2E9C-101B-9397-08002B2CF9AE}" pid="3" name="MediaServiceImageTags">
    <vt:lpwstr/>
  </property>
</Properties>
</file>