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a"/>
        <w:tblW w:w="1530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101"/>
        <w:gridCol w:w="5101"/>
        <w:gridCol w:w="5102"/>
      </w:tblGrid>
      <w:tr w:rsidR="006C5BD0" w:rsidRPr="00E17468" w14:paraId="5AE9D02A" w14:textId="77777777" w:rsidTr="00A06EAC">
        <w:tc>
          <w:tcPr>
            <w:tcW w:w="5101" w:type="dxa"/>
            <w:shd w:val="clear" w:color="auto" w:fill="D9D9D9"/>
          </w:tcPr>
          <w:p w14:paraId="3AAF5D41" w14:textId="77777777" w:rsidR="006C5BD0" w:rsidRPr="00E17468" w:rsidRDefault="007258E7" w:rsidP="00A06EAC">
            <w:pPr>
              <w:rPr>
                <w:b/>
                <w:sz w:val="24"/>
                <w:szCs w:val="24"/>
              </w:rPr>
            </w:pPr>
            <w:r w:rsidRPr="00E17468">
              <w:rPr>
                <w:b/>
                <w:sz w:val="24"/>
                <w:szCs w:val="24"/>
              </w:rPr>
              <w:t>DE</w:t>
            </w:r>
          </w:p>
        </w:tc>
        <w:tc>
          <w:tcPr>
            <w:tcW w:w="5101" w:type="dxa"/>
            <w:shd w:val="clear" w:color="auto" w:fill="D9D9D9"/>
          </w:tcPr>
          <w:p w14:paraId="74996326" w14:textId="77777777" w:rsidR="006C5BD0" w:rsidRPr="00E17468" w:rsidRDefault="007258E7" w:rsidP="00A06EAC">
            <w:pPr>
              <w:rPr>
                <w:b/>
                <w:sz w:val="24"/>
                <w:szCs w:val="24"/>
              </w:rPr>
            </w:pPr>
            <w:r w:rsidRPr="00E17468">
              <w:rPr>
                <w:b/>
                <w:sz w:val="24"/>
                <w:szCs w:val="24"/>
              </w:rPr>
              <w:t>PARA</w:t>
            </w:r>
          </w:p>
        </w:tc>
        <w:tc>
          <w:tcPr>
            <w:tcW w:w="5102" w:type="dxa"/>
            <w:shd w:val="clear" w:color="auto" w:fill="D9D9D9"/>
          </w:tcPr>
          <w:p w14:paraId="3B7D8F28" w14:textId="77777777" w:rsidR="006C5BD0" w:rsidRPr="00E17468" w:rsidRDefault="007258E7" w:rsidP="00A06EAC">
            <w:pPr>
              <w:rPr>
                <w:b/>
                <w:sz w:val="24"/>
                <w:szCs w:val="24"/>
              </w:rPr>
            </w:pPr>
            <w:r w:rsidRPr="00E17468">
              <w:rPr>
                <w:b/>
                <w:sz w:val="24"/>
                <w:szCs w:val="24"/>
              </w:rPr>
              <w:t>JUSTIFICATIVA</w:t>
            </w:r>
          </w:p>
        </w:tc>
      </w:tr>
      <w:tr w:rsidR="00497C15" w:rsidRPr="00E17468" w14:paraId="42C75CAA" w14:textId="77777777" w:rsidTr="00A06EAC">
        <w:tc>
          <w:tcPr>
            <w:tcW w:w="5101" w:type="dxa"/>
          </w:tcPr>
          <w:p w14:paraId="6815B8E8" w14:textId="5E968DB0" w:rsidR="00497C15" w:rsidRPr="00E17468" w:rsidRDefault="00497C15" w:rsidP="00A06EAC">
            <w:pPr>
              <w:rPr>
                <w:sz w:val="24"/>
                <w:szCs w:val="24"/>
              </w:rPr>
            </w:pPr>
            <w:r w:rsidRPr="00E17468">
              <w:rPr>
                <w:sz w:val="24"/>
                <w:szCs w:val="24"/>
              </w:rPr>
              <w:t>Art. 3º Considerando o disposto no art. 1º da Resolução CGPC nº 13, de 1º de outubro de 2004, as EFPC serão enquadradas, em decorrência da soma dos fatores de porte e de complexidade, em um dos seguintes segmentos:</w:t>
            </w:r>
          </w:p>
        </w:tc>
        <w:tc>
          <w:tcPr>
            <w:tcW w:w="5101" w:type="dxa"/>
          </w:tcPr>
          <w:p w14:paraId="24639298" w14:textId="380C643A" w:rsidR="00497C15" w:rsidRPr="00E17468" w:rsidRDefault="00497C15" w:rsidP="00A06EAC">
            <w:pPr>
              <w:rPr>
                <w:sz w:val="24"/>
                <w:szCs w:val="24"/>
              </w:rPr>
            </w:pPr>
            <w:r w:rsidRPr="00E17468">
              <w:rPr>
                <w:sz w:val="24"/>
                <w:szCs w:val="24"/>
              </w:rPr>
              <w:t>Art. 3º Considerando o disposto no art. 1º da Resolução CGPC nº 13, de 1º de outubro de 2004, as EFPC,</w:t>
            </w:r>
            <w:r w:rsidRPr="00E17468">
              <w:rPr>
                <w:color w:val="0000FF"/>
                <w:sz w:val="24"/>
                <w:szCs w:val="24"/>
              </w:rPr>
              <w:t xml:space="preserve"> </w:t>
            </w:r>
            <w:r w:rsidRPr="00E17468">
              <w:rPr>
                <w:b/>
                <w:color w:val="0000FF"/>
                <w:sz w:val="24"/>
                <w:szCs w:val="24"/>
              </w:rPr>
              <w:t>exceto aquelas que se encontram sob regimes especiais</w:t>
            </w:r>
            <w:r w:rsidRPr="00E17468">
              <w:rPr>
                <w:color w:val="0000FF"/>
                <w:sz w:val="24"/>
                <w:szCs w:val="24"/>
              </w:rPr>
              <w:t xml:space="preserve">, </w:t>
            </w:r>
            <w:r w:rsidRPr="00E17468">
              <w:rPr>
                <w:sz w:val="24"/>
                <w:szCs w:val="24"/>
              </w:rPr>
              <w:t>serão enquadradas, em decorrência da soma dos fatores de porte e de complexidade, em um dos seguintes segmentos:</w:t>
            </w:r>
          </w:p>
        </w:tc>
        <w:tc>
          <w:tcPr>
            <w:tcW w:w="5102" w:type="dxa"/>
          </w:tcPr>
          <w:p w14:paraId="256FE806" w14:textId="696F5AC4" w:rsidR="00497C15" w:rsidRPr="00E17468" w:rsidRDefault="00497C15" w:rsidP="00A06EAC">
            <w:pPr>
              <w:rPr>
                <w:sz w:val="24"/>
                <w:szCs w:val="24"/>
              </w:rPr>
            </w:pPr>
            <w:r w:rsidRPr="00E17468">
              <w:rPr>
                <w:sz w:val="24"/>
                <w:szCs w:val="24"/>
              </w:rPr>
              <w:t>Inclusão Art. 3º para definir que constarão da lista de segmentação apenas as EFPC com situação normal na base cadastral da Previc no momento de elaboração do estudo para atualizar a segmentação.</w:t>
            </w:r>
          </w:p>
          <w:p w14:paraId="1AFBA3CB" w14:textId="77777777" w:rsidR="00497C15" w:rsidRPr="00E17468" w:rsidRDefault="00497C15" w:rsidP="00A06EAC">
            <w:pPr>
              <w:rPr>
                <w:sz w:val="24"/>
                <w:szCs w:val="24"/>
              </w:rPr>
            </w:pPr>
          </w:p>
        </w:tc>
      </w:tr>
      <w:tr w:rsidR="006C5BD0" w:rsidRPr="00E17468" w14:paraId="3268FC7E" w14:textId="77777777" w:rsidTr="00A06EAC">
        <w:tc>
          <w:tcPr>
            <w:tcW w:w="5101" w:type="dxa"/>
          </w:tcPr>
          <w:p w14:paraId="644C4914" w14:textId="24E5BCA7" w:rsidR="006C5BD0" w:rsidRPr="00E17468" w:rsidRDefault="007258E7" w:rsidP="00A06EAC">
            <w:pPr>
              <w:rPr>
                <w:sz w:val="24"/>
                <w:szCs w:val="24"/>
              </w:rPr>
            </w:pPr>
            <w:r w:rsidRPr="00E17468">
              <w:rPr>
                <w:sz w:val="24"/>
                <w:szCs w:val="24"/>
              </w:rPr>
              <w:t xml:space="preserve">Art. 4º A Diretoria de Normas da Previc publicará, até o dia </w:t>
            </w:r>
            <w:r w:rsidRPr="00E17468">
              <w:rPr>
                <w:b/>
                <w:sz w:val="24"/>
                <w:szCs w:val="24"/>
              </w:rPr>
              <w:t>30 de junho</w:t>
            </w:r>
            <w:r w:rsidRPr="00E17468">
              <w:rPr>
                <w:sz w:val="24"/>
                <w:szCs w:val="24"/>
              </w:rPr>
              <w:t xml:space="preserve"> de cada exercício, a fórmula de cálculo utilizada para definição dos fatores de porte e de complexidade, assim como a relação de entidades enquadradas em cada segmento para o exercício social seguinte.</w:t>
            </w:r>
          </w:p>
        </w:tc>
        <w:tc>
          <w:tcPr>
            <w:tcW w:w="5101" w:type="dxa"/>
          </w:tcPr>
          <w:p w14:paraId="5D9C6DB0" w14:textId="77777777" w:rsidR="006C5BD0" w:rsidRPr="00E17468" w:rsidRDefault="007258E7" w:rsidP="00A06EAC">
            <w:pPr>
              <w:rPr>
                <w:sz w:val="24"/>
                <w:szCs w:val="24"/>
              </w:rPr>
            </w:pPr>
            <w:r w:rsidRPr="00E17468">
              <w:rPr>
                <w:sz w:val="24"/>
                <w:szCs w:val="24"/>
              </w:rPr>
              <w:t>Art. 4º A Diretoria de Normas da Previc publicará, até o dia</w:t>
            </w:r>
            <w:r w:rsidRPr="00E17468">
              <w:rPr>
                <w:color w:val="0000FF"/>
                <w:sz w:val="24"/>
                <w:szCs w:val="24"/>
              </w:rPr>
              <w:t xml:space="preserve"> </w:t>
            </w:r>
            <w:r w:rsidRPr="00E17468">
              <w:rPr>
                <w:b/>
                <w:color w:val="0000FF"/>
                <w:sz w:val="24"/>
                <w:szCs w:val="24"/>
              </w:rPr>
              <w:t>31 de agosto</w:t>
            </w:r>
            <w:r w:rsidRPr="00E17468">
              <w:rPr>
                <w:color w:val="EE0000"/>
                <w:sz w:val="24"/>
                <w:szCs w:val="24"/>
              </w:rPr>
              <w:t xml:space="preserve"> </w:t>
            </w:r>
            <w:r w:rsidRPr="00E17468">
              <w:rPr>
                <w:sz w:val="24"/>
                <w:szCs w:val="24"/>
              </w:rPr>
              <w:t>de cada exercício, a fórmula de cálculo utilizada para definição dos fatores de porte e de complexidade, assim como a relação de entidades enquadradas em cada segmento para o exercício social seguinte.</w:t>
            </w:r>
          </w:p>
        </w:tc>
        <w:tc>
          <w:tcPr>
            <w:tcW w:w="5102" w:type="dxa"/>
          </w:tcPr>
          <w:p w14:paraId="1D6F6855" w14:textId="5A441FE8" w:rsidR="006C5BD0" w:rsidRPr="00E17468" w:rsidRDefault="007258E7" w:rsidP="00A06EAC">
            <w:pPr>
              <w:rPr>
                <w:sz w:val="24"/>
                <w:szCs w:val="24"/>
              </w:rPr>
            </w:pPr>
            <w:r w:rsidRPr="00E17468">
              <w:rPr>
                <w:sz w:val="24"/>
                <w:szCs w:val="24"/>
              </w:rPr>
              <w:t>O prazo para as EFPC enviarem os dados é 31 de março de cada ano.</w:t>
            </w:r>
            <w:r w:rsidR="00187A6D" w:rsidRPr="00E17468">
              <w:rPr>
                <w:sz w:val="24"/>
                <w:szCs w:val="24"/>
              </w:rPr>
              <w:t xml:space="preserve"> </w:t>
            </w:r>
            <w:r w:rsidRPr="00E17468">
              <w:rPr>
                <w:sz w:val="24"/>
                <w:szCs w:val="24"/>
              </w:rPr>
              <w:t>Torna-se necessário ampliar o prazo por mais 2 meses para que a área técnica possua prazo adequado para realizar o estudo dos critérios de segmentação e a necessária verificação das bases de dados e casos específicos.</w:t>
            </w:r>
          </w:p>
          <w:p w14:paraId="5602544D" w14:textId="77777777" w:rsidR="006C5BD0" w:rsidRPr="00E17468" w:rsidRDefault="007258E7" w:rsidP="00A06EAC">
            <w:pPr>
              <w:rPr>
                <w:sz w:val="24"/>
                <w:szCs w:val="24"/>
              </w:rPr>
            </w:pPr>
            <w:r w:rsidRPr="00E17468">
              <w:rPr>
                <w:sz w:val="24"/>
                <w:szCs w:val="24"/>
              </w:rPr>
              <w:t>Não haverá prejuízo para as EFPC, pois ainda terão 4 meses até o início da vigência da nova segmentação para realizar eventuais adaptações.</w:t>
            </w:r>
          </w:p>
        </w:tc>
      </w:tr>
      <w:tr w:rsidR="006C5BD0" w:rsidRPr="00E17468" w14:paraId="1974AB97" w14:textId="77777777" w:rsidTr="00A06EAC">
        <w:tc>
          <w:tcPr>
            <w:tcW w:w="5101" w:type="dxa"/>
          </w:tcPr>
          <w:p w14:paraId="22F5FBCA" w14:textId="77777777" w:rsidR="009F2ED0" w:rsidRPr="00E17468" w:rsidRDefault="009F2ED0" w:rsidP="00A06EAC">
            <w:pPr>
              <w:rPr>
                <w:color w:val="000000"/>
                <w:sz w:val="24"/>
                <w:szCs w:val="24"/>
              </w:rPr>
            </w:pPr>
            <w:r w:rsidRPr="00E17468">
              <w:rPr>
                <w:color w:val="000000"/>
                <w:sz w:val="24"/>
                <w:szCs w:val="24"/>
              </w:rPr>
              <w:t>CAPÍTULO II</w:t>
            </w:r>
          </w:p>
          <w:p w14:paraId="2B0CBE87" w14:textId="51C93771" w:rsidR="009F2ED0" w:rsidRPr="00E17468" w:rsidRDefault="009F2ED0" w:rsidP="00A06EAC">
            <w:pPr>
              <w:rPr>
                <w:color w:val="000000"/>
                <w:sz w:val="24"/>
                <w:szCs w:val="24"/>
              </w:rPr>
            </w:pPr>
            <w:r w:rsidRPr="00E17468">
              <w:rPr>
                <w:color w:val="000000"/>
                <w:sz w:val="24"/>
                <w:szCs w:val="24"/>
              </w:rPr>
              <w:t>DAS REGRAS RELATIVAS À GOVERNANÇA</w:t>
            </w:r>
          </w:p>
          <w:p w14:paraId="00AB448B" w14:textId="3EDFCEC9" w:rsidR="006C5BD0" w:rsidRPr="00E17468" w:rsidRDefault="007258E7" w:rsidP="00A06EAC">
            <w:pPr>
              <w:rPr>
                <w:color w:val="000000"/>
                <w:sz w:val="24"/>
                <w:szCs w:val="24"/>
              </w:rPr>
            </w:pPr>
            <w:r w:rsidRPr="00E17468">
              <w:rPr>
                <w:color w:val="000000"/>
                <w:sz w:val="24"/>
                <w:szCs w:val="24"/>
              </w:rPr>
              <w:t>SEÇÃO II</w:t>
            </w:r>
          </w:p>
          <w:p w14:paraId="45714902" w14:textId="77777777" w:rsidR="006C5BD0" w:rsidRPr="00E17468" w:rsidRDefault="007258E7" w:rsidP="00A06EAC">
            <w:pPr>
              <w:rPr>
                <w:color w:val="000000"/>
                <w:sz w:val="24"/>
                <w:szCs w:val="24"/>
              </w:rPr>
            </w:pPr>
            <w:r w:rsidRPr="00E17468">
              <w:rPr>
                <w:color w:val="000000"/>
                <w:sz w:val="24"/>
                <w:szCs w:val="24"/>
              </w:rPr>
              <w:t>FUNCIONAMENTO DOS ÓRGÃOS ESTATUTÁRIOS</w:t>
            </w:r>
          </w:p>
          <w:p w14:paraId="260ABAA1" w14:textId="3944EA78" w:rsidR="006C5BD0" w:rsidRPr="00E17468" w:rsidRDefault="00E17468" w:rsidP="00A06EAC">
            <w:pPr>
              <w:rPr>
                <w:color w:val="000000"/>
                <w:sz w:val="24"/>
                <w:szCs w:val="24"/>
              </w:rPr>
            </w:pPr>
            <w:r w:rsidRPr="00E17468">
              <w:rPr>
                <w:color w:val="000000"/>
                <w:sz w:val="24"/>
                <w:szCs w:val="24"/>
              </w:rPr>
              <w:t>(...)</w:t>
            </w:r>
          </w:p>
        </w:tc>
        <w:tc>
          <w:tcPr>
            <w:tcW w:w="5101" w:type="dxa"/>
          </w:tcPr>
          <w:p w14:paraId="56FC24BC" w14:textId="77777777" w:rsidR="009F2ED0" w:rsidRPr="00E17468" w:rsidRDefault="009F2ED0" w:rsidP="00A06EAC">
            <w:pPr>
              <w:rPr>
                <w:color w:val="000000"/>
                <w:sz w:val="24"/>
                <w:szCs w:val="24"/>
              </w:rPr>
            </w:pPr>
            <w:r w:rsidRPr="00E17468">
              <w:rPr>
                <w:color w:val="000000"/>
                <w:sz w:val="24"/>
                <w:szCs w:val="24"/>
              </w:rPr>
              <w:t>CAPÍTULO II</w:t>
            </w:r>
          </w:p>
          <w:p w14:paraId="77AAAC85" w14:textId="221A11BF" w:rsidR="009F2ED0" w:rsidRPr="00E17468" w:rsidRDefault="009F2ED0" w:rsidP="00A06EAC">
            <w:pPr>
              <w:rPr>
                <w:color w:val="000000"/>
                <w:sz w:val="24"/>
                <w:szCs w:val="24"/>
              </w:rPr>
            </w:pPr>
            <w:r w:rsidRPr="00E17468">
              <w:rPr>
                <w:color w:val="000000"/>
                <w:sz w:val="24"/>
                <w:szCs w:val="24"/>
              </w:rPr>
              <w:t>DAS REGRAS RELATIVAS À GOVERNANÇA</w:t>
            </w:r>
          </w:p>
          <w:p w14:paraId="04A67CD2" w14:textId="3E41A6D9" w:rsidR="006C5BD0" w:rsidRPr="00E17468" w:rsidRDefault="007258E7" w:rsidP="00A06EAC">
            <w:pPr>
              <w:rPr>
                <w:color w:val="000000"/>
                <w:sz w:val="24"/>
                <w:szCs w:val="24"/>
              </w:rPr>
            </w:pPr>
            <w:r w:rsidRPr="00E17468">
              <w:rPr>
                <w:color w:val="000000"/>
                <w:sz w:val="24"/>
                <w:szCs w:val="24"/>
              </w:rPr>
              <w:t>SEÇÃO II</w:t>
            </w:r>
          </w:p>
          <w:p w14:paraId="020F3EF6" w14:textId="77777777" w:rsidR="006C5BD0" w:rsidRPr="00E17468" w:rsidRDefault="007258E7" w:rsidP="00A06EAC">
            <w:pPr>
              <w:rPr>
                <w:color w:val="000000"/>
                <w:sz w:val="24"/>
                <w:szCs w:val="24"/>
              </w:rPr>
            </w:pPr>
            <w:r w:rsidRPr="00E17468">
              <w:rPr>
                <w:color w:val="000000"/>
                <w:sz w:val="24"/>
                <w:szCs w:val="24"/>
              </w:rPr>
              <w:t>FUNCIONAMENTO DOS ÓRGÃOS ESTATUTÁRIOS</w:t>
            </w:r>
          </w:p>
          <w:p w14:paraId="1DEF1F76" w14:textId="5A1C11EF" w:rsidR="006C5BD0" w:rsidRPr="00E17468" w:rsidRDefault="00E17468" w:rsidP="00A06EAC">
            <w:pPr>
              <w:rPr>
                <w:color w:val="000000"/>
                <w:sz w:val="24"/>
                <w:szCs w:val="24"/>
              </w:rPr>
            </w:pPr>
            <w:r w:rsidRPr="00E17468">
              <w:rPr>
                <w:color w:val="000000"/>
                <w:sz w:val="24"/>
                <w:szCs w:val="24"/>
              </w:rPr>
              <w:t>(...)</w:t>
            </w:r>
          </w:p>
          <w:p w14:paraId="7996BF44" w14:textId="444DF2C0" w:rsidR="006C5BD0" w:rsidRPr="00E17468" w:rsidRDefault="007258E7" w:rsidP="00A06EAC">
            <w:pPr>
              <w:rPr>
                <w:color w:val="000000"/>
                <w:sz w:val="24"/>
                <w:szCs w:val="24"/>
              </w:rPr>
            </w:pPr>
            <w:r w:rsidRPr="00E17468">
              <w:rPr>
                <w:b/>
                <w:color w:val="0000FF"/>
                <w:sz w:val="24"/>
                <w:szCs w:val="24"/>
              </w:rPr>
              <w:t>Art. 13-A. É recomendável a adoção de Programa de Integridade para as EFPC classificadas no segmento S1, observ</w:t>
            </w:r>
            <w:r w:rsidR="00187A6D" w:rsidRPr="00E17468">
              <w:rPr>
                <w:b/>
                <w:color w:val="0000FF"/>
                <w:sz w:val="24"/>
                <w:szCs w:val="24"/>
              </w:rPr>
              <w:t xml:space="preserve">ado o disposto na Lei nº 12.846, de </w:t>
            </w:r>
            <w:r w:rsidRPr="00E17468">
              <w:rPr>
                <w:b/>
                <w:color w:val="0000FF"/>
                <w:sz w:val="24"/>
                <w:szCs w:val="24"/>
              </w:rPr>
              <w:t>2013.</w:t>
            </w:r>
          </w:p>
        </w:tc>
        <w:tc>
          <w:tcPr>
            <w:tcW w:w="5102" w:type="dxa"/>
          </w:tcPr>
          <w:p w14:paraId="45F63430" w14:textId="0D0D12C0" w:rsidR="00187A6D" w:rsidRPr="00E17468" w:rsidRDefault="007258E7" w:rsidP="00A06EAC">
            <w:pPr>
              <w:rPr>
                <w:sz w:val="24"/>
                <w:szCs w:val="24"/>
              </w:rPr>
            </w:pPr>
            <w:r w:rsidRPr="00E17468">
              <w:rPr>
                <w:sz w:val="24"/>
                <w:szCs w:val="24"/>
              </w:rPr>
              <w:t>Trata da recomendação da adoção de programa de integridade no âmbito das EFPC</w:t>
            </w:r>
            <w:r w:rsidR="00187A6D" w:rsidRPr="00E17468">
              <w:rPr>
                <w:sz w:val="24"/>
                <w:szCs w:val="24"/>
              </w:rPr>
              <w:t>, especialmente as classificadas como</w:t>
            </w:r>
            <w:r w:rsidRPr="00E17468">
              <w:rPr>
                <w:sz w:val="24"/>
                <w:szCs w:val="24"/>
              </w:rPr>
              <w:t xml:space="preserve"> S1.</w:t>
            </w:r>
            <w:r w:rsidR="00187A6D" w:rsidRPr="00E17468">
              <w:rPr>
                <w:sz w:val="24"/>
                <w:szCs w:val="24"/>
              </w:rPr>
              <w:t xml:space="preserve"> Além da legislação própria tratar da questão, Lei 12.846/2013 e Decreto 11.129, de 11/07/2022, que dispõe sobre a responsabilização administrativa e civil de pessoas jurídicas pela prática de atos contra a administração pública, nacional ou estrangeira.</w:t>
            </w:r>
          </w:p>
          <w:p w14:paraId="7005615A" w14:textId="3028C9E0" w:rsidR="006C5BD0" w:rsidRPr="00E17468" w:rsidRDefault="006C5BD0" w:rsidP="00A06EAC">
            <w:pPr>
              <w:rPr>
                <w:sz w:val="24"/>
                <w:szCs w:val="24"/>
              </w:rPr>
            </w:pPr>
          </w:p>
        </w:tc>
      </w:tr>
    </w:tbl>
    <w:p w14:paraId="146B4441" w14:textId="77777777" w:rsidR="001F7F30" w:rsidRPr="00E17468" w:rsidRDefault="001F7F30">
      <w:pPr>
        <w:rPr>
          <w:sz w:val="24"/>
          <w:szCs w:val="24"/>
        </w:rPr>
      </w:pPr>
      <w:r w:rsidRPr="00E17468">
        <w:rPr>
          <w:sz w:val="24"/>
          <w:szCs w:val="24"/>
        </w:rPr>
        <w:br w:type="page"/>
      </w:r>
    </w:p>
    <w:tbl>
      <w:tblPr>
        <w:tblStyle w:val="a"/>
        <w:tblW w:w="1530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101"/>
        <w:gridCol w:w="5101"/>
        <w:gridCol w:w="5102"/>
      </w:tblGrid>
      <w:tr w:rsidR="006C5BD0" w:rsidRPr="00E17468" w14:paraId="2305941B" w14:textId="77777777" w:rsidTr="001C0C77">
        <w:tc>
          <w:tcPr>
            <w:tcW w:w="5101" w:type="dxa"/>
          </w:tcPr>
          <w:p w14:paraId="2BE78E02" w14:textId="0EC0C5A7" w:rsidR="006C5BD0" w:rsidRPr="00E17468" w:rsidRDefault="007258E7" w:rsidP="00E461A7">
            <w:pPr>
              <w:rPr>
                <w:color w:val="000000"/>
                <w:sz w:val="24"/>
                <w:szCs w:val="24"/>
              </w:rPr>
            </w:pPr>
            <w:r w:rsidRPr="00E17468">
              <w:rPr>
                <w:color w:val="000000"/>
                <w:sz w:val="24"/>
                <w:szCs w:val="24"/>
              </w:rPr>
              <w:lastRenderedPageBreak/>
              <w:t xml:space="preserve">Art. 22. A EFPC deverá enviar à Previc, para fins de habilitação, a documentação comprobatória de atendimento aos requisitos exigidos para o exercício dos cargos definidos na legislação. </w:t>
            </w:r>
          </w:p>
          <w:p w14:paraId="47E6480F" w14:textId="77777777" w:rsidR="004A2310" w:rsidRPr="00E17468" w:rsidRDefault="004A2310" w:rsidP="00E461A7">
            <w:pPr>
              <w:rPr>
                <w:color w:val="000000"/>
                <w:sz w:val="24"/>
                <w:szCs w:val="24"/>
              </w:rPr>
            </w:pPr>
          </w:p>
          <w:p w14:paraId="68674BED" w14:textId="77777777" w:rsidR="004A2310" w:rsidRPr="00E17468" w:rsidRDefault="004A2310" w:rsidP="00E461A7">
            <w:pPr>
              <w:rPr>
                <w:color w:val="000000"/>
                <w:sz w:val="24"/>
                <w:szCs w:val="24"/>
              </w:rPr>
            </w:pPr>
          </w:p>
          <w:p w14:paraId="6D3FA782" w14:textId="77777777" w:rsidR="006C5BD0" w:rsidRPr="00E17468" w:rsidRDefault="007258E7" w:rsidP="00E461A7">
            <w:pPr>
              <w:rPr>
                <w:color w:val="000000"/>
                <w:sz w:val="24"/>
                <w:szCs w:val="24"/>
              </w:rPr>
            </w:pPr>
            <w:r w:rsidRPr="00E17468">
              <w:rPr>
                <w:color w:val="000000"/>
                <w:sz w:val="24"/>
                <w:szCs w:val="24"/>
              </w:rPr>
              <w:t xml:space="preserve">Parágrafo único. A EFPC enquadrada nos segmentos S3 ou S4 deverá enviar os dados relativos aos membros do conselho fiscal e do conselho deliberativo apenas por meio </w:t>
            </w:r>
            <w:r w:rsidRPr="00E17468">
              <w:rPr>
                <w:b/>
                <w:bCs/>
                <w:color w:val="000000"/>
                <w:sz w:val="24"/>
                <w:szCs w:val="24"/>
              </w:rPr>
              <w:t>do Cadastro Nacional de Dirigentes (</w:t>
            </w:r>
            <w:proofErr w:type="spellStart"/>
            <w:r w:rsidRPr="00E17468">
              <w:rPr>
                <w:b/>
                <w:bCs/>
                <w:color w:val="000000"/>
                <w:sz w:val="24"/>
                <w:szCs w:val="24"/>
              </w:rPr>
              <w:t>Cand</w:t>
            </w:r>
            <w:proofErr w:type="spellEnd"/>
            <w:r w:rsidRPr="00E17468">
              <w:rPr>
                <w:b/>
                <w:bCs/>
                <w:color w:val="000000"/>
                <w:sz w:val="24"/>
                <w:szCs w:val="24"/>
              </w:rPr>
              <w:t>),</w:t>
            </w:r>
            <w:r w:rsidRPr="00E17468">
              <w:rPr>
                <w:color w:val="000000"/>
                <w:sz w:val="24"/>
                <w:szCs w:val="24"/>
              </w:rPr>
              <w:t xml:space="preserve"> considerando-se automaticamente habilitado o dirigente, o que não exime o cumprimento de todos os requisitos exigidos pela legislação, que poderão ser aferidos a qualquer tempo pela Previc.</w:t>
            </w:r>
          </w:p>
        </w:tc>
        <w:tc>
          <w:tcPr>
            <w:tcW w:w="5101" w:type="dxa"/>
          </w:tcPr>
          <w:p w14:paraId="3E0A1CB0" w14:textId="51B8B0B0" w:rsidR="006C5BD0" w:rsidRPr="00E17468" w:rsidRDefault="007258E7" w:rsidP="002E3FB9">
            <w:pPr>
              <w:rPr>
                <w:color w:val="000000"/>
                <w:sz w:val="24"/>
                <w:szCs w:val="24"/>
              </w:rPr>
            </w:pPr>
            <w:r w:rsidRPr="00E17468">
              <w:rPr>
                <w:color w:val="000000"/>
                <w:sz w:val="24"/>
                <w:szCs w:val="24"/>
              </w:rPr>
              <w:t xml:space="preserve">Art. 22. A </w:t>
            </w:r>
            <w:r w:rsidR="004A2310" w:rsidRPr="00E17468">
              <w:rPr>
                <w:color w:val="000000"/>
                <w:sz w:val="24"/>
                <w:szCs w:val="24"/>
              </w:rPr>
              <w:t>EFPC</w:t>
            </w:r>
            <w:r w:rsidRPr="00E17468">
              <w:rPr>
                <w:b/>
                <w:color w:val="0000FF"/>
                <w:sz w:val="24"/>
                <w:szCs w:val="24"/>
              </w:rPr>
              <w:t>, observado plano de sucessão, deverá enviar à Previc, para fins de habilitação</w:t>
            </w:r>
            <w:r w:rsidR="004A2310" w:rsidRPr="00E17468">
              <w:rPr>
                <w:b/>
                <w:color w:val="0000FF"/>
                <w:sz w:val="24"/>
                <w:szCs w:val="24"/>
              </w:rPr>
              <w:t>,</w:t>
            </w:r>
            <w:r w:rsidRPr="00E17468">
              <w:rPr>
                <w:b/>
                <w:color w:val="0000FF"/>
                <w:sz w:val="24"/>
                <w:szCs w:val="24"/>
              </w:rPr>
              <w:t xml:space="preserve"> no prazo</w:t>
            </w:r>
            <w:r w:rsidR="004A2310" w:rsidRPr="00E17468">
              <w:rPr>
                <w:b/>
                <w:color w:val="0000FF"/>
                <w:sz w:val="24"/>
                <w:szCs w:val="24"/>
              </w:rPr>
              <w:t xml:space="preserve"> mínimo</w:t>
            </w:r>
            <w:r w:rsidRPr="00E17468">
              <w:rPr>
                <w:b/>
                <w:color w:val="0000FF"/>
                <w:sz w:val="24"/>
                <w:szCs w:val="24"/>
              </w:rPr>
              <w:t xml:space="preserve"> de </w:t>
            </w:r>
            <w:r w:rsidR="009F2ED0" w:rsidRPr="00E17468">
              <w:rPr>
                <w:b/>
                <w:color w:val="0000FF"/>
                <w:sz w:val="24"/>
                <w:szCs w:val="24"/>
              </w:rPr>
              <w:t xml:space="preserve">trinta </w:t>
            </w:r>
            <w:r w:rsidRPr="00E17468">
              <w:rPr>
                <w:b/>
                <w:color w:val="0000FF"/>
                <w:sz w:val="24"/>
                <w:szCs w:val="24"/>
              </w:rPr>
              <w:t xml:space="preserve">dias antes da posse, </w:t>
            </w:r>
            <w:r w:rsidRPr="00E17468">
              <w:rPr>
                <w:color w:val="000000"/>
                <w:sz w:val="24"/>
                <w:szCs w:val="24"/>
              </w:rPr>
              <w:t>a documentação comprobatória</w:t>
            </w:r>
            <w:r w:rsidRPr="00E17468">
              <w:rPr>
                <w:sz w:val="24"/>
                <w:szCs w:val="24"/>
              </w:rPr>
              <w:t xml:space="preserve"> </w:t>
            </w:r>
            <w:r w:rsidRPr="00E17468">
              <w:rPr>
                <w:color w:val="000000"/>
                <w:sz w:val="24"/>
                <w:szCs w:val="24"/>
              </w:rPr>
              <w:t xml:space="preserve">de atendimento aos requisitos exigidos para o exercício dos cargos definidos na legislação. </w:t>
            </w:r>
          </w:p>
          <w:p w14:paraId="4EACE0A4" w14:textId="77777777" w:rsidR="005E2EBD" w:rsidRPr="00E17468" w:rsidRDefault="005E2EBD" w:rsidP="00E461A7">
            <w:pPr>
              <w:jc w:val="both"/>
              <w:rPr>
                <w:color w:val="000000"/>
                <w:sz w:val="24"/>
                <w:szCs w:val="24"/>
              </w:rPr>
            </w:pPr>
          </w:p>
          <w:p w14:paraId="2F8909EA" w14:textId="658E5C82" w:rsidR="00AE75E2" w:rsidRPr="00E17468" w:rsidRDefault="00AE75E2" w:rsidP="00AE75E2">
            <w:pPr>
              <w:jc w:val="both"/>
              <w:rPr>
                <w:color w:val="000000"/>
                <w:sz w:val="24"/>
                <w:szCs w:val="24"/>
              </w:rPr>
            </w:pPr>
            <w:r w:rsidRPr="00E17468">
              <w:rPr>
                <w:b/>
                <w:color w:val="0000FF"/>
                <w:sz w:val="24"/>
                <w:szCs w:val="24"/>
              </w:rPr>
              <w:t>§ 1</w:t>
            </w:r>
            <w:proofErr w:type="gramStart"/>
            <w:r w:rsidRPr="00E17468">
              <w:rPr>
                <w:b/>
                <w:color w:val="0000FF"/>
                <w:sz w:val="24"/>
                <w:szCs w:val="24"/>
              </w:rPr>
              <w:t>º</w:t>
            </w:r>
            <w:r w:rsidRPr="00E17468">
              <w:rPr>
                <w:color w:val="EE0000"/>
                <w:sz w:val="24"/>
                <w:szCs w:val="24"/>
              </w:rPr>
              <w:t xml:space="preserve">  </w:t>
            </w:r>
            <w:r w:rsidRPr="00E17468">
              <w:rPr>
                <w:color w:val="000000"/>
                <w:sz w:val="24"/>
                <w:szCs w:val="24"/>
              </w:rPr>
              <w:t>A</w:t>
            </w:r>
            <w:proofErr w:type="gramEnd"/>
            <w:r w:rsidRPr="00E17468">
              <w:rPr>
                <w:color w:val="000000"/>
                <w:sz w:val="24"/>
                <w:szCs w:val="24"/>
              </w:rPr>
              <w:t xml:space="preserve"> EFPC enquadrada nos segmentos S3 ou S4 deverá enviar os dados relativos aos membros do conselho fiscal e do conselho deliberativo apenas por meio </w:t>
            </w:r>
            <w:r w:rsidRPr="00E17468">
              <w:rPr>
                <w:b/>
                <w:color w:val="0000FF"/>
                <w:sz w:val="24"/>
                <w:szCs w:val="24"/>
              </w:rPr>
              <w:t>do sistema informatizado indicado no sítio eletrônico da autarquia,</w:t>
            </w:r>
            <w:r w:rsidRPr="00E17468">
              <w:rPr>
                <w:color w:val="000000"/>
                <w:sz w:val="24"/>
                <w:szCs w:val="24"/>
              </w:rPr>
              <w:t xml:space="preserve"> considerando-se automaticamente habilitado o dirigente, o que não exime o cumprimento de todos os requisitos exigidos pela legislação, que poderão ser aferidos a qualquer tempo pela Previc.</w:t>
            </w:r>
          </w:p>
          <w:p w14:paraId="10959B48" w14:textId="1C8316A1" w:rsidR="006C5BD0" w:rsidRPr="00A06EAC" w:rsidRDefault="00AE75E2" w:rsidP="00A06EAC">
            <w:pPr>
              <w:rPr>
                <w:b/>
                <w:color w:val="0000FF"/>
                <w:sz w:val="24"/>
                <w:szCs w:val="24"/>
              </w:rPr>
            </w:pPr>
            <w:r w:rsidRPr="00E17468">
              <w:rPr>
                <w:b/>
                <w:color w:val="0000FF"/>
                <w:sz w:val="24"/>
                <w:szCs w:val="24"/>
              </w:rPr>
              <w:t>§ 2</w:t>
            </w:r>
            <w:proofErr w:type="gramStart"/>
            <w:r w:rsidRPr="00E17468">
              <w:rPr>
                <w:b/>
                <w:color w:val="0000FF"/>
                <w:sz w:val="24"/>
                <w:szCs w:val="24"/>
              </w:rPr>
              <w:t>º  É</w:t>
            </w:r>
            <w:proofErr w:type="gramEnd"/>
            <w:r w:rsidRPr="00E17468">
              <w:rPr>
                <w:b/>
                <w:color w:val="0000FF"/>
                <w:sz w:val="24"/>
                <w:szCs w:val="24"/>
              </w:rPr>
              <w:t xml:space="preserve"> vedada a posse e entrada em exercício antes da conclusão do processo de habilitação.</w:t>
            </w:r>
          </w:p>
        </w:tc>
        <w:tc>
          <w:tcPr>
            <w:tcW w:w="5102" w:type="dxa"/>
          </w:tcPr>
          <w:p w14:paraId="10712E60" w14:textId="2D883EB3" w:rsidR="006C5BD0" w:rsidRPr="00E17468" w:rsidRDefault="007258E7" w:rsidP="00E461A7">
            <w:pPr>
              <w:jc w:val="both"/>
              <w:rPr>
                <w:sz w:val="24"/>
                <w:szCs w:val="24"/>
              </w:rPr>
            </w:pPr>
            <w:r w:rsidRPr="00E17468">
              <w:rPr>
                <w:sz w:val="24"/>
                <w:szCs w:val="24"/>
              </w:rPr>
              <w:t>Inclusão de prazo mínimo para enviar a documentação para fins de habilitação</w:t>
            </w:r>
            <w:r w:rsidR="00C87618" w:rsidRPr="00E17468">
              <w:rPr>
                <w:sz w:val="24"/>
                <w:szCs w:val="24"/>
              </w:rPr>
              <w:t>, deixando expresso que a posse e a entrada em exercício possuem por requisitos a habilitação</w:t>
            </w:r>
            <w:r w:rsidRPr="00E17468">
              <w:rPr>
                <w:sz w:val="24"/>
                <w:szCs w:val="24"/>
              </w:rPr>
              <w:t>.</w:t>
            </w:r>
          </w:p>
          <w:p w14:paraId="3A6002C8" w14:textId="77777777" w:rsidR="00C87618" w:rsidRPr="00E17468" w:rsidRDefault="00C87618" w:rsidP="00E461A7">
            <w:pPr>
              <w:jc w:val="both"/>
              <w:rPr>
                <w:sz w:val="24"/>
                <w:szCs w:val="24"/>
              </w:rPr>
            </w:pPr>
          </w:p>
          <w:p w14:paraId="0EE51DB1" w14:textId="77777777" w:rsidR="005E2EBD" w:rsidRPr="00E17468" w:rsidRDefault="005E2EBD" w:rsidP="00E461A7">
            <w:pPr>
              <w:jc w:val="both"/>
              <w:rPr>
                <w:sz w:val="24"/>
                <w:szCs w:val="24"/>
              </w:rPr>
            </w:pPr>
          </w:p>
          <w:p w14:paraId="06B0BC69" w14:textId="77777777" w:rsidR="005E2EBD" w:rsidRPr="00E17468" w:rsidRDefault="005E2EBD" w:rsidP="00E461A7">
            <w:pPr>
              <w:jc w:val="both"/>
              <w:rPr>
                <w:sz w:val="24"/>
                <w:szCs w:val="24"/>
              </w:rPr>
            </w:pPr>
          </w:p>
          <w:p w14:paraId="14C2824B" w14:textId="77777777" w:rsidR="00F10604" w:rsidRPr="00E17468" w:rsidRDefault="00F10604" w:rsidP="00E461A7">
            <w:pPr>
              <w:jc w:val="both"/>
              <w:rPr>
                <w:sz w:val="24"/>
                <w:szCs w:val="24"/>
              </w:rPr>
            </w:pPr>
          </w:p>
          <w:p w14:paraId="10577F9C" w14:textId="629F4FBA" w:rsidR="00C87618" w:rsidRPr="00E17468" w:rsidRDefault="00C87618" w:rsidP="00E461A7">
            <w:pPr>
              <w:jc w:val="both"/>
              <w:rPr>
                <w:sz w:val="24"/>
                <w:szCs w:val="24"/>
              </w:rPr>
            </w:pPr>
            <w:r w:rsidRPr="00E17468">
              <w:rPr>
                <w:sz w:val="24"/>
                <w:szCs w:val="24"/>
              </w:rPr>
              <w:t>Exclusão do nome do sistema, para deixar flexível.</w:t>
            </w:r>
          </w:p>
          <w:p w14:paraId="59DD7861" w14:textId="77777777" w:rsidR="006C5BD0" w:rsidRPr="00E17468" w:rsidRDefault="006C5BD0" w:rsidP="00E461A7">
            <w:pPr>
              <w:jc w:val="both"/>
              <w:rPr>
                <w:b/>
                <w:color w:val="5B9BD5"/>
                <w:sz w:val="24"/>
                <w:szCs w:val="24"/>
              </w:rPr>
            </w:pPr>
          </w:p>
          <w:p w14:paraId="7E44F4AA" w14:textId="77777777" w:rsidR="006C5BD0" w:rsidRPr="00E17468" w:rsidRDefault="006C5BD0" w:rsidP="00E461A7">
            <w:pPr>
              <w:rPr>
                <w:b/>
                <w:color w:val="0000FF"/>
                <w:sz w:val="24"/>
                <w:szCs w:val="24"/>
              </w:rPr>
            </w:pPr>
          </w:p>
          <w:p w14:paraId="58432594" w14:textId="77777777" w:rsidR="006C5BD0" w:rsidRPr="00E17468" w:rsidRDefault="006C5BD0" w:rsidP="00E461A7">
            <w:pPr>
              <w:rPr>
                <w:b/>
                <w:color w:val="0000FF"/>
                <w:sz w:val="24"/>
                <w:szCs w:val="24"/>
              </w:rPr>
            </w:pPr>
          </w:p>
        </w:tc>
      </w:tr>
    </w:tbl>
    <w:tbl>
      <w:tblPr>
        <w:tblStyle w:val="a0"/>
        <w:tblW w:w="1530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101"/>
        <w:gridCol w:w="5101"/>
        <w:gridCol w:w="5102"/>
      </w:tblGrid>
      <w:tr w:rsidR="006C5BD0" w:rsidRPr="00E17468" w14:paraId="38957E9B" w14:textId="77777777" w:rsidTr="005E2EBD">
        <w:tc>
          <w:tcPr>
            <w:tcW w:w="5101" w:type="dxa"/>
          </w:tcPr>
          <w:p w14:paraId="0C08AAB5" w14:textId="20FC6D6E" w:rsidR="006C5BD0" w:rsidRPr="002B6B44" w:rsidRDefault="006C5BD0" w:rsidP="00E461A7">
            <w:pPr>
              <w:rPr>
                <w:color w:val="000000"/>
                <w:sz w:val="24"/>
                <w:szCs w:val="24"/>
                <w:highlight w:val="yellow"/>
              </w:rPr>
            </w:pPr>
          </w:p>
        </w:tc>
        <w:tc>
          <w:tcPr>
            <w:tcW w:w="5101" w:type="dxa"/>
          </w:tcPr>
          <w:p w14:paraId="60556E60" w14:textId="208E460B" w:rsidR="006C5BD0" w:rsidRPr="00A06EAC" w:rsidRDefault="001D7A41" w:rsidP="00A06EAC">
            <w:pPr>
              <w:rPr>
                <w:b/>
                <w:color w:val="000000"/>
                <w:sz w:val="24"/>
                <w:szCs w:val="24"/>
              </w:rPr>
            </w:pPr>
            <w:r w:rsidRPr="00A06EAC">
              <w:rPr>
                <w:b/>
                <w:color w:val="0000FF"/>
                <w:sz w:val="24"/>
                <w:szCs w:val="24"/>
              </w:rPr>
              <w:t xml:space="preserve">Art. 27-A </w:t>
            </w:r>
            <w:r w:rsidR="007258E7" w:rsidRPr="00A06EAC">
              <w:rPr>
                <w:b/>
                <w:color w:val="0000FF"/>
                <w:sz w:val="24"/>
                <w:szCs w:val="24"/>
              </w:rPr>
              <w:t xml:space="preserve">  Mediante decisão fundamentada da Diretoria Colegiada, integrantes de diretoria-executiva e de conselho</w:t>
            </w:r>
            <w:r w:rsidRPr="00A06EAC">
              <w:rPr>
                <w:b/>
                <w:color w:val="0000FF"/>
                <w:sz w:val="24"/>
                <w:szCs w:val="24"/>
              </w:rPr>
              <w:t>s</w:t>
            </w:r>
            <w:r w:rsidR="007258E7" w:rsidRPr="00A06EAC">
              <w:rPr>
                <w:b/>
                <w:color w:val="0000FF"/>
                <w:sz w:val="24"/>
                <w:szCs w:val="24"/>
              </w:rPr>
              <w:t xml:space="preserve"> deliberativo </w:t>
            </w:r>
            <w:r w:rsidRPr="00A06EAC">
              <w:rPr>
                <w:b/>
                <w:color w:val="0000FF"/>
                <w:sz w:val="24"/>
                <w:szCs w:val="24"/>
              </w:rPr>
              <w:t>e</w:t>
            </w:r>
            <w:r w:rsidR="007258E7" w:rsidRPr="00A06EAC">
              <w:rPr>
                <w:b/>
                <w:color w:val="0000FF"/>
                <w:sz w:val="24"/>
                <w:szCs w:val="24"/>
              </w:rPr>
              <w:t xml:space="preserve"> fiscal de </w:t>
            </w:r>
            <w:r w:rsidRPr="00A06EAC">
              <w:rPr>
                <w:b/>
                <w:color w:val="0000FF"/>
                <w:sz w:val="24"/>
                <w:szCs w:val="24"/>
              </w:rPr>
              <w:t xml:space="preserve">quaisquer </w:t>
            </w:r>
            <w:r w:rsidR="007258E7" w:rsidRPr="00A06EAC">
              <w:rPr>
                <w:b/>
                <w:color w:val="0000FF"/>
                <w:sz w:val="24"/>
                <w:szCs w:val="24"/>
              </w:rPr>
              <w:t xml:space="preserve">EFPC, inclusive das que </w:t>
            </w:r>
            <w:r w:rsidRPr="00A06EAC">
              <w:rPr>
                <w:b/>
                <w:color w:val="0000FF"/>
                <w:sz w:val="24"/>
                <w:szCs w:val="24"/>
              </w:rPr>
              <w:t>est</w:t>
            </w:r>
            <w:r w:rsidR="007258E7" w:rsidRPr="00A06EAC">
              <w:rPr>
                <w:b/>
                <w:color w:val="0000FF"/>
                <w:sz w:val="24"/>
                <w:szCs w:val="24"/>
              </w:rPr>
              <w:t>iver</w:t>
            </w:r>
            <w:r w:rsidRPr="00A06EAC">
              <w:rPr>
                <w:b/>
                <w:color w:val="0000FF"/>
                <w:sz w:val="24"/>
                <w:szCs w:val="24"/>
              </w:rPr>
              <w:t>e</w:t>
            </w:r>
            <w:r w:rsidR="007258E7" w:rsidRPr="00A06EAC">
              <w:rPr>
                <w:b/>
                <w:color w:val="0000FF"/>
                <w:sz w:val="24"/>
                <w:szCs w:val="24"/>
              </w:rPr>
              <w:t xml:space="preserve">m </w:t>
            </w:r>
            <w:r w:rsidRPr="00A06EAC">
              <w:rPr>
                <w:b/>
                <w:color w:val="0000FF"/>
                <w:sz w:val="24"/>
                <w:szCs w:val="24"/>
              </w:rPr>
              <w:t>em processo de enc</w:t>
            </w:r>
            <w:r w:rsidR="007258E7" w:rsidRPr="00A06EAC">
              <w:rPr>
                <w:b/>
                <w:color w:val="0000FF"/>
                <w:sz w:val="24"/>
                <w:szCs w:val="24"/>
              </w:rPr>
              <w:t>erra</w:t>
            </w:r>
            <w:r w:rsidRPr="00A06EAC">
              <w:rPr>
                <w:b/>
                <w:color w:val="0000FF"/>
                <w:sz w:val="24"/>
                <w:szCs w:val="24"/>
              </w:rPr>
              <w:t>mento de r</w:t>
            </w:r>
            <w:r w:rsidR="007258E7" w:rsidRPr="00A06EAC">
              <w:rPr>
                <w:b/>
                <w:color w:val="0000FF"/>
                <w:sz w:val="24"/>
                <w:szCs w:val="24"/>
              </w:rPr>
              <w:t xml:space="preserve">egime </w:t>
            </w:r>
            <w:r w:rsidRPr="00A06EAC">
              <w:rPr>
                <w:b/>
                <w:color w:val="0000FF"/>
                <w:sz w:val="24"/>
                <w:szCs w:val="24"/>
              </w:rPr>
              <w:t>e</w:t>
            </w:r>
            <w:r w:rsidR="007258E7" w:rsidRPr="00A06EAC">
              <w:rPr>
                <w:b/>
                <w:color w:val="0000FF"/>
                <w:sz w:val="24"/>
                <w:szCs w:val="24"/>
              </w:rPr>
              <w:t xml:space="preserve">special, poderão ser convocados para </w:t>
            </w:r>
            <w:r w:rsidR="00894C75" w:rsidRPr="00A06EAC">
              <w:rPr>
                <w:b/>
                <w:color w:val="0000FF"/>
                <w:sz w:val="24"/>
                <w:szCs w:val="24"/>
              </w:rPr>
              <w:t>a</w:t>
            </w:r>
            <w:r w:rsidR="007258E7" w:rsidRPr="00A06EAC">
              <w:rPr>
                <w:b/>
                <w:color w:val="0000FF"/>
                <w:sz w:val="24"/>
                <w:szCs w:val="24"/>
              </w:rPr>
              <w:t xml:space="preserve"> entrevista de que trata o </w:t>
            </w:r>
            <w:r w:rsidRPr="00A06EAC">
              <w:rPr>
                <w:b/>
                <w:color w:val="0000FF"/>
                <w:sz w:val="24"/>
                <w:szCs w:val="24"/>
              </w:rPr>
              <w:t>art. 27.</w:t>
            </w:r>
          </w:p>
        </w:tc>
        <w:tc>
          <w:tcPr>
            <w:tcW w:w="5102" w:type="dxa"/>
          </w:tcPr>
          <w:p w14:paraId="2B7F8B28" w14:textId="7F570A7E" w:rsidR="001D33D2" w:rsidRPr="00A06EAC" w:rsidRDefault="007258E7" w:rsidP="002B6B44">
            <w:pPr>
              <w:rPr>
                <w:b/>
                <w:bCs/>
                <w:sz w:val="24"/>
                <w:szCs w:val="24"/>
                <w:u w:val="single"/>
              </w:rPr>
            </w:pPr>
            <w:r w:rsidRPr="00A06EAC">
              <w:rPr>
                <w:sz w:val="24"/>
                <w:szCs w:val="24"/>
              </w:rPr>
              <w:t xml:space="preserve">Inclusão de </w:t>
            </w:r>
            <w:r w:rsidR="005E2EBD" w:rsidRPr="00A06EAC">
              <w:rPr>
                <w:sz w:val="24"/>
                <w:szCs w:val="24"/>
              </w:rPr>
              <w:t>artigo</w:t>
            </w:r>
            <w:r w:rsidRPr="00A06EAC">
              <w:rPr>
                <w:sz w:val="24"/>
                <w:szCs w:val="24"/>
              </w:rPr>
              <w:t xml:space="preserve"> para permitir entrevistas de quais integrantes, inclusive de EFPC que </w:t>
            </w:r>
            <w:r w:rsidR="005E2EBD" w:rsidRPr="00A06EAC">
              <w:rPr>
                <w:sz w:val="24"/>
                <w:szCs w:val="24"/>
              </w:rPr>
              <w:t>es</w:t>
            </w:r>
            <w:r w:rsidRPr="00A06EAC">
              <w:rPr>
                <w:sz w:val="24"/>
                <w:szCs w:val="24"/>
              </w:rPr>
              <w:t>tiveram encerra</w:t>
            </w:r>
            <w:r w:rsidR="005E2EBD" w:rsidRPr="00A06EAC">
              <w:rPr>
                <w:sz w:val="24"/>
                <w:szCs w:val="24"/>
              </w:rPr>
              <w:t>ndo</w:t>
            </w:r>
            <w:r w:rsidRPr="00A06EAC">
              <w:rPr>
                <w:sz w:val="24"/>
                <w:szCs w:val="24"/>
              </w:rPr>
              <w:t xml:space="preserve"> regime especial, a requerimento </w:t>
            </w:r>
            <w:r w:rsidR="00BC1B73" w:rsidRPr="00A06EAC">
              <w:rPr>
                <w:sz w:val="24"/>
                <w:szCs w:val="24"/>
              </w:rPr>
              <w:t>da Dicol</w:t>
            </w:r>
            <w:r w:rsidRPr="00A06EAC">
              <w:rPr>
                <w:sz w:val="24"/>
                <w:szCs w:val="24"/>
              </w:rPr>
              <w:t>.</w:t>
            </w:r>
          </w:p>
          <w:p w14:paraId="490D07D2" w14:textId="77777777" w:rsidR="006C5BD0" w:rsidRPr="00A06EAC" w:rsidRDefault="006C5BD0" w:rsidP="00E461A7">
            <w:pPr>
              <w:rPr>
                <w:sz w:val="24"/>
                <w:szCs w:val="24"/>
              </w:rPr>
            </w:pPr>
          </w:p>
          <w:p w14:paraId="08DDC642" w14:textId="77777777" w:rsidR="006C5BD0" w:rsidRPr="00A06EAC" w:rsidRDefault="006C5BD0" w:rsidP="00E461A7">
            <w:pPr>
              <w:rPr>
                <w:b/>
                <w:bCs/>
                <w:sz w:val="24"/>
                <w:szCs w:val="24"/>
              </w:rPr>
            </w:pPr>
          </w:p>
          <w:p w14:paraId="3F0B890D" w14:textId="77777777" w:rsidR="006C5BD0" w:rsidRPr="00A06EAC" w:rsidRDefault="006C5BD0" w:rsidP="00E461A7">
            <w:pPr>
              <w:rPr>
                <w:sz w:val="24"/>
                <w:szCs w:val="24"/>
              </w:rPr>
            </w:pPr>
          </w:p>
        </w:tc>
      </w:tr>
      <w:tr w:rsidR="006C5BD0" w:rsidRPr="00E17468" w14:paraId="79A72A5D" w14:textId="77777777" w:rsidTr="00B44326">
        <w:tc>
          <w:tcPr>
            <w:tcW w:w="5101" w:type="dxa"/>
          </w:tcPr>
          <w:p w14:paraId="5EF0DEF2" w14:textId="77B7144D" w:rsidR="00BC1B73" w:rsidRPr="00E17468" w:rsidRDefault="00BC1B73" w:rsidP="00E461A7">
            <w:pPr>
              <w:rPr>
                <w:color w:val="000000"/>
                <w:sz w:val="24"/>
                <w:szCs w:val="24"/>
              </w:rPr>
            </w:pPr>
            <w:r w:rsidRPr="00E17468">
              <w:rPr>
                <w:color w:val="000000"/>
                <w:sz w:val="24"/>
                <w:szCs w:val="24"/>
              </w:rPr>
              <w:t>CAPÍTULO II</w:t>
            </w:r>
          </w:p>
          <w:p w14:paraId="59A5C015" w14:textId="77777777" w:rsidR="00BC1B73" w:rsidRPr="00E17468" w:rsidRDefault="00BC1B73" w:rsidP="00E461A7">
            <w:pPr>
              <w:rPr>
                <w:color w:val="000000"/>
                <w:sz w:val="24"/>
                <w:szCs w:val="24"/>
              </w:rPr>
            </w:pPr>
            <w:r w:rsidRPr="00E17468">
              <w:rPr>
                <w:color w:val="000000"/>
                <w:sz w:val="24"/>
                <w:szCs w:val="24"/>
              </w:rPr>
              <w:t>DAS REGRAS RELATIVAS À GOVERNANÇA</w:t>
            </w:r>
          </w:p>
          <w:p w14:paraId="0EA84DD7" w14:textId="46C6BB1F" w:rsidR="006C5BD0" w:rsidRPr="00E17468" w:rsidRDefault="00BC1B73" w:rsidP="00E461A7">
            <w:pPr>
              <w:jc w:val="both"/>
              <w:rPr>
                <w:color w:val="000000"/>
                <w:sz w:val="24"/>
                <w:szCs w:val="24"/>
              </w:rPr>
            </w:pPr>
            <w:r w:rsidRPr="00E17468">
              <w:rPr>
                <w:color w:val="000000"/>
                <w:sz w:val="24"/>
                <w:szCs w:val="24"/>
              </w:rPr>
              <w:t>(...)</w:t>
            </w:r>
          </w:p>
          <w:p w14:paraId="69BED704" w14:textId="77777777" w:rsidR="006C5BD0" w:rsidRPr="00E17468" w:rsidRDefault="006C5BD0" w:rsidP="00E461A7">
            <w:pPr>
              <w:rPr>
                <w:color w:val="000000"/>
                <w:sz w:val="24"/>
                <w:szCs w:val="24"/>
              </w:rPr>
            </w:pPr>
          </w:p>
          <w:p w14:paraId="594BB135" w14:textId="77777777" w:rsidR="006C5BD0" w:rsidRPr="00E17468" w:rsidRDefault="007258E7" w:rsidP="00E461A7">
            <w:pPr>
              <w:tabs>
                <w:tab w:val="left" w:pos="1230"/>
              </w:tabs>
              <w:rPr>
                <w:sz w:val="24"/>
                <w:szCs w:val="24"/>
              </w:rPr>
            </w:pPr>
            <w:r w:rsidRPr="00E17468">
              <w:rPr>
                <w:sz w:val="24"/>
                <w:szCs w:val="24"/>
              </w:rPr>
              <w:tab/>
            </w:r>
          </w:p>
        </w:tc>
        <w:tc>
          <w:tcPr>
            <w:tcW w:w="5101" w:type="dxa"/>
          </w:tcPr>
          <w:p w14:paraId="59FCE68D" w14:textId="77777777" w:rsidR="00930666" w:rsidRPr="00E17468" w:rsidRDefault="00930666" w:rsidP="00930666">
            <w:pPr>
              <w:rPr>
                <w:color w:val="000000"/>
                <w:sz w:val="24"/>
                <w:szCs w:val="24"/>
              </w:rPr>
            </w:pPr>
            <w:r w:rsidRPr="00E17468">
              <w:rPr>
                <w:color w:val="000000"/>
                <w:sz w:val="24"/>
                <w:szCs w:val="24"/>
              </w:rPr>
              <w:t>CAPÍTULO II</w:t>
            </w:r>
          </w:p>
          <w:p w14:paraId="5625A11D" w14:textId="77777777" w:rsidR="00930666" w:rsidRPr="00E17468" w:rsidRDefault="00930666" w:rsidP="00930666">
            <w:pPr>
              <w:rPr>
                <w:color w:val="000000"/>
                <w:sz w:val="24"/>
                <w:szCs w:val="24"/>
              </w:rPr>
            </w:pPr>
            <w:r w:rsidRPr="00E17468">
              <w:rPr>
                <w:color w:val="000000"/>
                <w:sz w:val="24"/>
                <w:szCs w:val="24"/>
              </w:rPr>
              <w:t>DAS REGRAS RELATIVAS À GOVERNANÇA</w:t>
            </w:r>
          </w:p>
          <w:p w14:paraId="7CA2B2F8" w14:textId="77777777" w:rsidR="00930666" w:rsidRPr="00E17468" w:rsidRDefault="00930666" w:rsidP="00930666">
            <w:pPr>
              <w:jc w:val="both"/>
              <w:rPr>
                <w:color w:val="000000"/>
                <w:sz w:val="24"/>
                <w:szCs w:val="24"/>
              </w:rPr>
            </w:pPr>
            <w:r w:rsidRPr="00E17468">
              <w:rPr>
                <w:color w:val="000000"/>
                <w:sz w:val="24"/>
                <w:szCs w:val="24"/>
              </w:rPr>
              <w:t>(...)</w:t>
            </w:r>
          </w:p>
          <w:p w14:paraId="30933C3A" w14:textId="77777777" w:rsidR="00B44326" w:rsidRPr="00E17468" w:rsidRDefault="00B44326" w:rsidP="00E461A7">
            <w:pPr>
              <w:jc w:val="both"/>
              <w:rPr>
                <w:b/>
                <w:color w:val="0000FF"/>
                <w:sz w:val="24"/>
                <w:szCs w:val="24"/>
              </w:rPr>
            </w:pPr>
          </w:p>
          <w:p w14:paraId="47DA28A7" w14:textId="77777777" w:rsidR="006C5BD0" w:rsidRPr="00E17468" w:rsidRDefault="007258E7" w:rsidP="00E461A7">
            <w:pPr>
              <w:jc w:val="both"/>
              <w:rPr>
                <w:b/>
                <w:color w:val="0000FF"/>
                <w:sz w:val="24"/>
                <w:szCs w:val="24"/>
              </w:rPr>
            </w:pPr>
            <w:r w:rsidRPr="00E17468">
              <w:rPr>
                <w:b/>
                <w:color w:val="0000FF"/>
                <w:sz w:val="24"/>
                <w:szCs w:val="24"/>
              </w:rPr>
              <w:t>Seção VIII – Comunicação e Atendimento aos Participantes</w:t>
            </w:r>
          </w:p>
          <w:p w14:paraId="175665D0" w14:textId="77777777" w:rsidR="006C5BD0" w:rsidRPr="00E17468" w:rsidRDefault="006C5BD0" w:rsidP="00E461A7">
            <w:pPr>
              <w:jc w:val="both"/>
              <w:rPr>
                <w:b/>
                <w:color w:val="0000FF"/>
                <w:sz w:val="24"/>
                <w:szCs w:val="24"/>
              </w:rPr>
            </w:pPr>
          </w:p>
          <w:p w14:paraId="688C998D" w14:textId="77777777" w:rsidR="006C5BD0" w:rsidRPr="00E17468" w:rsidRDefault="007258E7" w:rsidP="00B2316F">
            <w:pPr>
              <w:rPr>
                <w:b/>
                <w:color w:val="0000FF"/>
                <w:sz w:val="24"/>
                <w:szCs w:val="24"/>
              </w:rPr>
            </w:pPr>
            <w:r w:rsidRPr="00E17468">
              <w:rPr>
                <w:b/>
                <w:color w:val="0000FF"/>
                <w:sz w:val="24"/>
                <w:szCs w:val="24"/>
              </w:rPr>
              <w:t>Art. 46-A. Nos termos do parágrafo único do art. 2º e do art. 17 da Resolução CNPC nº 32, de 2019, as EFPC devem ter uma política de comunicação e atendimento com os participantes, assistidos, patrocinadores e instituidores, observados os seguintes critérios:</w:t>
            </w:r>
          </w:p>
          <w:p w14:paraId="10ED8ED8" w14:textId="0E2873B5" w:rsidR="006C5BD0" w:rsidRPr="00E17468" w:rsidRDefault="00FF26E6" w:rsidP="00B2316F">
            <w:pPr>
              <w:rPr>
                <w:b/>
                <w:color w:val="0000FF"/>
                <w:sz w:val="24"/>
                <w:szCs w:val="24"/>
              </w:rPr>
            </w:pPr>
            <w:r w:rsidRPr="00E17468">
              <w:rPr>
                <w:b/>
                <w:color w:val="0000FF"/>
                <w:sz w:val="24"/>
                <w:szCs w:val="24"/>
              </w:rPr>
              <w:t xml:space="preserve">I - </w:t>
            </w:r>
            <w:proofErr w:type="gramStart"/>
            <w:r w:rsidRPr="00E17468">
              <w:rPr>
                <w:b/>
                <w:color w:val="0000FF"/>
                <w:sz w:val="24"/>
                <w:szCs w:val="24"/>
              </w:rPr>
              <w:t>a</w:t>
            </w:r>
            <w:r w:rsidR="007258E7" w:rsidRPr="00E17468">
              <w:rPr>
                <w:b/>
                <w:color w:val="0000FF"/>
                <w:sz w:val="24"/>
                <w:szCs w:val="24"/>
              </w:rPr>
              <w:t>doção</w:t>
            </w:r>
            <w:proofErr w:type="gramEnd"/>
            <w:r w:rsidR="007258E7" w:rsidRPr="00E17468">
              <w:rPr>
                <w:b/>
                <w:color w:val="0000FF"/>
                <w:sz w:val="24"/>
                <w:szCs w:val="24"/>
              </w:rPr>
              <w:t xml:space="preserve"> de linguagem simples, a</w:t>
            </w:r>
            <w:r w:rsidRPr="00E17468">
              <w:rPr>
                <w:b/>
                <w:color w:val="0000FF"/>
                <w:sz w:val="24"/>
                <w:szCs w:val="24"/>
              </w:rPr>
              <w:t xml:space="preserve">cessível, humanizada, </w:t>
            </w:r>
            <w:r w:rsidR="007258E7" w:rsidRPr="00E17468">
              <w:rPr>
                <w:b/>
                <w:color w:val="0000FF"/>
                <w:sz w:val="24"/>
                <w:szCs w:val="24"/>
              </w:rPr>
              <w:t>com solução tempestiva das demandas dos participantes e assistidos;</w:t>
            </w:r>
          </w:p>
          <w:p w14:paraId="048DA58D" w14:textId="4B411F3B" w:rsidR="006C5BD0" w:rsidRPr="00E17468" w:rsidRDefault="00FF26E6" w:rsidP="00B2316F">
            <w:pPr>
              <w:rPr>
                <w:b/>
                <w:color w:val="0000FF"/>
                <w:sz w:val="24"/>
                <w:szCs w:val="24"/>
              </w:rPr>
            </w:pPr>
            <w:r w:rsidRPr="00E17468">
              <w:rPr>
                <w:b/>
                <w:color w:val="0000FF"/>
                <w:sz w:val="24"/>
                <w:szCs w:val="24"/>
              </w:rPr>
              <w:t xml:space="preserve">II - </w:t>
            </w:r>
            <w:proofErr w:type="gramStart"/>
            <w:r w:rsidRPr="00E17468">
              <w:rPr>
                <w:b/>
                <w:color w:val="0000FF"/>
                <w:sz w:val="24"/>
                <w:szCs w:val="24"/>
              </w:rPr>
              <w:t>zelo</w:t>
            </w:r>
            <w:proofErr w:type="gramEnd"/>
            <w:r w:rsidR="007258E7" w:rsidRPr="00E17468">
              <w:rPr>
                <w:b/>
                <w:color w:val="0000FF"/>
                <w:sz w:val="24"/>
                <w:szCs w:val="24"/>
              </w:rPr>
              <w:t xml:space="preserve"> pela imagem institucional e pela reputação da EFPC; e</w:t>
            </w:r>
          </w:p>
          <w:p w14:paraId="4914C4B9" w14:textId="4A6D60E0" w:rsidR="006C5BD0" w:rsidRPr="00E17468" w:rsidRDefault="00FF26E6" w:rsidP="00B2316F">
            <w:pPr>
              <w:rPr>
                <w:b/>
                <w:color w:val="0000FF"/>
                <w:sz w:val="24"/>
                <w:szCs w:val="24"/>
              </w:rPr>
            </w:pPr>
            <w:r w:rsidRPr="00E17468">
              <w:rPr>
                <w:b/>
                <w:color w:val="0000FF"/>
                <w:sz w:val="24"/>
                <w:szCs w:val="24"/>
              </w:rPr>
              <w:t xml:space="preserve">III – </w:t>
            </w:r>
            <w:r w:rsidR="007258E7" w:rsidRPr="00E17468">
              <w:rPr>
                <w:b/>
                <w:color w:val="0000FF"/>
                <w:sz w:val="24"/>
                <w:szCs w:val="24"/>
              </w:rPr>
              <w:t>utiliza</w:t>
            </w:r>
            <w:r w:rsidRPr="00E17468">
              <w:rPr>
                <w:b/>
                <w:color w:val="0000FF"/>
                <w:sz w:val="24"/>
                <w:szCs w:val="24"/>
              </w:rPr>
              <w:t>ção de</w:t>
            </w:r>
            <w:r w:rsidR="007258E7" w:rsidRPr="00E17468">
              <w:rPr>
                <w:b/>
                <w:color w:val="0000FF"/>
                <w:sz w:val="24"/>
                <w:szCs w:val="24"/>
              </w:rPr>
              <w:t xml:space="preserve"> canais de atendimento </w:t>
            </w:r>
            <w:r w:rsidR="00033AC6" w:rsidRPr="00E17468">
              <w:rPr>
                <w:b/>
                <w:color w:val="0000FF"/>
                <w:sz w:val="24"/>
                <w:szCs w:val="24"/>
              </w:rPr>
              <w:t>multimídias</w:t>
            </w:r>
            <w:r w:rsidR="007258E7" w:rsidRPr="00E17468">
              <w:rPr>
                <w:b/>
                <w:color w:val="0000FF"/>
                <w:sz w:val="24"/>
                <w:szCs w:val="24"/>
              </w:rPr>
              <w:t xml:space="preserve"> (voz, eletrônico, digital, presencial, </w:t>
            </w:r>
            <w:proofErr w:type="spellStart"/>
            <w:r w:rsidR="007258E7" w:rsidRPr="00E17468">
              <w:rPr>
                <w:b/>
                <w:i/>
                <w:iCs/>
                <w:color w:val="0000FF"/>
                <w:sz w:val="24"/>
                <w:szCs w:val="24"/>
              </w:rPr>
              <w:t>chatbox</w:t>
            </w:r>
            <w:proofErr w:type="spellEnd"/>
            <w:r w:rsidR="007258E7" w:rsidRPr="00E17468">
              <w:rPr>
                <w:b/>
                <w:color w:val="0000FF"/>
                <w:sz w:val="24"/>
                <w:szCs w:val="24"/>
              </w:rPr>
              <w:t>)</w:t>
            </w:r>
            <w:r w:rsidRPr="00E17468">
              <w:rPr>
                <w:b/>
                <w:color w:val="0000FF"/>
                <w:sz w:val="24"/>
                <w:szCs w:val="24"/>
              </w:rPr>
              <w:t>,</w:t>
            </w:r>
            <w:r w:rsidR="007258E7" w:rsidRPr="00E17468">
              <w:rPr>
                <w:b/>
                <w:color w:val="0000FF"/>
                <w:sz w:val="24"/>
                <w:szCs w:val="24"/>
              </w:rPr>
              <w:t xml:space="preserve"> observado o perfil (etário, renda) e a localização dos participantes e assistidos, escalonado por nível de respostas, com sistema de registro e identificação, no prazo máximo de </w:t>
            </w:r>
            <w:r w:rsidR="000564C2" w:rsidRPr="00E17468">
              <w:rPr>
                <w:b/>
                <w:color w:val="0000FF"/>
                <w:sz w:val="24"/>
                <w:szCs w:val="24"/>
              </w:rPr>
              <w:t xml:space="preserve">trinta </w:t>
            </w:r>
            <w:r w:rsidR="007258E7" w:rsidRPr="00E17468">
              <w:rPr>
                <w:b/>
                <w:color w:val="0000FF"/>
                <w:sz w:val="24"/>
                <w:szCs w:val="24"/>
              </w:rPr>
              <w:t>dias</w:t>
            </w:r>
            <w:r w:rsidR="000564C2" w:rsidRPr="00E17468">
              <w:rPr>
                <w:b/>
                <w:color w:val="0000FF"/>
                <w:sz w:val="24"/>
                <w:szCs w:val="24"/>
              </w:rPr>
              <w:t xml:space="preserve">, conforme </w:t>
            </w:r>
            <w:r w:rsidR="007258E7" w:rsidRPr="00E17468">
              <w:rPr>
                <w:b/>
                <w:color w:val="0000FF"/>
                <w:sz w:val="24"/>
                <w:szCs w:val="24"/>
              </w:rPr>
              <w:t>art. 10 da Resolução CNPC nº 32</w:t>
            </w:r>
            <w:r w:rsidR="000564C2" w:rsidRPr="00E17468">
              <w:rPr>
                <w:b/>
                <w:color w:val="0000FF"/>
                <w:sz w:val="24"/>
                <w:szCs w:val="24"/>
              </w:rPr>
              <w:t xml:space="preserve">, de </w:t>
            </w:r>
            <w:r w:rsidR="007258E7" w:rsidRPr="00E17468">
              <w:rPr>
                <w:b/>
                <w:color w:val="0000FF"/>
                <w:sz w:val="24"/>
                <w:szCs w:val="24"/>
              </w:rPr>
              <w:t>2019.</w:t>
            </w:r>
          </w:p>
          <w:p w14:paraId="0BA0E6CD" w14:textId="77777777" w:rsidR="00B44326" w:rsidRPr="00E17468" w:rsidRDefault="00B44326" w:rsidP="00B2316F">
            <w:pPr>
              <w:rPr>
                <w:b/>
                <w:color w:val="0000FF"/>
                <w:sz w:val="24"/>
                <w:szCs w:val="24"/>
              </w:rPr>
            </w:pPr>
          </w:p>
          <w:p w14:paraId="3CCBD762" w14:textId="612A42D2" w:rsidR="006C5BD0" w:rsidRPr="00E17468" w:rsidRDefault="007258E7" w:rsidP="00B2316F">
            <w:pPr>
              <w:rPr>
                <w:b/>
                <w:color w:val="0000FF"/>
                <w:sz w:val="24"/>
                <w:szCs w:val="24"/>
              </w:rPr>
            </w:pPr>
            <w:r w:rsidRPr="00E17468">
              <w:rPr>
                <w:b/>
                <w:color w:val="0000FF"/>
                <w:sz w:val="24"/>
                <w:szCs w:val="24"/>
              </w:rPr>
              <w:t>§</w:t>
            </w:r>
            <w:r w:rsidR="000564C2" w:rsidRPr="00E17468">
              <w:rPr>
                <w:b/>
                <w:color w:val="0000FF"/>
                <w:sz w:val="24"/>
                <w:szCs w:val="24"/>
              </w:rPr>
              <w:t xml:space="preserve"> </w:t>
            </w:r>
            <w:r w:rsidRPr="00E17468">
              <w:rPr>
                <w:b/>
                <w:color w:val="0000FF"/>
                <w:sz w:val="24"/>
                <w:szCs w:val="24"/>
              </w:rPr>
              <w:t>1</w:t>
            </w:r>
            <w:proofErr w:type="gramStart"/>
            <w:r w:rsidRPr="00E17468">
              <w:rPr>
                <w:b/>
                <w:color w:val="0000FF"/>
                <w:sz w:val="24"/>
                <w:szCs w:val="24"/>
              </w:rPr>
              <w:t>º</w:t>
            </w:r>
            <w:r w:rsidR="000564C2" w:rsidRPr="00E17468">
              <w:rPr>
                <w:b/>
                <w:color w:val="0000FF"/>
                <w:sz w:val="24"/>
                <w:szCs w:val="24"/>
              </w:rPr>
              <w:t xml:space="preserve"> </w:t>
            </w:r>
            <w:r w:rsidRPr="00E17468">
              <w:rPr>
                <w:b/>
                <w:color w:val="0000FF"/>
                <w:sz w:val="24"/>
                <w:szCs w:val="24"/>
              </w:rPr>
              <w:t xml:space="preserve"> As</w:t>
            </w:r>
            <w:proofErr w:type="gramEnd"/>
            <w:r w:rsidRPr="00E17468">
              <w:rPr>
                <w:b/>
                <w:color w:val="0000FF"/>
                <w:sz w:val="24"/>
                <w:szCs w:val="24"/>
              </w:rPr>
              <w:t xml:space="preserve"> EFPC do segmento S1 e S2 devem designar um diretor responsável pela comunicação e atendimento aos participantes e assistidos.</w:t>
            </w:r>
          </w:p>
          <w:p w14:paraId="36C30FE7" w14:textId="77777777" w:rsidR="00B44326" w:rsidRPr="00E17468" w:rsidRDefault="00B44326" w:rsidP="00E461A7">
            <w:pPr>
              <w:jc w:val="both"/>
              <w:rPr>
                <w:b/>
                <w:color w:val="0000FF"/>
                <w:sz w:val="24"/>
                <w:szCs w:val="24"/>
              </w:rPr>
            </w:pPr>
          </w:p>
          <w:p w14:paraId="29B1DD76" w14:textId="4E33663B" w:rsidR="006C5BD0" w:rsidRPr="00A06EAC" w:rsidRDefault="007258E7" w:rsidP="00A06EAC">
            <w:pPr>
              <w:rPr>
                <w:b/>
                <w:color w:val="0000FF"/>
                <w:sz w:val="24"/>
                <w:szCs w:val="24"/>
              </w:rPr>
            </w:pPr>
            <w:r w:rsidRPr="00E17468">
              <w:rPr>
                <w:b/>
                <w:color w:val="0000FF"/>
                <w:sz w:val="24"/>
                <w:szCs w:val="24"/>
              </w:rPr>
              <w:t>§ 2</w:t>
            </w:r>
            <w:proofErr w:type="gramStart"/>
            <w:r w:rsidRPr="00E17468">
              <w:rPr>
                <w:b/>
                <w:color w:val="0000FF"/>
                <w:sz w:val="24"/>
                <w:szCs w:val="24"/>
              </w:rPr>
              <w:t>º</w:t>
            </w:r>
            <w:r w:rsidR="000564C2" w:rsidRPr="00E17468">
              <w:rPr>
                <w:b/>
                <w:color w:val="0000FF"/>
                <w:sz w:val="24"/>
                <w:szCs w:val="24"/>
              </w:rPr>
              <w:t xml:space="preserve"> </w:t>
            </w:r>
            <w:r w:rsidRPr="00E17468">
              <w:rPr>
                <w:b/>
                <w:color w:val="0000FF"/>
                <w:sz w:val="24"/>
                <w:szCs w:val="24"/>
              </w:rPr>
              <w:t xml:space="preserve"> Às</w:t>
            </w:r>
            <w:proofErr w:type="gramEnd"/>
            <w:r w:rsidRPr="00E17468">
              <w:rPr>
                <w:b/>
                <w:color w:val="0000FF"/>
                <w:sz w:val="24"/>
                <w:szCs w:val="24"/>
              </w:rPr>
              <w:t xml:space="preserve"> EFPC do segmento S1</w:t>
            </w:r>
            <w:r w:rsidR="00FF26E6" w:rsidRPr="00E17468">
              <w:rPr>
                <w:b/>
                <w:color w:val="0000FF"/>
                <w:sz w:val="24"/>
                <w:szCs w:val="24"/>
              </w:rPr>
              <w:t>,</w:t>
            </w:r>
            <w:r w:rsidRPr="00E17468">
              <w:rPr>
                <w:b/>
                <w:color w:val="0000FF"/>
                <w:sz w:val="24"/>
                <w:szCs w:val="24"/>
              </w:rPr>
              <w:t xml:space="preserve"> recomenda-se constituir uma unidade de Ouvidoria</w:t>
            </w:r>
            <w:r w:rsidR="00FF26E6" w:rsidRPr="00E17468">
              <w:rPr>
                <w:b/>
                <w:color w:val="0000FF"/>
                <w:sz w:val="24"/>
                <w:szCs w:val="24"/>
              </w:rPr>
              <w:t>,</w:t>
            </w:r>
            <w:r w:rsidRPr="00E17468">
              <w:rPr>
                <w:b/>
                <w:color w:val="0000FF"/>
                <w:sz w:val="24"/>
                <w:szCs w:val="24"/>
              </w:rPr>
              <w:t xml:space="preserve"> vinculada a alta administração e que desenvolva ações que busquem o reconhecimento e o respeito dos participantes e assistidos como sujeitos de direitos.</w:t>
            </w:r>
          </w:p>
        </w:tc>
        <w:tc>
          <w:tcPr>
            <w:tcW w:w="5102" w:type="dxa"/>
          </w:tcPr>
          <w:p w14:paraId="1B7A5470" w14:textId="77777777" w:rsidR="00B44326" w:rsidRPr="00E17468" w:rsidRDefault="00B44326" w:rsidP="00E461A7">
            <w:pPr>
              <w:rPr>
                <w:sz w:val="24"/>
                <w:szCs w:val="24"/>
              </w:rPr>
            </w:pPr>
          </w:p>
          <w:p w14:paraId="3F061E96" w14:textId="77777777" w:rsidR="00B44326" w:rsidRPr="00E17468" w:rsidRDefault="00B44326" w:rsidP="00E461A7">
            <w:pPr>
              <w:rPr>
                <w:sz w:val="24"/>
                <w:szCs w:val="24"/>
              </w:rPr>
            </w:pPr>
          </w:p>
          <w:p w14:paraId="68D0286C" w14:textId="77777777" w:rsidR="00B44326" w:rsidRPr="00E17468" w:rsidRDefault="00B44326" w:rsidP="00E461A7">
            <w:pPr>
              <w:rPr>
                <w:sz w:val="24"/>
                <w:szCs w:val="24"/>
              </w:rPr>
            </w:pPr>
          </w:p>
          <w:p w14:paraId="14AB9F76" w14:textId="77777777" w:rsidR="00B44326" w:rsidRPr="00E17468" w:rsidRDefault="00B44326" w:rsidP="00E461A7">
            <w:pPr>
              <w:rPr>
                <w:sz w:val="24"/>
                <w:szCs w:val="24"/>
              </w:rPr>
            </w:pPr>
          </w:p>
          <w:p w14:paraId="2789CB1D" w14:textId="17CC1ED5" w:rsidR="006C5BD0" w:rsidRPr="00E17468" w:rsidRDefault="007258E7" w:rsidP="00E461A7">
            <w:pPr>
              <w:rPr>
                <w:sz w:val="24"/>
                <w:szCs w:val="24"/>
              </w:rPr>
            </w:pPr>
            <w:r w:rsidRPr="00E17468">
              <w:rPr>
                <w:sz w:val="24"/>
                <w:szCs w:val="24"/>
              </w:rPr>
              <w:t>Definição de uma política de comunicação e atendimento ao</w:t>
            </w:r>
            <w:r w:rsidR="00FF26E6" w:rsidRPr="00E17468">
              <w:rPr>
                <w:sz w:val="24"/>
                <w:szCs w:val="24"/>
              </w:rPr>
              <w:t xml:space="preserve">s participantes para as EFPC e </w:t>
            </w:r>
            <w:r w:rsidR="00FF26E6" w:rsidRPr="00E17468">
              <w:rPr>
                <w:sz w:val="24"/>
                <w:szCs w:val="24"/>
              </w:rPr>
              <w:lastRenderedPageBreak/>
              <w:t>recomendação</w:t>
            </w:r>
            <w:r w:rsidRPr="00E17468">
              <w:rPr>
                <w:sz w:val="24"/>
                <w:szCs w:val="24"/>
              </w:rPr>
              <w:t xml:space="preserve"> de Ouvidoria nas EFPC com classificação de S1.</w:t>
            </w:r>
          </w:p>
          <w:p w14:paraId="6C41E9CE" w14:textId="77777777" w:rsidR="006C5BD0" w:rsidRPr="00E17468" w:rsidRDefault="006C5BD0" w:rsidP="00E461A7">
            <w:pPr>
              <w:rPr>
                <w:sz w:val="24"/>
                <w:szCs w:val="24"/>
              </w:rPr>
            </w:pPr>
          </w:p>
          <w:p w14:paraId="37B36E9C" w14:textId="510577C4" w:rsidR="006C5BD0" w:rsidRPr="00E17468" w:rsidRDefault="006C5BD0" w:rsidP="00E461A7">
            <w:pPr>
              <w:rPr>
                <w:color w:val="0000FF"/>
                <w:sz w:val="24"/>
                <w:szCs w:val="24"/>
              </w:rPr>
            </w:pPr>
          </w:p>
        </w:tc>
      </w:tr>
      <w:tr w:rsidR="006C5BD0" w:rsidRPr="00E17468" w14:paraId="6FFED94D" w14:textId="77777777" w:rsidTr="00B44326">
        <w:tc>
          <w:tcPr>
            <w:tcW w:w="5101" w:type="dxa"/>
          </w:tcPr>
          <w:p w14:paraId="1D112DDE" w14:textId="77777777" w:rsidR="006C5BD0" w:rsidRPr="00E17468" w:rsidRDefault="007258E7" w:rsidP="00E461A7">
            <w:pPr>
              <w:rPr>
                <w:color w:val="000000"/>
                <w:sz w:val="24"/>
                <w:szCs w:val="24"/>
              </w:rPr>
            </w:pPr>
            <w:r w:rsidRPr="00E17468">
              <w:rPr>
                <w:color w:val="000000"/>
                <w:sz w:val="24"/>
                <w:szCs w:val="24"/>
              </w:rPr>
              <w:lastRenderedPageBreak/>
              <w:t>Art. 109. O plano de benefícios instituído é exclusivo para instituidores e pode ser oferecido às seguintes pessoas físicas, em relação ao instituidor:</w:t>
            </w:r>
          </w:p>
          <w:p w14:paraId="37196FB2" w14:textId="77777777" w:rsidR="006C5BD0" w:rsidRPr="00E17468" w:rsidRDefault="007258E7" w:rsidP="00E461A7">
            <w:pPr>
              <w:rPr>
                <w:color w:val="000000"/>
                <w:sz w:val="24"/>
                <w:szCs w:val="24"/>
              </w:rPr>
            </w:pPr>
            <w:r w:rsidRPr="00E17468">
              <w:rPr>
                <w:color w:val="000000"/>
                <w:sz w:val="24"/>
                <w:szCs w:val="24"/>
              </w:rPr>
              <w:t>(...)</w:t>
            </w:r>
          </w:p>
          <w:p w14:paraId="65DED588" w14:textId="77777777" w:rsidR="006C5BD0" w:rsidRPr="00E17468" w:rsidRDefault="007258E7" w:rsidP="00E461A7">
            <w:pPr>
              <w:rPr>
                <w:color w:val="000000"/>
                <w:sz w:val="24"/>
                <w:szCs w:val="24"/>
              </w:rPr>
            </w:pPr>
            <w:r w:rsidRPr="00E17468">
              <w:rPr>
                <w:color w:val="000000"/>
                <w:sz w:val="24"/>
                <w:szCs w:val="24"/>
              </w:rPr>
              <w:t xml:space="preserve">IV - </w:t>
            </w:r>
            <w:proofErr w:type="gramStart"/>
            <w:r w:rsidRPr="00E17468">
              <w:rPr>
                <w:color w:val="000000"/>
                <w:sz w:val="24"/>
                <w:szCs w:val="24"/>
              </w:rPr>
              <w:t>cônjuges</w:t>
            </w:r>
            <w:proofErr w:type="gramEnd"/>
            <w:r w:rsidRPr="00E17468">
              <w:rPr>
                <w:color w:val="000000"/>
                <w:sz w:val="24"/>
                <w:szCs w:val="24"/>
              </w:rPr>
              <w:t xml:space="preserve"> e parentes consanguíneos ou afins, até o quarto grau </w:t>
            </w:r>
            <w:r w:rsidRPr="00E17468">
              <w:rPr>
                <w:b/>
                <w:color w:val="000000"/>
                <w:sz w:val="24"/>
                <w:szCs w:val="24"/>
              </w:rPr>
              <w:t>ou por adoção</w:t>
            </w:r>
            <w:r w:rsidRPr="00E17468">
              <w:rPr>
                <w:color w:val="000000"/>
                <w:sz w:val="24"/>
                <w:szCs w:val="24"/>
              </w:rPr>
              <w:t>, das pessoas físicas referidas nos incisos I a III.</w:t>
            </w:r>
          </w:p>
          <w:p w14:paraId="30B2A264" w14:textId="77777777" w:rsidR="006C5BD0" w:rsidRPr="00E17468" w:rsidRDefault="007258E7" w:rsidP="00E461A7">
            <w:pPr>
              <w:rPr>
                <w:color w:val="000000"/>
                <w:sz w:val="24"/>
                <w:szCs w:val="24"/>
              </w:rPr>
            </w:pPr>
            <w:r w:rsidRPr="00E17468">
              <w:rPr>
                <w:color w:val="000000"/>
                <w:sz w:val="24"/>
                <w:szCs w:val="24"/>
              </w:rPr>
              <w:t>Art. 110. A EFPC, quando autorizada pela Previc, pode assumir a qualidade de instituidor em planos de benefícios instituídos, em relação:</w:t>
            </w:r>
          </w:p>
          <w:p w14:paraId="500CA3F4" w14:textId="77777777" w:rsidR="006C5BD0" w:rsidRPr="00E17468" w:rsidRDefault="007258E7" w:rsidP="00E461A7">
            <w:pPr>
              <w:rPr>
                <w:color w:val="000000"/>
                <w:sz w:val="24"/>
                <w:szCs w:val="24"/>
              </w:rPr>
            </w:pPr>
            <w:r w:rsidRPr="00E17468">
              <w:rPr>
                <w:color w:val="000000"/>
                <w:sz w:val="24"/>
                <w:szCs w:val="24"/>
              </w:rPr>
              <w:t>(...)</w:t>
            </w:r>
          </w:p>
          <w:p w14:paraId="0FFAA860" w14:textId="77777777" w:rsidR="006C5BD0" w:rsidRPr="00E17468" w:rsidRDefault="007258E7" w:rsidP="00E461A7">
            <w:pPr>
              <w:rPr>
                <w:color w:val="000000"/>
                <w:sz w:val="24"/>
                <w:szCs w:val="24"/>
              </w:rPr>
            </w:pPr>
            <w:r w:rsidRPr="00E17468">
              <w:rPr>
                <w:color w:val="000000"/>
                <w:sz w:val="24"/>
                <w:szCs w:val="24"/>
              </w:rPr>
              <w:t xml:space="preserve">IV - </w:t>
            </w:r>
            <w:proofErr w:type="gramStart"/>
            <w:r w:rsidRPr="00E17468">
              <w:rPr>
                <w:color w:val="000000"/>
                <w:sz w:val="24"/>
                <w:szCs w:val="24"/>
              </w:rPr>
              <w:t>aos</w:t>
            </w:r>
            <w:proofErr w:type="gramEnd"/>
            <w:r w:rsidRPr="00E17468">
              <w:rPr>
                <w:color w:val="000000"/>
                <w:sz w:val="24"/>
                <w:szCs w:val="24"/>
              </w:rPr>
              <w:t xml:space="preserve"> cônjuges e aos parentes consanguíneos ou afins, até o quarto grau </w:t>
            </w:r>
            <w:r w:rsidRPr="00E17468">
              <w:rPr>
                <w:b/>
                <w:color w:val="000000"/>
                <w:sz w:val="24"/>
                <w:szCs w:val="24"/>
              </w:rPr>
              <w:t>ou por adoção,</w:t>
            </w:r>
            <w:r w:rsidRPr="00E17468">
              <w:rPr>
                <w:color w:val="000000"/>
                <w:sz w:val="24"/>
                <w:szCs w:val="24"/>
              </w:rPr>
              <w:t xml:space="preserve"> das pessoas físicas referidas nos incisos I a III.</w:t>
            </w:r>
          </w:p>
        </w:tc>
        <w:tc>
          <w:tcPr>
            <w:tcW w:w="5101" w:type="dxa"/>
          </w:tcPr>
          <w:p w14:paraId="1E1A3176" w14:textId="77777777" w:rsidR="006C5BD0" w:rsidRPr="00E17468" w:rsidRDefault="007258E7" w:rsidP="00E461A7">
            <w:pPr>
              <w:rPr>
                <w:color w:val="000000"/>
                <w:sz w:val="24"/>
                <w:szCs w:val="24"/>
              </w:rPr>
            </w:pPr>
            <w:r w:rsidRPr="00E17468">
              <w:rPr>
                <w:color w:val="000000"/>
                <w:sz w:val="24"/>
                <w:szCs w:val="24"/>
              </w:rPr>
              <w:t>Art. 109. O plano de benefícios instituído é exclusivo para instituidores e pode ser oferecido às seguintes pessoas físicas, em relação ao instituidor:</w:t>
            </w:r>
          </w:p>
          <w:p w14:paraId="6DE83363" w14:textId="77777777" w:rsidR="006C5BD0" w:rsidRPr="00E17468" w:rsidRDefault="007258E7" w:rsidP="00E461A7">
            <w:pPr>
              <w:rPr>
                <w:color w:val="000000"/>
                <w:sz w:val="24"/>
                <w:szCs w:val="24"/>
              </w:rPr>
            </w:pPr>
            <w:r w:rsidRPr="00E17468">
              <w:rPr>
                <w:color w:val="000000"/>
                <w:sz w:val="24"/>
                <w:szCs w:val="24"/>
              </w:rPr>
              <w:t>(...)</w:t>
            </w:r>
          </w:p>
          <w:p w14:paraId="00084DA9" w14:textId="1E94873A" w:rsidR="006C5BD0" w:rsidRPr="00E17468" w:rsidRDefault="007258E7" w:rsidP="00E461A7">
            <w:pPr>
              <w:rPr>
                <w:color w:val="000000"/>
                <w:sz w:val="24"/>
                <w:szCs w:val="24"/>
              </w:rPr>
            </w:pPr>
            <w:r w:rsidRPr="00E17468">
              <w:rPr>
                <w:color w:val="000000"/>
                <w:sz w:val="24"/>
                <w:szCs w:val="24"/>
              </w:rPr>
              <w:t xml:space="preserve">IV - </w:t>
            </w:r>
            <w:proofErr w:type="gramStart"/>
            <w:r w:rsidRPr="00E17468">
              <w:rPr>
                <w:color w:val="000000"/>
                <w:sz w:val="24"/>
                <w:szCs w:val="24"/>
              </w:rPr>
              <w:t>cônjuges</w:t>
            </w:r>
            <w:proofErr w:type="gramEnd"/>
            <w:r w:rsidRPr="00E17468">
              <w:rPr>
                <w:color w:val="000000"/>
                <w:sz w:val="24"/>
                <w:szCs w:val="24"/>
              </w:rPr>
              <w:t xml:space="preserve"> e parentes consanguíneos ou afins, até o quarto </w:t>
            </w:r>
            <w:r w:rsidRPr="00E17468">
              <w:rPr>
                <w:b/>
                <w:color w:val="0000FF"/>
                <w:sz w:val="24"/>
                <w:szCs w:val="24"/>
              </w:rPr>
              <w:t>grau,</w:t>
            </w:r>
            <w:r w:rsidRPr="00E17468">
              <w:rPr>
                <w:color w:val="000000"/>
                <w:sz w:val="24"/>
                <w:szCs w:val="24"/>
              </w:rPr>
              <w:t xml:space="preserve"> das pessoas físicas referidas nos incisos I a III.</w:t>
            </w:r>
          </w:p>
          <w:p w14:paraId="59980710" w14:textId="77777777" w:rsidR="006C5BD0" w:rsidRPr="00E17468" w:rsidRDefault="007258E7" w:rsidP="00E461A7">
            <w:pPr>
              <w:rPr>
                <w:color w:val="000000"/>
                <w:sz w:val="24"/>
                <w:szCs w:val="24"/>
              </w:rPr>
            </w:pPr>
            <w:r w:rsidRPr="00E17468">
              <w:rPr>
                <w:color w:val="000000"/>
                <w:sz w:val="24"/>
                <w:szCs w:val="24"/>
              </w:rPr>
              <w:t>Art. 110. A EFPC, quando autorizada pela Previc, pode assumir a qualidade de instituidor em planos de benefícios instituídos, em relação:</w:t>
            </w:r>
          </w:p>
          <w:p w14:paraId="3853D345" w14:textId="77777777" w:rsidR="006C5BD0" w:rsidRPr="00E17468" w:rsidRDefault="007258E7" w:rsidP="00E461A7">
            <w:pPr>
              <w:rPr>
                <w:color w:val="000000"/>
                <w:sz w:val="24"/>
                <w:szCs w:val="24"/>
              </w:rPr>
            </w:pPr>
            <w:r w:rsidRPr="00E17468">
              <w:rPr>
                <w:color w:val="000000"/>
                <w:sz w:val="24"/>
                <w:szCs w:val="24"/>
              </w:rPr>
              <w:t>(...)</w:t>
            </w:r>
          </w:p>
          <w:p w14:paraId="02DCD91C" w14:textId="00F4775E" w:rsidR="006C5BD0" w:rsidRPr="00E17468" w:rsidRDefault="007258E7" w:rsidP="00E461A7">
            <w:pPr>
              <w:rPr>
                <w:b/>
                <w:color w:val="EE0000"/>
                <w:sz w:val="24"/>
                <w:szCs w:val="24"/>
              </w:rPr>
            </w:pPr>
            <w:r w:rsidRPr="00E17468">
              <w:rPr>
                <w:color w:val="000000"/>
                <w:sz w:val="24"/>
                <w:szCs w:val="24"/>
              </w:rPr>
              <w:t xml:space="preserve">IV - </w:t>
            </w:r>
            <w:proofErr w:type="gramStart"/>
            <w:r w:rsidRPr="00E17468">
              <w:rPr>
                <w:color w:val="000000"/>
                <w:sz w:val="24"/>
                <w:szCs w:val="24"/>
              </w:rPr>
              <w:t>aos</w:t>
            </w:r>
            <w:proofErr w:type="gramEnd"/>
            <w:r w:rsidRPr="00E17468">
              <w:rPr>
                <w:color w:val="000000"/>
                <w:sz w:val="24"/>
                <w:szCs w:val="24"/>
              </w:rPr>
              <w:t xml:space="preserve"> cônjuges e aos parentes consanguíneos ou afins, até o quarto </w:t>
            </w:r>
            <w:r w:rsidRPr="00E17468">
              <w:rPr>
                <w:b/>
                <w:color w:val="0000FF"/>
                <w:sz w:val="24"/>
                <w:szCs w:val="24"/>
              </w:rPr>
              <w:t>grau</w:t>
            </w:r>
            <w:r w:rsidRPr="00E17468">
              <w:rPr>
                <w:color w:val="000000"/>
                <w:sz w:val="24"/>
                <w:szCs w:val="24"/>
              </w:rPr>
              <w:t>, das pessoas físicas referidas nos incisos I a III.</w:t>
            </w:r>
          </w:p>
        </w:tc>
        <w:tc>
          <w:tcPr>
            <w:tcW w:w="5102" w:type="dxa"/>
          </w:tcPr>
          <w:p w14:paraId="548A6EA3" w14:textId="77777777" w:rsidR="000E0F2D" w:rsidRPr="00E17468" w:rsidRDefault="000E0F2D" w:rsidP="00E461A7">
            <w:pPr>
              <w:rPr>
                <w:sz w:val="24"/>
                <w:szCs w:val="24"/>
              </w:rPr>
            </w:pPr>
          </w:p>
          <w:p w14:paraId="5DC3448C" w14:textId="77777777" w:rsidR="000E0F2D" w:rsidRPr="00E17468" w:rsidRDefault="000E0F2D" w:rsidP="00E461A7">
            <w:pPr>
              <w:rPr>
                <w:sz w:val="24"/>
                <w:szCs w:val="24"/>
              </w:rPr>
            </w:pPr>
          </w:p>
          <w:p w14:paraId="272986D4" w14:textId="77777777" w:rsidR="000E0F2D" w:rsidRPr="00E17468" w:rsidRDefault="000E0F2D" w:rsidP="00E461A7">
            <w:pPr>
              <w:rPr>
                <w:sz w:val="24"/>
                <w:szCs w:val="24"/>
              </w:rPr>
            </w:pPr>
          </w:p>
          <w:p w14:paraId="7F262FEE" w14:textId="77777777" w:rsidR="000E0F2D" w:rsidRPr="00E17468" w:rsidRDefault="000E0F2D" w:rsidP="00E461A7">
            <w:pPr>
              <w:rPr>
                <w:sz w:val="24"/>
                <w:szCs w:val="24"/>
              </w:rPr>
            </w:pPr>
          </w:p>
          <w:p w14:paraId="7709B126" w14:textId="77777777" w:rsidR="000E0F2D" w:rsidRPr="00E17468" w:rsidRDefault="000E0F2D" w:rsidP="00E461A7">
            <w:pPr>
              <w:rPr>
                <w:sz w:val="24"/>
                <w:szCs w:val="24"/>
              </w:rPr>
            </w:pPr>
          </w:p>
          <w:p w14:paraId="6D81AEE2" w14:textId="77777777" w:rsidR="006C5BD0" w:rsidRPr="00E17468" w:rsidRDefault="007258E7" w:rsidP="00E461A7">
            <w:pPr>
              <w:rPr>
                <w:sz w:val="24"/>
                <w:szCs w:val="24"/>
              </w:rPr>
            </w:pPr>
            <w:r w:rsidRPr="00E17468">
              <w:rPr>
                <w:sz w:val="24"/>
                <w:szCs w:val="24"/>
              </w:rPr>
              <w:t>Retirada de expressão sem valor jurídico.</w:t>
            </w:r>
          </w:p>
          <w:p w14:paraId="231EF849" w14:textId="77777777" w:rsidR="006C5BD0" w:rsidRPr="00E17468" w:rsidRDefault="006C5BD0" w:rsidP="00E461A7">
            <w:pPr>
              <w:rPr>
                <w:sz w:val="24"/>
                <w:szCs w:val="24"/>
              </w:rPr>
            </w:pPr>
          </w:p>
          <w:p w14:paraId="7627CD60" w14:textId="59D07C6F" w:rsidR="006C5BD0" w:rsidRPr="00E17468" w:rsidRDefault="006C5BD0" w:rsidP="00E461A7">
            <w:pPr>
              <w:rPr>
                <w:color w:val="0000FF"/>
                <w:sz w:val="24"/>
                <w:szCs w:val="24"/>
              </w:rPr>
            </w:pPr>
          </w:p>
        </w:tc>
      </w:tr>
      <w:tr w:rsidR="006C5BD0" w:rsidRPr="00E17468" w14:paraId="4F283CF6" w14:textId="77777777" w:rsidTr="000E0F2D">
        <w:tc>
          <w:tcPr>
            <w:tcW w:w="5101" w:type="dxa"/>
          </w:tcPr>
          <w:p w14:paraId="1EE361E0" w14:textId="77777777" w:rsidR="006C5BD0" w:rsidRPr="00E17468" w:rsidRDefault="007258E7" w:rsidP="00A06EAC">
            <w:pPr>
              <w:rPr>
                <w:color w:val="000000"/>
                <w:sz w:val="24"/>
                <w:szCs w:val="24"/>
              </w:rPr>
            </w:pPr>
            <w:r w:rsidRPr="00E17468">
              <w:rPr>
                <w:color w:val="000000"/>
                <w:sz w:val="24"/>
                <w:szCs w:val="24"/>
              </w:rPr>
              <w:t>Art. 110.  A EFPC, quando autorizada pela Previc, pode assumir a qualidade de instituidor em planos de benefícios instituídos, em relação:</w:t>
            </w:r>
          </w:p>
          <w:p w14:paraId="142E8E71" w14:textId="77777777" w:rsidR="006C5BD0" w:rsidRPr="00E17468" w:rsidRDefault="007258E7" w:rsidP="00A06EAC">
            <w:pPr>
              <w:rPr>
                <w:color w:val="000000"/>
                <w:sz w:val="24"/>
                <w:szCs w:val="24"/>
              </w:rPr>
            </w:pPr>
            <w:r w:rsidRPr="00E17468">
              <w:rPr>
                <w:color w:val="000000"/>
                <w:sz w:val="24"/>
                <w:szCs w:val="24"/>
              </w:rPr>
              <w:t>(...)</w:t>
            </w:r>
          </w:p>
          <w:p w14:paraId="591B4424" w14:textId="77777777" w:rsidR="006C5BD0" w:rsidRPr="00E17468" w:rsidRDefault="007258E7" w:rsidP="00A06EAC">
            <w:pPr>
              <w:rPr>
                <w:color w:val="000000"/>
                <w:sz w:val="24"/>
                <w:szCs w:val="24"/>
              </w:rPr>
            </w:pPr>
            <w:r w:rsidRPr="00E17468">
              <w:rPr>
                <w:color w:val="000000"/>
                <w:sz w:val="24"/>
                <w:szCs w:val="24"/>
              </w:rPr>
              <w:t>Parágrafo único. A EFPC, na condição de instituidor, não pode efetuar contribuições para o plano de benefícios</w:t>
            </w:r>
          </w:p>
        </w:tc>
        <w:tc>
          <w:tcPr>
            <w:tcW w:w="5101" w:type="dxa"/>
          </w:tcPr>
          <w:p w14:paraId="0611F0AC" w14:textId="77777777" w:rsidR="006C5BD0" w:rsidRPr="00E17468" w:rsidRDefault="007258E7" w:rsidP="00A06EAC">
            <w:pPr>
              <w:rPr>
                <w:color w:val="000000"/>
                <w:sz w:val="24"/>
                <w:szCs w:val="24"/>
              </w:rPr>
            </w:pPr>
            <w:r w:rsidRPr="00E17468">
              <w:rPr>
                <w:color w:val="000000"/>
                <w:sz w:val="24"/>
                <w:szCs w:val="24"/>
              </w:rPr>
              <w:t>Art. 110.  A EFPC, quando autorizada pela Previc, pode assumir a qualidade de instituidor em planos de benefícios instituídos, em relação:</w:t>
            </w:r>
          </w:p>
          <w:p w14:paraId="794AB6EB" w14:textId="77777777" w:rsidR="006C5BD0" w:rsidRPr="00E17468" w:rsidRDefault="007258E7" w:rsidP="00A06EAC">
            <w:pPr>
              <w:rPr>
                <w:color w:val="000000"/>
                <w:sz w:val="24"/>
                <w:szCs w:val="24"/>
              </w:rPr>
            </w:pPr>
            <w:r w:rsidRPr="00E17468">
              <w:rPr>
                <w:color w:val="000000"/>
                <w:sz w:val="24"/>
                <w:szCs w:val="24"/>
              </w:rPr>
              <w:t>(...)</w:t>
            </w:r>
          </w:p>
          <w:p w14:paraId="42585DAA" w14:textId="77777777" w:rsidR="006C5BD0" w:rsidRPr="00E17468" w:rsidRDefault="007258E7" w:rsidP="00A06EAC">
            <w:pPr>
              <w:rPr>
                <w:color w:val="000000"/>
                <w:sz w:val="24"/>
                <w:szCs w:val="24"/>
              </w:rPr>
            </w:pPr>
            <w:r w:rsidRPr="00E17468">
              <w:rPr>
                <w:b/>
                <w:bCs/>
                <w:color w:val="0000FF"/>
                <w:sz w:val="24"/>
                <w:szCs w:val="24"/>
              </w:rPr>
              <w:t>§ 1</w:t>
            </w:r>
            <w:proofErr w:type="gramStart"/>
            <w:r w:rsidRPr="00E17468">
              <w:rPr>
                <w:b/>
                <w:bCs/>
                <w:color w:val="0000FF"/>
                <w:sz w:val="24"/>
                <w:szCs w:val="24"/>
              </w:rPr>
              <w:t>º</w:t>
            </w:r>
            <w:r w:rsidRPr="00E17468">
              <w:rPr>
                <w:color w:val="EE0000"/>
                <w:sz w:val="24"/>
                <w:szCs w:val="24"/>
              </w:rPr>
              <w:t xml:space="preserve"> </w:t>
            </w:r>
            <w:r w:rsidRPr="00E17468">
              <w:rPr>
                <w:color w:val="000000"/>
                <w:sz w:val="24"/>
                <w:szCs w:val="24"/>
              </w:rPr>
              <w:t xml:space="preserve"> A</w:t>
            </w:r>
            <w:proofErr w:type="gramEnd"/>
            <w:r w:rsidRPr="00E17468">
              <w:rPr>
                <w:color w:val="000000"/>
                <w:sz w:val="24"/>
                <w:szCs w:val="24"/>
              </w:rPr>
              <w:t xml:space="preserve"> EFPC, na condição de instituidor, não pode efetuar contribuições para o plano de benefícios</w:t>
            </w:r>
          </w:p>
          <w:p w14:paraId="530E2C2E" w14:textId="709BB8F6" w:rsidR="006C5BD0" w:rsidRPr="00E17468" w:rsidRDefault="007258E7" w:rsidP="00A06EAC">
            <w:pPr>
              <w:rPr>
                <w:b/>
                <w:color w:val="000000"/>
                <w:sz w:val="24"/>
                <w:szCs w:val="24"/>
              </w:rPr>
            </w:pPr>
            <w:r w:rsidRPr="00E17468">
              <w:rPr>
                <w:b/>
                <w:bCs/>
                <w:color w:val="0000FF"/>
                <w:sz w:val="24"/>
                <w:szCs w:val="24"/>
              </w:rPr>
              <w:t>§ 2</w:t>
            </w:r>
            <w:proofErr w:type="gramStart"/>
            <w:r w:rsidRPr="00E17468">
              <w:rPr>
                <w:b/>
                <w:bCs/>
                <w:color w:val="0000FF"/>
                <w:sz w:val="24"/>
                <w:szCs w:val="24"/>
              </w:rPr>
              <w:t>º  A</w:t>
            </w:r>
            <w:proofErr w:type="gramEnd"/>
            <w:r w:rsidRPr="00E17468">
              <w:rPr>
                <w:b/>
                <w:bCs/>
                <w:color w:val="0000FF"/>
                <w:sz w:val="24"/>
                <w:szCs w:val="24"/>
              </w:rPr>
              <w:t xml:space="preserve"> EFPC, na condição de instituidor, não pode indicar </w:t>
            </w:r>
            <w:r w:rsidR="001F273C" w:rsidRPr="00E17468">
              <w:rPr>
                <w:b/>
                <w:bCs/>
                <w:color w:val="0000FF"/>
                <w:sz w:val="24"/>
                <w:szCs w:val="24"/>
              </w:rPr>
              <w:t xml:space="preserve">membros </w:t>
            </w:r>
            <w:r w:rsidRPr="00E17468">
              <w:rPr>
                <w:b/>
                <w:bCs/>
                <w:color w:val="0000FF"/>
                <w:sz w:val="24"/>
                <w:szCs w:val="24"/>
              </w:rPr>
              <w:t>para o</w:t>
            </w:r>
            <w:r w:rsidR="001F273C" w:rsidRPr="00E17468">
              <w:rPr>
                <w:b/>
                <w:bCs/>
                <w:color w:val="0000FF"/>
                <w:sz w:val="24"/>
                <w:szCs w:val="24"/>
              </w:rPr>
              <w:t>s</w:t>
            </w:r>
            <w:r w:rsidRPr="00E17468">
              <w:rPr>
                <w:b/>
                <w:bCs/>
                <w:color w:val="0000FF"/>
                <w:sz w:val="24"/>
                <w:szCs w:val="24"/>
              </w:rPr>
              <w:t xml:space="preserve"> Conselho</w:t>
            </w:r>
            <w:r w:rsidR="001F273C" w:rsidRPr="00E17468">
              <w:rPr>
                <w:b/>
                <w:bCs/>
                <w:color w:val="0000FF"/>
                <w:sz w:val="24"/>
                <w:szCs w:val="24"/>
              </w:rPr>
              <w:t>s</w:t>
            </w:r>
            <w:r w:rsidRPr="00E17468">
              <w:rPr>
                <w:b/>
                <w:bCs/>
                <w:color w:val="0000FF"/>
                <w:sz w:val="24"/>
                <w:szCs w:val="24"/>
              </w:rPr>
              <w:t xml:space="preserve"> Deliberativo </w:t>
            </w:r>
            <w:r w:rsidR="001F273C" w:rsidRPr="00E17468">
              <w:rPr>
                <w:b/>
                <w:bCs/>
                <w:color w:val="0000FF"/>
                <w:sz w:val="24"/>
                <w:szCs w:val="24"/>
              </w:rPr>
              <w:t>e Fiscal, nem contratar empregados.</w:t>
            </w:r>
          </w:p>
        </w:tc>
        <w:tc>
          <w:tcPr>
            <w:tcW w:w="5102" w:type="dxa"/>
          </w:tcPr>
          <w:p w14:paraId="1D234175" w14:textId="4BCBE24E" w:rsidR="000432A1" w:rsidRPr="00E17468" w:rsidRDefault="00235944" w:rsidP="00A06EAC">
            <w:pPr>
              <w:rPr>
                <w:sz w:val="24"/>
                <w:szCs w:val="24"/>
              </w:rPr>
            </w:pPr>
            <w:r w:rsidRPr="00E17468">
              <w:rPr>
                <w:sz w:val="24"/>
                <w:szCs w:val="24"/>
              </w:rPr>
              <w:t xml:space="preserve">Conforme </w:t>
            </w:r>
            <w:r w:rsidR="000432A1" w:rsidRPr="00E17468">
              <w:rPr>
                <w:sz w:val="24"/>
                <w:szCs w:val="24"/>
              </w:rPr>
              <w:t xml:space="preserve">previsto no </w:t>
            </w:r>
            <w:r w:rsidRPr="00E17468">
              <w:rPr>
                <w:sz w:val="24"/>
                <w:szCs w:val="24"/>
              </w:rPr>
              <w:t>art. 11</w:t>
            </w:r>
            <w:r w:rsidR="000432A1" w:rsidRPr="00E17468">
              <w:rPr>
                <w:sz w:val="24"/>
                <w:szCs w:val="24"/>
              </w:rPr>
              <w:t xml:space="preserve"> da </w:t>
            </w:r>
            <w:r w:rsidR="000564C2" w:rsidRPr="00E17468">
              <w:rPr>
                <w:sz w:val="24"/>
                <w:szCs w:val="24"/>
              </w:rPr>
              <w:t xml:space="preserve">Resolução </w:t>
            </w:r>
            <w:r w:rsidR="000432A1" w:rsidRPr="00E17468">
              <w:rPr>
                <w:sz w:val="24"/>
                <w:szCs w:val="24"/>
              </w:rPr>
              <w:t xml:space="preserve">CNPC </w:t>
            </w:r>
            <w:r w:rsidR="000564C2" w:rsidRPr="00E17468">
              <w:rPr>
                <w:sz w:val="24"/>
                <w:szCs w:val="24"/>
              </w:rPr>
              <w:t>n</w:t>
            </w:r>
            <w:r w:rsidR="000432A1" w:rsidRPr="00E17468">
              <w:rPr>
                <w:sz w:val="24"/>
                <w:szCs w:val="24"/>
              </w:rPr>
              <w:t xml:space="preserve">º 54, </w:t>
            </w:r>
            <w:r w:rsidR="000564C2" w:rsidRPr="00E17468">
              <w:rPr>
                <w:sz w:val="24"/>
                <w:szCs w:val="24"/>
              </w:rPr>
              <w:t xml:space="preserve">de </w:t>
            </w:r>
            <w:r w:rsidR="000432A1" w:rsidRPr="00E17468">
              <w:rPr>
                <w:sz w:val="24"/>
                <w:szCs w:val="24"/>
              </w:rPr>
              <w:t xml:space="preserve">18 </w:t>
            </w:r>
            <w:r w:rsidR="000564C2" w:rsidRPr="00E17468">
              <w:rPr>
                <w:sz w:val="24"/>
                <w:szCs w:val="24"/>
              </w:rPr>
              <w:t xml:space="preserve">de março de </w:t>
            </w:r>
            <w:r w:rsidR="000432A1" w:rsidRPr="00E17468">
              <w:rPr>
                <w:sz w:val="24"/>
                <w:szCs w:val="24"/>
              </w:rPr>
              <w:t>2022,</w:t>
            </w:r>
            <w:r w:rsidRPr="00E17468">
              <w:rPr>
                <w:sz w:val="24"/>
                <w:szCs w:val="24"/>
              </w:rPr>
              <w:t xml:space="preserve"> que estabelece competência à Previc para editar instruções complementares que se fizerem necessárias à execução do disposto</w:t>
            </w:r>
            <w:r w:rsidR="000432A1" w:rsidRPr="00E17468">
              <w:rPr>
                <w:sz w:val="24"/>
                <w:szCs w:val="24"/>
              </w:rPr>
              <w:t>, a atualização do art. 11</w:t>
            </w:r>
            <w:r w:rsidR="000564C2" w:rsidRPr="00E17468">
              <w:rPr>
                <w:sz w:val="24"/>
                <w:szCs w:val="24"/>
              </w:rPr>
              <w:t>0</w:t>
            </w:r>
            <w:r w:rsidR="000432A1" w:rsidRPr="00E17468">
              <w:rPr>
                <w:sz w:val="24"/>
                <w:szCs w:val="24"/>
              </w:rPr>
              <w:t xml:space="preserve"> v</w:t>
            </w:r>
            <w:r w:rsidRPr="00E17468">
              <w:rPr>
                <w:sz w:val="24"/>
                <w:szCs w:val="24"/>
              </w:rPr>
              <w:t>isa vedar a</w:t>
            </w:r>
            <w:r w:rsidR="007258E7" w:rsidRPr="00E17468">
              <w:rPr>
                <w:sz w:val="24"/>
                <w:szCs w:val="24"/>
              </w:rPr>
              <w:t xml:space="preserve"> indicação da própria EFPC para membros dos Conselhos dela mesma a fim de evitar potencial conflito de interesses</w:t>
            </w:r>
            <w:r w:rsidRPr="00E17468">
              <w:rPr>
                <w:sz w:val="24"/>
                <w:szCs w:val="24"/>
              </w:rPr>
              <w:t>.</w:t>
            </w:r>
          </w:p>
          <w:p w14:paraId="07C94351" w14:textId="3C209E46" w:rsidR="005F253D" w:rsidRPr="00E17468" w:rsidRDefault="000432A1" w:rsidP="00A06EAC">
            <w:pPr>
              <w:rPr>
                <w:sz w:val="24"/>
                <w:szCs w:val="24"/>
              </w:rPr>
            </w:pPr>
            <w:r w:rsidRPr="00E17468">
              <w:rPr>
                <w:sz w:val="24"/>
                <w:szCs w:val="24"/>
              </w:rPr>
              <w:t>A designação de representantes para o Conselho Fiscal e Deliberativo pela própria EFPC pode gerar um conflito de interesses inerente, no qual o interesse desses dirigentes na indicação ou a contratação de empregados pode não estar alinhado com o que deveria ser interesse das patrocinadoras e instituidoras, bem como dos próprios participantes</w:t>
            </w:r>
            <w:r w:rsidR="001D33D2" w:rsidRPr="00E17468">
              <w:rPr>
                <w:sz w:val="24"/>
                <w:szCs w:val="24"/>
              </w:rPr>
              <w:t xml:space="preserve">, conforme Despacho nº 0706446 da </w:t>
            </w:r>
            <w:r w:rsidR="001D33D2" w:rsidRPr="00E17468">
              <w:rPr>
                <w:sz w:val="24"/>
                <w:szCs w:val="24"/>
              </w:rPr>
              <w:lastRenderedPageBreak/>
              <w:t>Coordenação-Geral de Fiscalização Direta no âmbito do SEI 44011.005407/2024-55.</w:t>
            </w:r>
          </w:p>
        </w:tc>
      </w:tr>
      <w:tr w:rsidR="006C5BD0" w:rsidRPr="00E17468" w14:paraId="6F6AE69B" w14:textId="77777777" w:rsidTr="000E0F2D">
        <w:tc>
          <w:tcPr>
            <w:tcW w:w="5101" w:type="dxa"/>
          </w:tcPr>
          <w:p w14:paraId="55B78E98" w14:textId="77777777" w:rsidR="006C5BD0" w:rsidRPr="00E17468" w:rsidRDefault="007258E7" w:rsidP="00E461A7">
            <w:pPr>
              <w:rPr>
                <w:sz w:val="24"/>
                <w:szCs w:val="24"/>
              </w:rPr>
            </w:pPr>
            <w:r w:rsidRPr="00E17468">
              <w:rPr>
                <w:sz w:val="24"/>
                <w:szCs w:val="24"/>
              </w:rPr>
              <w:lastRenderedPageBreak/>
              <w:t>Art. 136.  A EFPC deve, no prazo de até dez dias úteis, contados da data da notificação do patrocinador: (Redação dada pela Resolução Previc nº 25, de 15 de outubro de 2024)</w:t>
            </w:r>
          </w:p>
          <w:p w14:paraId="7DE64644" w14:textId="77777777" w:rsidR="006C5BD0" w:rsidRPr="00E17468" w:rsidRDefault="007258E7" w:rsidP="00E461A7">
            <w:pPr>
              <w:rPr>
                <w:sz w:val="24"/>
                <w:szCs w:val="24"/>
              </w:rPr>
            </w:pPr>
            <w:r w:rsidRPr="00E17468">
              <w:rPr>
                <w:sz w:val="24"/>
                <w:szCs w:val="24"/>
              </w:rPr>
              <w:t>(...)</w:t>
            </w:r>
          </w:p>
          <w:p w14:paraId="062291DF" w14:textId="77777777" w:rsidR="006C5BD0" w:rsidRPr="00E17468" w:rsidRDefault="007258E7" w:rsidP="00E461A7">
            <w:pPr>
              <w:rPr>
                <w:sz w:val="24"/>
                <w:szCs w:val="24"/>
              </w:rPr>
            </w:pPr>
            <w:r w:rsidRPr="00E17468">
              <w:rPr>
                <w:sz w:val="24"/>
                <w:szCs w:val="24"/>
              </w:rPr>
              <w:t>§2</w:t>
            </w:r>
            <w:proofErr w:type="gramStart"/>
            <w:r w:rsidRPr="00E17468">
              <w:rPr>
                <w:sz w:val="24"/>
                <w:szCs w:val="24"/>
              </w:rPr>
              <w:t>º  A</w:t>
            </w:r>
            <w:proofErr w:type="gramEnd"/>
            <w:r w:rsidRPr="00E17468">
              <w:rPr>
                <w:sz w:val="24"/>
                <w:szCs w:val="24"/>
              </w:rPr>
              <w:t xml:space="preserve"> EFPC e o patrocinador retirante devem dar início à atualização cadastral dos participantes e assistidos vinculados ao plano de benefícios objeto da retirada de patrocínio, incluindo os participantes optantes pelos institutos do autopatrocínio e do benefício proporcional diferido e os </w:t>
            </w:r>
            <w:proofErr w:type="spellStart"/>
            <w:r w:rsidRPr="00E17468">
              <w:rPr>
                <w:b/>
                <w:sz w:val="24"/>
                <w:szCs w:val="24"/>
              </w:rPr>
              <w:t>ex-participantes</w:t>
            </w:r>
            <w:proofErr w:type="spellEnd"/>
            <w:r w:rsidRPr="00E17468">
              <w:rPr>
                <w:sz w:val="24"/>
                <w:szCs w:val="24"/>
              </w:rPr>
              <w:t xml:space="preserve"> com recursos financeiros no plano de benefícios, em, no máximo, trinta dias, contados da data da notificação.</w:t>
            </w:r>
          </w:p>
        </w:tc>
        <w:tc>
          <w:tcPr>
            <w:tcW w:w="5101" w:type="dxa"/>
          </w:tcPr>
          <w:p w14:paraId="7742D287" w14:textId="77777777" w:rsidR="006C5BD0" w:rsidRPr="00E17468" w:rsidRDefault="007258E7" w:rsidP="00E461A7">
            <w:pPr>
              <w:rPr>
                <w:sz w:val="24"/>
                <w:szCs w:val="24"/>
              </w:rPr>
            </w:pPr>
            <w:r w:rsidRPr="00E17468">
              <w:rPr>
                <w:sz w:val="24"/>
                <w:szCs w:val="24"/>
              </w:rPr>
              <w:t>Art. 136.  A EFPC deve, no prazo de até dez dias úteis, contados da data da notificação do patrocinador: (Redação dada pela Resolução Previc nº 25, de 15 de outubro de 2024)</w:t>
            </w:r>
          </w:p>
          <w:p w14:paraId="59937FED" w14:textId="77777777" w:rsidR="006C5BD0" w:rsidRPr="00E17468" w:rsidRDefault="007258E7" w:rsidP="00E461A7">
            <w:pPr>
              <w:rPr>
                <w:sz w:val="24"/>
                <w:szCs w:val="24"/>
              </w:rPr>
            </w:pPr>
            <w:r w:rsidRPr="00E17468">
              <w:rPr>
                <w:sz w:val="24"/>
                <w:szCs w:val="24"/>
              </w:rPr>
              <w:t>(...)</w:t>
            </w:r>
          </w:p>
          <w:p w14:paraId="0A9F7CBF" w14:textId="0BCBEACA" w:rsidR="006C5BD0" w:rsidRPr="00E17468" w:rsidRDefault="007258E7" w:rsidP="00E461A7">
            <w:pPr>
              <w:rPr>
                <w:sz w:val="24"/>
                <w:szCs w:val="24"/>
              </w:rPr>
            </w:pPr>
            <w:r w:rsidRPr="00E17468">
              <w:rPr>
                <w:sz w:val="24"/>
                <w:szCs w:val="24"/>
              </w:rPr>
              <w:t>§2</w:t>
            </w:r>
            <w:proofErr w:type="gramStart"/>
            <w:r w:rsidRPr="00E17468">
              <w:rPr>
                <w:sz w:val="24"/>
                <w:szCs w:val="24"/>
              </w:rPr>
              <w:t>º  A</w:t>
            </w:r>
            <w:proofErr w:type="gramEnd"/>
            <w:r w:rsidRPr="00E17468">
              <w:rPr>
                <w:sz w:val="24"/>
                <w:szCs w:val="24"/>
              </w:rPr>
              <w:t xml:space="preserve"> EFPC e o patrocinador retirante devem dar início à atualização cadastral dos participantes e assistidos vinculados ao plano de benefícios objeto da retirada de patrocínio, incluindo os participantes optantes pelos institutos do autopatrocínio e do benefício proporcional diferido e </w:t>
            </w:r>
            <w:r w:rsidRPr="00E17468">
              <w:rPr>
                <w:b/>
                <w:color w:val="0000FF"/>
                <w:sz w:val="24"/>
                <w:szCs w:val="24"/>
              </w:rPr>
              <w:t xml:space="preserve">os participantes cancelados </w:t>
            </w:r>
            <w:r w:rsidR="008460C2" w:rsidRPr="00E17468">
              <w:rPr>
                <w:sz w:val="24"/>
                <w:szCs w:val="24"/>
              </w:rPr>
              <w:t>com recursos financeiros no plano de benefícios</w:t>
            </w:r>
            <w:r w:rsidRPr="00E17468">
              <w:rPr>
                <w:sz w:val="24"/>
                <w:szCs w:val="24"/>
              </w:rPr>
              <w:t>, em, no máximo, trinta dias, contados da data da notificação.</w:t>
            </w:r>
          </w:p>
        </w:tc>
        <w:tc>
          <w:tcPr>
            <w:tcW w:w="5102" w:type="dxa"/>
          </w:tcPr>
          <w:p w14:paraId="6167E5AF" w14:textId="77777777" w:rsidR="000E0F2D" w:rsidRPr="00E17468" w:rsidRDefault="000E0F2D" w:rsidP="00E461A7">
            <w:pPr>
              <w:rPr>
                <w:sz w:val="24"/>
                <w:szCs w:val="24"/>
              </w:rPr>
            </w:pPr>
          </w:p>
          <w:p w14:paraId="69E34DED" w14:textId="77777777" w:rsidR="000E0F2D" w:rsidRPr="00E17468" w:rsidRDefault="000E0F2D" w:rsidP="00E461A7">
            <w:pPr>
              <w:rPr>
                <w:sz w:val="24"/>
                <w:szCs w:val="24"/>
              </w:rPr>
            </w:pPr>
          </w:p>
          <w:p w14:paraId="503177C1" w14:textId="77777777" w:rsidR="000E0F2D" w:rsidRPr="00E17468" w:rsidRDefault="000E0F2D" w:rsidP="00E461A7">
            <w:pPr>
              <w:rPr>
                <w:sz w:val="24"/>
                <w:szCs w:val="24"/>
              </w:rPr>
            </w:pPr>
          </w:p>
          <w:p w14:paraId="14CC0E38" w14:textId="77777777" w:rsidR="000E0F2D" w:rsidRPr="00E17468" w:rsidRDefault="000E0F2D" w:rsidP="00E461A7">
            <w:pPr>
              <w:rPr>
                <w:sz w:val="24"/>
                <w:szCs w:val="24"/>
              </w:rPr>
            </w:pPr>
          </w:p>
          <w:p w14:paraId="734A2B6B" w14:textId="77777777" w:rsidR="000E0F2D" w:rsidRPr="00E17468" w:rsidRDefault="000E0F2D" w:rsidP="00E461A7">
            <w:pPr>
              <w:rPr>
                <w:sz w:val="24"/>
                <w:szCs w:val="24"/>
              </w:rPr>
            </w:pPr>
          </w:p>
          <w:p w14:paraId="2381501B" w14:textId="77777777" w:rsidR="006C5BD0" w:rsidRPr="00E17468" w:rsidRDefault="007258E7" w:rsidP="00E461A7">
            <w:pPr>
              <w:rPr>
                <w:sz w:val="24"/>
                <w:szCs w:val="24"/>
              </w:rPr>
            </w:pPr>
            <w:r w:rsidRPr="00E17468">
              <w:rPr>
                <w:sz w:val="24"/>
                <w:szCs w:val="24"/>
              </w:rPr>
              <w:t>Ajuste no termo técnico para definição clara dos participantes que tiveram seus planos cancelados, mas ainda possuam recursos a serem tratados.</w:t>
            </w:r>
          </w:p>
          <w:p w14:paraId="32EACF6F" w14:textId="77777777" w:rsidR="006C5BD0" w:rsidRPr="00E17468" w:rsidRDefault="006C5BD0" w:rsidP="00E461A7">
            <w:pPr>
              <w:rPr>
                <w:sz w:val="24"/>
                <w:szCs w:val="24"/>
              </w:rPr>
            </w:pPr>
          </w:p>
          <w:p w14:paraId="438F66E3" w14:textId="7AAEB042" w:rsidR="006C5BD0" w:rsidRPr="00E17468" w:rsidRDefault="006C5BD0" w:rsidP="00E461A7">
            <w:pPr>
              <w:rPr>
                <w:b/>
                <w:color w:val="0000FF"/>
                <w:sz w:val="24"/>
                <w:szCs w:val="24"/>
              </w:rPr>
            </w:pPr>
          </w:p>
        </w:tc>
      </w:tr>
      <w:tr w:rsidR="006C5BD0" w:rsidRPr="00E17468" w14:paraId="60342ECE" w14:textId="77777777" w:rsidTr="000E0F2D">
        <w:tc>
          <w:tcPr>
            <w:tcW w:w="5101" w:type="dxa"/>
          </w:tcPr>
          <w:p w14:paraId="731DC7D5" w14:textId="77777777" w:rsidR="006C5BD0" w:rsidRPr="00E17468" w:rsidRDefault="007258E7" w:rsidP="00E461A7">
            <w:pPr>
              <w:rPr>
                <w:sz w:val="24"/>
                <w:szCs w:val="24"/>
              </w:rPr>
            </w:pPr>
            <w:r w:rsidRPr="00E17468">
              <w:rPr>
                <w:sz w:val="24"/>
                <w:szCs w:val="24"/>
              </w:rPr>
              <w:t xml:space="preserve">Art. 129. As EFPC devem realizar as adaptações obrigatórias nos regulamentos dos planos de benefícios administrados, em razão das disposições da Resolução CNPC nº 50, de 16 de fevereiro de 2022, até o dia 31 de dezembro de </w:t>
            </w:r>
            <w:r w:rsidRPr="00E17468">
              <w:rPr>
                <w:b/>
                <w:sz w:val="24"/>
                <w:szCs w:val="24"/>
              </w:rPr>
              <w:t>2025</w:t>
            </w:r>
            <w:r w:rsidRPr="00E17468">
              <w:rPr>
                <w:sz w:val="24"/>
                <w:szCs w:val="24"/>
              </w:rPr>
              <w:t>, observado o disposto no art. 17 da Lei Complementar nº 109, de 2001.</w:t>
            </w:r>
          </w:p>
        </w:tc>
        <w:tc>
          <w:tcPr>
            <w:tcW w:w="5101" w:type="dxa"/>
          </w:tcPr>
          <w:p w14:paraId="58883C93" w14:textId="77777777" w:rsidR="006C5BD0" w:rsidRPr="00E17468" w:rsidRDefault="007258E7" w:rsidP="00E461A7">
            <w:pPr>
              <w:rPr>
                <w:sz w:val="24"/>
                <w:szCs w:val="24"/>
              </w:rPr>
            </w:pPr>
            <w:r w:rsidRPr="00E17468">
              <w:rPr>
                <w:sz w:val="24"/>
                <w:szCs w:val="24"/>
              </w:rPr>
              <w:t xml:space="preserve">Art. 129. As EFPC devem realizar as adaptações obrigatórias nos regulamentos dos planos de benefícios administrados, em razão das disposições da Resolução CNPC nº 50, de 16 de fevereiro de 2022, até o dia 31 de dezembro de </w:t>
            </w:r>
            <w:r w:rsidRPr="00E17468">
              <w:rPr>
                <w:b/>
                <w:color w:val="0000FF"/>
                <w:sz w:val="24"/>
                <w:szCs w:val="24"/>
              </w:rPr>
              <w:t>2026</w:t>
            </w:r>
            <w:r w:rsidRPr="00E17468">
              <w:rPr>
                <w:sz w:val="24"/>
                <w:szCs w:val="24"/>
              </w:rPr>
              <w:t>, observado o disposto no art. 17 da Lei Complementar nº 109, de 2001.</w:t>
            </w:r>
          </w:p>
        </w:tc>
        <w:tc>
          <w:tcPr>
            <w:tcW w:w="5102" w:type="dxa"/>
          </w:tcPr>
          <w:p w14:paraId="7D88B987" w14:textId="77777777" w:rsidR="006C5BD0" w:rsidRPr="00E17468" w:rsidRDefault="007258E7" w:rsidP="00E461A7">
            <w:pPr>
              <w:rPr>
                <w:sz w:val="24"/>
                <w:szCs w:val="24"/>
              </w:rPr>
            </w:pPr>
            <w:r w:rsidRPr="00E17468">
              <w:rPr>
                <w:sz w:val="24"/>
                <w:szCs w:val="24"/>
              </w:rPr>
              <w:t>Considerando que está tramitando no CNPC nova alteração à Resolução CNPC nº 50, de 2022, prorroga-se o prazo para as EFPC ajustarem os seus Regulamentos até 31 de dezembro de 2026.</w:t>
            </w:r>
          </w:p>
          <w:p w14:paraId="01425FFD" w14:textId="77777777" w:rsidR="006C5BD0" w:rsidRPr="00E17468" w:rsidRDefault="006C5BD0" w:rsidP="00E461A7">
            <w:pPr>
              <w:rPr>
                <w:sz w:val="24"/>
                <w:szCs w:val="24"/>
              </w:rPr>
            </w:pPr>
          </w:p>
          <w:p w14:paraId="6A692EC5" w14:textId="00E8A658" w:rsidR="006C5BD0" w:rsidRPr="00E17468" w:rsidRDefault="006C5BD0" w:rsidP="00E461A7">
            <w:pPr>
              <w:rPr>
                <w:b/>
                <w:color w:val="0000FF"/>
                <w:sz w:val="24"/>
                <w:szCs w:val="24"/>
              </w:rPr>
            </w:pPr>
          </w:p>
        </w:tc>
      </w:tr>
      <w:tr w:rsidR="006C5BD0" w:rsidRPr="00E17468" w14:paraId="16D1432F" w14:textId="77777777" w:rsidTr="000E0F2D">
        <w:tc>
          <w:tcPr>
            <w:tcW w:w="5101" w:type="dxa"/>
          </w:tcPr>
          <w:p w14:paraId="383BE565" w14:textId="77777777" w:rsidR="006C5BD0" w:rsidRPr="00E17468" w:rsidRDefault="007258E7" w:rsidP="00E461A7">
            <w:pPr>
              <w:rPr>
                <w:sz w:val="24"/>
                <w:szCs w:val="24"/>
              </w:rPr>
            </w:pPr>
            <w:r w:rsidRPr="00E17468">
              <w:rPr>
                <w:sz w:val="24"/>
                <w:szCs w:val="24"/>
              </w:rPr>
              <w:t xml:space="preserve">Art. 135. Para os fins desta </w:t>
            </w:r>
            <w:r w:rsidRPr="00E17468">
              <w:rPr>
                <w:b/>
                <w:sz w:val="24"/>
                <w:szCs w:val="24"/>
              </w:rPr>
              <w:t>Seção</w:t>
            </w:r>
            <w:r w:rsidRPr="00E17468">
              <w:rPr>
                <w:sz w:val="24"/>
                <w:szCs w:val="24"/>
              </w:rPr>
              <w:t>, considera-se as seguintes definições: (Redação dada pela Resolução Previc nº 25, de 15 de outubro de 2024)</w:t>
            </w:r>
          </w:p>
        </w:tc>
        <w:tc>
          <w:tcPr>
            <w:tcW w:w="5101" w:type="dxa"/>
          </w:tcPr>
          <w:p w14:paraId="6CDC3146" w14:textId="51161FFC" w:rsidR="006C5BD0" w:rsidRPr="00E17468" w:rsidRDefault="007258E7" w:rsidP="00D37A86">
            <w:pPr>
              <w:rPr>
                <w:sz w:val="24"/>
                <w:szCs w:val="24"/>
              </w:rPr>
            </w:pPr>
            <w:r w:rsidRPr="00E17468">
              <w:rPr>
                <w:sz w:val="24"/>
                <w:szCs w:val="24"/>
              </w:rPr>
              <w:t xml:space="preserve">Art. 135. Para os fins desta </w:t>
            </w:r>
            <w:r w:rsidRPr="00E17468">
              <w:rPr>
                <w:b/>
                <w:color w:val="0000FF"/>
                <w:sz w:val="24"/>
                <w:szCs w:val="24"/>
              </w:rPr>
              <w:t>Subseção</w:t>
            </w:r>
            <w:r w:rsidRPr="00E17468">
              <w:rPr>
                <w:sz w:val="24"/>
                <w:szCs w:val="24"/>
              </w:rPr>
              <w:t>, conside</w:t>
            </w:r>
            <w:r w:rsidR="00D37A86" w:rsidRPr="00E17468">
              <w:rPr>
                <w:sz w:val="24"/>
                <w:szCs w:val="24"/>
              </w:rPr>
              <w:t xml:space="preserve">ra-se as seguintes definições: </w:t>
            </w:r>
          </w:p>
        </w:tc>
        <w:tc>
          <w:tcPr>
            <w:tcW w:w="5102" w:type="dxa"/>
          </w:tcPr>
          <w:p w14:paraId="565B459C" w14:textId="77777777" w:rsidR="006C5BD0" w:rsidRPr="00E17468" w:rsidRDefault="007258E7" w:rsidP="00E461A7">
            <w:pPr>
              <w:rPr>
                <w:sz w:val="24"/>
                <w:szCs w:val="24"/>
              </w:rPr>
            </w:pPr>
            <w:r w:rsidRPr="00E17468">
              <w:rPr>
                <w:sz w:val="24"/>
                <w:szCs w:val="24"/>
              </w:rPr>
              <w:t>Ajuste remissão da Subseção</w:t>
            </w:r>
          </w:p>
          <w:p w14:paraId="1A9B60E3" w14:textId="77777777" w:rsidR="00877DE4" w:rsidRPr="00E17468" w:rsidRDefault="00877DE4" w:rsidP="00E461A7">
            <w:pPr>
              <w:rPr>
                <w:sz w:val="24"/>
                <w:szCs w:val="24"/>
              </w:rPr>
            </w:pPr>
          </w:p>
          <w:p w14:paraId="060C0966" w14:textId="26F15377" w:rsidR="006C5BD0" w:rsidRPr="00E17468" w:rsidRDefault="006C5BD0" w:rsidP="00E461A7">
            <w:pPr>
              <w:rPr>
                <w:b/>
                <w:bCs/>
                <w:color w:val="0000FF"/>
                <w:sz w:val="24"/>
                <w:szCs w:val="24"/>
              </w:rPr>
            </w:pPr>
          </w:p>
        </w:tc>
      </w:tr>
      <w:tr w:rsidR="006C5BD0" w:rsidRPr="00E17468" w14:paraId="0CEB1760" w14:textId="77777777" w:rsidTr="000E0F2D">
        <w:tc>
          <w:tcPr>
            <w:tcW w:w="5101" w:type="dxa"/>
          </w:tcPr>
          <w:p w14:paraId="750B0D3B" w14:textId="77777777" w:rsidR="006C5BD0" w:rsidRPr="00E17468" w:rsidRDefault="007258E7" w:rsidP="00E461A7">
            <w:pPr>
              <w:rPr>
                <w:sz w:val="24"/>
                <w:szCs w:val="24"/>
              </w:rPr>
            </w:pPr>
            <w:r w:rsidRPr="00E17468">
              <w:rPr>
                <w:sz w:val="24"/>
                <w:szCs w:val="24"/>
              </w:rPr>
              <w:t xml:space="preserve">Art. 142. A EFPC deve encaminhar a documentação comprobatória da finalização da retirada de patrocínio em até noventa dias contados da data de conclusão da </w:t>
            </w:r>
            <w:r w:rsidRPr="00E17468">
              <w:rPr>
                <w:b/>
                <w:sz w:val="24"/>
                <w:szCs w:val="24"/>
              </w:rPr>
              <w:t>retirada</w:t>
            </w:r>
            <w:r w:rsidRPr="00E17468">
              <w:rPr>
                <w:sz w:val="24"/>
                <w:szCs w:val="24"/>
              </w:rPr>
              <w:t>. (Redação dada pela Resolução Previc nº 25, de 15 de outubro de 2024)</w:t>
            </w:r>
          </w:p>
        </w:tc>
        <w:tc>
          <w:tcPr>
            <w:tcW w:w="5101" w:type="dxa"/>
          </w:tcPr>
          <w:p w14:paraId="44078240" w14:textId="77777777" w:rsidR="006C5BD0" w:rsidRPr="00E17468" w:rsidRDefault="007258E7" w:rsidP="00E461A7">
            <w:pPr>
              <w:rPr>
                <w:sz w:val="24"/>
                <w:szCs w:val="24"/>
              </w:rPr>
            </w:pPr>
            <w:r w:rsidRPr="00E17468">
              <w:rPr>
                <w:sz w:val="24"/>
                <w:szCs w:val="24"/>
              </w:rPr>
              <w:t xml:space="preserve">Art. 142. A EFPC deve encaminhar a documentação comprobatória da finalização da retirada de patrocínio </w:t>
            </w:r>
            <w:r w:rsidRPr="00E17468">
              <w:rPr>
                <w:b/>
                <w:color w:val="0000FF"/>
                <w:sz w:val="24"/>
                <w:szCs w:val="24"/>
              </w:rPr>
              <w:t>ou da rescisão de convênio de adesão por iniciativa da EFPC</w:t>
            </w:r>
            <w:r w:rsidRPr="00E17468">
              <w:rPr>
                <w:color w:val="EE0000"/>
                <w:sz w:val="24"/>
                <w:szCs w:val="24"/>
              </w:rPr>
              <w:t xml:space="preserve"> </w:t>
            </w:r>
            <w:r w:rsidRPr="00E17468">
              <w:rPr>
                <w:sz w:val="24"/>
                <w:szCs w:val="24"/>
              </w:rPr>
              <w:t xml:space="preserve">em até noventa dias contados da data de conclusão da </w:t>
            </w:r>
            <w:r w:rsidRPr="00E17468">
              <w:rPr>
                <w:b/>
                <w:color w:val="0000FF"/>
                <w:sz w:val="24"/>
                <w:szCs w:val="24"/>
              </w:rPr>
              <w:t>operação.</w:t>
            </w:r>
            <w:r w:rsidRPr="00E17468">
              <w:rPr>
                <w:sz w:val="24"/>
                <w:szCs w:val="24"/>
              </w:rPr>
              <w:t xml:space="preserve"> (Redação dada pela </w:t>
            </w:r>
            <w:r w:rsidRPr="00E17468">
              <w:rPr>
                <w:sz w:val="24"/>
                <w:szCs w:val="24"/>
              </w:rPr>
              <w:lastRenderedPageBreak/>
              <w:t>Resolução Previc nº 25, de 15 de outubro de 2024)</w:t>
            </w:r>
          </w:p>
        </w:tc>
        <w:tc>
          <w:tcPr>
            <w:tcW w:w="5102" w:type="dxa"/>
          </w:tcPr>
          <w:p w14:paraId="6F1CA7CA" w14:textId="4A64B567" w:rsidR="006C5BD0" w:rsidRPr="00E17468" w:rsidRDefault="007258E7" w:rsidP="00E461A7">
            <w:pPr>
              <w:rPr>
                <w:sz w:val="24"/>
                <w:szCs w:val="24"/>
              </w:rPr>
            </w:pPr>
            <w:r w:rsidRPr="00E17468">
              <w:rPr>
                <w:sz w:val="24"/>
                <w:szCs w:val="24"/>
              </w:rPr>
              <w:lastRenderedPageBreak/>
              <w:t>Ajuste no dispositivo busca garantir maior clareza e conformidade legal nos processos de licenciamento da retirada de patrocínio e rescisão de convênio de adesão por iniciativa da EFPC, em conformidade com o que dispõe o art. 150 da Resolução Previc nº 23</w:t>
            </w:r>
            <w:r w:rsidR="000564C2" w:rsidRPr="00E17468">
              <w:rPr>
                <w:sz w:val="24"/>
                <w:szCs w:val="24"/>
              </w:rPr>
              <w:t xml:space="preserve">, de </w:t>
            </w:r>
            <w:r w:rsidRPr="00E17468">
              <w:rPr>
                <w:sz w:val="24"/>
                <w:szCs w:val="24"/>
              </w:rPr>
              <w:t>2023.</w:t>
            </w:r>
          </w:p>
          <w:p w14:paraId="22F78662" w14:textId="77777777" w:rsidR="006C5BD0" w:rsidRPr="00E17468" w:rsidRDefault="006C5BD0" w:rsidP="00E461A7">
            <w:pPr>
              <w:rPr>
                <w:sz w:val="24"/>
                <w:szCs w:val="24"/>
              </w:rPr>
            </w:pPr>
          </w:p>
        </w:tc>
      </w:tr>
      <w:tr w:rsidR="00D37A86" w:rsidRPr="00E17468" w14:paraId="0C863E15" w14:textId="77777777" w:rsidTr="000E0F2D">
        <w:tc>
          <w:tcPr>
            <w:tcW w:w="5101" w:type="dxa"/>
          </w:tcPr>
          <w:p w14:paraId="15BD8533" w14:textId="77777777" w:rsidR="00D37A86" w:rsidRPr="002E3FB9" w:rsidRDefault="00D37A86" w:rsidP="002E3FB9">
            <w:pPr>
              <w:rPr>
                <w:color w:val="000000"/>
                <w:sz w:val="24"/>
                <w:szCs w:val="24"/>
              </w:rPr>
            </w:pPr>
            <w:r w:rsidRPr="002E3FB9">
              <w:rPr>
                <w:color w:val="000000"/>
                <w:sz w:val="24"/>
                <w:szCs w:val="24"/>
              </w:rPr>
              <w:lastRenderedPageBreak/>
              <w:t>Art. 151. São operações sujeitas ao licenciamento da Previc:</w:t>
            </w:r>
          </w:p>
          <w:p w14:paraId="1F80A047" w14:textId="53A57E11" w:rsidR="00BD2DF5" w:rsidRPr="002E3FB9" w:rsidRDefault="00BD2DF5" w:rsidP="002E3FB9">
            <w:pPr>
              <w:rPr>
                <w:color w:val="000000"/>
                <w:sz w:val="24"/>
                <w:szCs w:val="24"/>
              </w:rPr>
            </w:pPr>
            <w:r w:rsidRPr="002E3FB9">
              <w:rPr>
                <w:color w:val="000000"/>
                <w:sz w:val="24"/>
                <w:szCs w:val="24"/>
              </w:rPr>
              <w:t>(...)</w:t>
            </w:r>
          </w:p>
          <w:p w14:paraId="701970AA" w14:textId="77777777" w:rsidR="00D37A86" w:rsidRPr="002E3FB9" w:rsidRDefault="00D37A86" w:rsidP="002E3FB9">
            <w:pPr>
              <w:rPr>
                <w:sz w:val="24"/>
                <w:szCs w:val="24"/>
              </w:rPr>
            </w:pPr>
          </w:p>
        </w:tc>
        <w:tc>
          <w:tcPr>
            <w:tcW w:w="5101" w:type="dxa"/>
          </w:tcPr>
          <w:p w14:paraId="221D5393" w14:textId="77777777" w:rsidR="00D37A86" w:rsidRPr="002E3FB9" w:rsidRDefault="00D37A86" w:rsidP="002E3FB9">
            <w:pPr>
              <w:rPr>
                <w:color w:val="000000"/>
                <w:sz w:val="24"/>
                <w:szCs w:val="24"/>
              </w:rPr>
            </w:pPr>
            <w:r w:rsidRPr="002E3FB9">
              <w:rPr>
                <w:color w:val="000000"/>
                <w:sz w:val="24"/>
                <w:szCs w:val="24"/>
              </w:rPr>
              <w:t>Art. 151. São operações sujeitas ao licenciamento da Previc:</w:t>
            </w:r>
          </w:p>
          <w:p w14:paraId="5A1BFBA7" w14:textId="77777777" w:rsidR="00D37A86" w:rsidRPr="002E3FB9" w:rsidRDefault="00D37A86" w:rsidP="002E3FB9">
            <w:pPr>
              <w:rPr>
                <w:color w:val="000000"/>
                <w:sz w:val="24"/>
                <w:szCs w:val="24"/>
              </w:rPr>
            </w:pPr>
            <w:r w:rsidRPr="002E3FB9">
              <w:rPr>
                <w:color w:val="000000"/>
                <w:sz w:val="24"/>
                <w:szCs w:val="24"/>
              </w:rPr>
              <w:t>(...)</w:t>
            </w:r>
          </w:p>
          <w:p w14:paraId="1B0423AB" w14:textId="7E9219EB" w:rsidR="00D37A86" w:rsidRPr="002E3FB9" w:rsidRDefault="00D37A86" w:rsidP="002E3FB9">
            <w:pPr>
              <w:rPr>
                <w:sz w:val="24"/>
                <w:szCs w:val="24"/>
              </w:rPr>
            </w:pPr>
            <w:r w:rsidRPr="002E3FB9">
              <w:rPr>
                <w:b/>
                <w:color w:val="0000FF"/>
                <w:sz w:val="24"/>
                <w:szCs w:val="24"/>
              </w:rPr>
              <w:t>§ 3</w:t>
            </w:r>
            <w:proofErr w:type="gramStart"/>
            <w:r w:rsidRPr="002E3FB9">
              <w:rPr>
                <w:b/>
                <w:color w:val="0000FF"/>
                <w:sz w:val="24"/>
                <w:szCs w:val="24"/>
              </w:rPr>
              <w:t>º  O</w:t>
            </w:r>
            <w:proofErr w:type="gramEnd"/>
            <w:r w:rsidRPr="002E3FB9">
              <w:rPr>
                <w:b/>
                <w:color w:val="0000FF"/>
                <w:sz w:val="24"/>
                <w:szCs w:val="24"/>
              </w:rPr>
              <w:t xml:space="preserve"> licenciamento das operações deve observar as diretrizes estabelecidas no manual de licenciamento aprovado pela Diretoria Colegiada.</w:t>
            </w:r>
          </w:p>
        </w:tc>
        <w:tc>
          <w:tcPr>
            <w:tcW w:w="5102" w:type="dxa"/>
          </w:tcPr>
          <w:p w14:paraId="08D91EFB" w14:textId="6FC09A5D" w:rsidR="001D33D2" w:rsidRPr="002E3FB9" w:rsidRDefault="00D37A86" w:rsidP="002E3FB9">
            <w:pPr>
              <w:rPr>
                <w:sz w:val="24"/>
                <w:szCs w:val="24"/>
              </w:rPr>
            </w:pPr>
            <w:r w:rsidRPr="002E3FB9">
              <w:rPr>
                <w:sz w:val="24"/>
                <w:szCs w:val="24"/>
              </w:rPr>
              <w:t>Inclusão de parágrafo para prever manuais de licenciamento, a serem aprovados pela Diretoria Colegiada.</w:t>
            </w:r>
          </w:p>
        </w:tc>
      </w:tr>
      <w:tr w:rsidR="006C5BD0" w:rsidRPr="00E17468" w14:paraId="77DE8BC1" w14:textId="77777777" w:rsidTr="000E0F2D">
        <w:tc>
          <w:tcPr>
            <w:tcW w:w="5101" w:type="dxa"/>
          </w:tcPr>
          <w:p w14:paraId="31EC7313" w14:textId="77777777" w:rsidR="006C5BD0" w:rsidRPr="00E17468" w:rsidRDefault="007258E7" w:rsidP="002E3FB9">
            <w:pPr>
              <w:rPr>
                <w:sz w:val="24"/>
                <w:szCs w:val="24"/>
              </w:rPr>
            </w:pPr>
            <w:r w:rsidRPr="00E17468">
              <w:rPr>
                <w:sz w:val="24"/>
                <w:szCs w:val="24"/>
              </w:rPr>
              <w:t>Art. 152. Nos requerimentos de licenciamento que envolverem alteração de estatuto ou alteração de regulamento de plano de benefícios, a EFPC deve:</w:t>
            </w:r>
          </w:p>
          <w:p w14:paraId="57077864" w14:textId="77777777" w:rsidR="006C5BD0" w:rsidRPr="00E17468" w:rsidRDefault="007258E7" w:rsidP="002E3FB9">
            <w:pPr>
              <w:rPr>
                <w:sz w:val="24"/>
                <w:szCs w:val="24"/>
              </w:rPr>
            </w:pPr>
            <w:r w:rsidRPr="00E17468">
              <w:rPr>
                <w:sz w:val="24"/>
                <w:szCs w:val="24"/>
              </w:rPr>
              <w:t>(...)</w:t>
            </w:r>
          </w:p>
          <w:p w14:paraId="54A28206" w14:textId="77777777" w:rsidR="006C5BD0" w:rsidRPr="00E17468" w:rsidRDefault="007258E7" w:rsidP="002E3FB9">
            <w:pPr>
              <w:rPr>
                <w:sz w:val="24"/>
                <w:szCs w:val="24"/>
              </w:rPr>
            </w:pPr>
            <w:r w:rsidRPr="00E17468">
              <w:rPr>
                <w:sz w:val="24"/>
                <w:szCs w:val="24"/>
              </w:rPr>
              <w:t>§2º As associações de participantes e assistidos que demonstrem sua representatividade poderão ser legitimadas como interessados no processo, nos termos do art. 9º, incisos II e III, da Lei nº 9.784, de 1999, podendo solicitar sua admissão no processo a qualquer momento na fase de instrução, com direito a formular alegações e apresentar documentos antes da decisão final da Previc.</w:t>
            </w:r>
          </w:p>
        </w:tc>
        <w:tc>
          <w:tcPr>
            <w:tcW w:w="5101" w:type="dxa"/>
          </w:tcPr>
          <w:p w14:paraId="7962F705" w14:textId="77777777" w:rsidR="006C5BD0" w:rsidRPr="00E17468" w:rsidRDefault="007258E7" w:rsidP="002E3FB9">
            <w:pPr>
              <w:rPr>
                <w:sz w:val="24"/>
                <w:szCs w:val="24"/>
              </w:rPr>
            </w:pPr>
            <w:r w:rsidRPr="00E17468">
              <w:rPr>
                <w:sz w:val="24"/>
                <w:szCs w:val="24"/>
              </w:rPr>
              <w:t>Art. 152. Nos requerimentos de licenciamento que envolverem alteração de estatuto ou alteração de regulamento de plano de benefícios, a EFPC deve:</w:t>
            </w:r>
          </w:p>
          <w:p w14:paraId="64AB68A9" w14:textId="77777777" w:rsidR="006C5BD0" w:rsidRPr="00E17468" w:rsidRDefault="007258E7" w:rsidP="002E3FB9">
            <w:pPr>
              <w:rPr>
                <w:sz w:val="24"/>
                <w:szCs w:val="24"/>
              </w:rPr>
            </w:pPr>
            <w:r w:rsidRPr="00E17468">
              <w:rPr>
                <w:sz w:val="24"/>
                <w:szCs w:val="24"/>
              </w:rPr>
              <w:t>(...)</w:t>
            </w:r>
          </w:p>
          <w:p w14:paraId="1EDB0053" w14:textId="41FE6E07" w:rsidR="006C5BD0" w:rsidRPr="00E17468" w:rsidRDefault="007258E7" w:rsidP="002E3FB9">
            <w:pPr>
              <w:rPr>
                <w:sz w:val="24"/>
                <w:szCs w:val="24"/>
              </w:rPr>
            </w:pPr>
            <w:r w:rsidRPr="00E17468">
              <w:rPr>
                <w:sz w:val="24"/>
                <w:szCs w:val="24"/>
              </w:rPr>
              <w:t>§ 2</w:t>
            </w:r>
            <w:proofErr w:type="gramStart"/>
            <w:r w:rsidRPr="00E17468">
              <w:rPr>
                <w:sz w:val="24"/>
                <w:szCs w:val="24"/>
              </w:rPr>
              <w:t>º  As</w:t>
            </w:r>
            <w:proofErr w:type="gramEnd"/>
            <w:r w:rsidRPr="00E17468">
              <w:rPr>
                <w:sz w:val="24"/>
                <w:szCs w:val="24"/>
              </w:rPr>
              <w:t xml:space="preserve"> associações de participantes e assistidos que demonstrem sua representatividade poderão </w:t>
            </w:r>
            <w:r w:rsidRPr="00E17468">
              <w:rPr>
                <w:b/>
                <w:color w:val="0000FF"/>
                <w:sz w:val="24"/>
                <w:szCs w:val="24"/>
              </w:rPr>
              <w:t>solicitar admissão como interessad</w:t>
            </w:r>
            <w:r w:rsidR="00877DE4" w:rsidRPr="00E17468">
              <w:rPr>
                <w:b/>
                <w:color w:val="0000FF"/>
                <w:sz w:val="24"/>
                <w:szCs w:val="24"/>
              </w:rPr>
              <w:t>o</w:t>
            </w:r>
            <w:r w:rsidRPr="00E17468">
              <w:rPr>
                <w:b/>
                <w:color w:val="0000FF"/>
                <w:sz w:val="24"/>
                <w:szCs w:val="24"/>
              </w:rPr>
              <w:t>s</w:t>
            </w:r>
            <w:r w:rsidRPr="00E17468">
              <w:rPr>
                <w:color w:val="EE0000"/>
                <w:sz w:val="24"/>
                <w:szCs w:val="24"/>
              </w:rPr>
              <w:t xml:space="preserve"> </w:t>
            </w:r>
            <w:r w:rsidRPr="00E17468">
              <w:rPr>
                <w:sz w:val="24"/>
                <w:szCs w:val="24"/>
              </w:rPr>
              <w:t xml:space="preserve">no processo, </w:t>
            </w:r>
            <w:r w:rsidRPr="00E17468">
              <w:rPr>
                <w:b/>
                <w:color w:val="0000FF"/>
                <w:sz w:val="24"/>
                <w:szCs w:val="24"/>
              </w:rPr>
              <w:t>podendo formular alegações e apresentar documentos na fase de instrução,</w:t>
            </w:r>
            <w:r w:rsidRPr="00E17468">
              <w:rPr>
                <w:color w:val="EE0000"/>
                <w:sz w:val="24"/>
                <w:szCs w:val="24"/>
              </w:rPr>
              <w:t xml:space="preserve"> </w:t>
            </w:r>
            <w:r w:rsidRPr="00E17468">
              <w:rPr>
                <w:sz w:val="24"/>
                <w:szCs w:val="24"/>
              </w:rPr>
              <w:t>nos termos do art. 9º, incisos II e III, da Lei nº 9.784, de 1999.</w:t>
            </w:r>
          </w:p>
          <w:p w14:paraId="52A83D54" w14:textId="77777777" w:rsidR="006C5BD0" w:rsidRPr="00E17468" w:rsidRDefault="006C5BD0" w:rsidP="002E3FB9">
            <w:pPr>
              <w:rPr>
                <w:sz w:val="24"/>
                <w:szCs w:val="24"/>
              </w:rPr>
            </w:pPr>
          </w:p>
          <w:p w14:paraId="1B459CCE" w14:textId="77777777" w:rsidR="006C5BD0" w:rsidRPr="00E17468" w:rsidRDefault="006C5BD0" w:rsidP="002E3FB9">
            <w:pPr>
              <w:rPr>
                <w:b/>
                <w:color w:val="5B9BD5"/>
                <w:sz w:val="24"/>
                <w:szCs w:val="24"/>
              </w:rPr>
            </w:pPr>
          </w:p>
          <w:p w14:paraId="589D43C8" w14:textId="77777777" w:rsidR="006C5BD0" w:rsidRPr="00E17468" w:rsidRDefault="006C5BD0" w:rsidP="002E3FB9">
            <w:pPr>
              <w:rPr>
                <w:sz w:val="24"/>
                <w:szCs w:val="24"/>
              </w:rPr>
            </w:pPr>
          </w:p>
        </w:tc>
        <w:tc>
          <w:tcPr>
            <w:tcW w:w="5102" w:type="dxa"/>
          </w:tcPr>
          <w:p w14:paraId="243E2B4C" w14:textId="7342AA87" w:rsidR="006C5BD0" w:rsidRPr="00E17468" w:rsidRDefault="007258E7" w:rsidP="002E3FB9">
            <w:pPr>
              <w:rPr>
                <w:sz w:val="24"/>
                <w:szCs w:val="24"/>
              </w:rPr>
            </w:pPr>
            <w:r w:rsidRPr="00E17468">
              <w:rPr>
                <w:sz w:val="24"/>
                <w:szCs w:val="24"/>
              </w:rPr>
              <w:t>Alteração do texto para refletir a continuidade da política de garantia de participação de associações representativas no processo de licenciamento, assegurando transparência e conformidade com o disposto no art. 38 da Lei nº 9.784</w:t>
            </w:r>
            <w:r w:rsidR="007E0C21" w:rsidRPr="00E17468">
              <w:rPr>
                <w:sz w:val="24"/>
                <w:szCs w:val="24"/>
              </w:rPr>
              <w:t xml:space="preserve">, de </w:t>
            </w:r>
            <w:r w:rsidRPr="00E17468">
              <w:rPr>
                <w:sz w:val="24"/>
                <w:szCs w:val="24"/>
              </w:rPr>
              <w:t>1999, que regula o processo administrativo.</w:t>
            </w:r>
          </w:p>
          <w:p w14:paraId="000FBBB5" w14:textId="77777777" w:rsidR="006C5BD0" w:rsidRPr="00E17468" w:rsidRDefault="007258E7" w:rsidP="002E3FB9">
            <w:pPr>
              <w:rPr>
                <w:sz w:val="24"/>
                <w:szCs w:val="24"/>
              </w:rPr>
            </w:pPr>
            <w:r w:rsidRPr="00E17468">
              <w:rPr>
                <w:sz w:val="24"/>
                <w:szCs w:val="24"/>
              </w:rPr>
              <w:t>“Art. 38. O interessado poderá, na fase instrutória e antes da tomada da decisão, juntar documentos e pareceres, requerer diligências e perícias, bem como aduzir alegações referentes à matéria objeto do processo.”</w:t>
            </w:r>
          </w:p>
          <w:p w14:paraId="5A584E17" w14:textId="5F94F0A8" w:rsidR="00BF3D06" w:rsidRPr="00E17468" w:rsidRDefault="00BF3D06" w:rsidP="002E3FB9">
            <w:pPr>
              <w:rPr>
                <w:sz w:val="24"/>
                <w:szCs w:val="24"/>
              </w:rPr>
            </w:pPr>
            <w:r w:rsidRPr="00E17468">
              <w:rPr>
                <w:sz w:val="24"/>
                <w:szCs w:val="24"/>
              </w:rPr>
              <w:t>Assunto regulamentado pela Portaria Dilic 84, de 2025:</w:t>
            </w:r>
          </w:p>
          <w:p w14:paraId="6EB6DA38" w14:textId="2F954894" w:rsidR="006C5BD0" w:rsidRPr="00E17468" w:rsidRDefault="007E0C21" w:rsidP="002E3FB9">
            <w:pPr>
              <w:rPr>
                <w:sz w:val="24"/>
                <w:szCs w:val="24"/>
              </w:rPr>
            </w:pPr>
            <w:r w:rsidRPr="00E17468">
              <w:rPr>
                <w:i/>
                <w:sz w:val="24"/>
                <w:szCs w:val="24"/>
              </w:rPr>
              <w:t>“</w:t>
            </w:r>
            <w:r w:rsidR="00BF3D06" w:rsidRPr="00E17468">
              <w:rPr>
                <w:i/>
                <w:sz w:val="24"/>
                <w:szCs w:val="24"/>
              </w:rPr>
              <w:t xml:space="preserve">Art. 2º A associação pode requerer a admissão como interessada em processo administrativo em trâmite na Diretoria de Licenciamento a qualquer </w:t>
            </w:r>
            <w:r w:rsidR="00BF3D06" w:rsidRPr="00E17468">
              <w:rPr>
                <w:b/>
                <w:bCs/>
                <w:i/>
                <w:sz w:val="24"/>
                <w:szCs w:val="24"/>
              </w:rPr>
              <w:t>momento da fase de instrução</w:t>
            </w:r>
            <w:r w:rsidR="00BF3D06" w:rsidRPr="00E17468">
              <w:rPr>
                <w:i/>
                <w:sz w:val="24"/>
                <w:szCs w:val="24"/>
              </w:rPr>
              <w:t>.</w:t>
            </w:r>
            <w:r w:rsidRPr="00E17468">
              <w:rPr>
                <w:i/>
                <w:sz w:val="24"/>
                <w:szCs w:val="24"/>
              </w:rPr>
              <w:t>”</w:t>
            </w:r>
          </w:p>
        </w:tc>
      </w:tr>
      <w:tr w:rsidR="006C5BD0" w:rsidRPr="00E17468" w14:paraId="7998DFEC" w14:textId="77777777" w:rsidTr="000E0F2D">
        <w:tc>
          <w:tcPr>
            <w:tcW w:w="5101" w:type="dxa"/>
          </w:tcPr>
          <w:p w14:paraId="2FA45D3B" w14:textId="4BBAC772" w:rsidR="006C5BD0" w:rsidRPr="00E17468" w:rsidRDefault="007258E7" w:rsidP="002E3FB9">
            <w:pPr>
              <w:rPr>
                <w:sz w:val="24"/>
                <w:szCs w:val="24"/>
              </w:rPr>
            </w:pPr>
            <w:r w:rsidRPr="00E17468">
              <w:rPr>
                <w:sz w:val="24"/>
                <w:szCs w:val="24"/>
              </w:rPr>
              <w:t xml:space="preserve">Art. 158. A EFPC deve encaminhar a documentação comprobatória da finalização das operações previstas nos incisos </w:t>
            </w:r>
            <w:r w:rsidRPr="00E17468">
              <w:rPr>
                <w:b/>
                <w:sz w:val="24"/>
                <w:szCs w:val="24"/>
              </w:rPr>
              <w:t>VII a XII</w:t>
            </w:r>
            <w:r w:rsidRPr="00E17468">
              <w:rPr>
                <w:sz w:val="24"/>
                <w:szCs w:val="24"/>
              </w:rPr>
              <w:t xml:space="preserve"> do art. 151 em até noventa dias contados da data efetiva.</w:t>
            </w:r>
          </w:p>
        </w:tc>
        <w:tc>
          <w:tcPr>
            <w:tcW w:w="5101" w:type="dxa"/>
          </w:tcPr>
          <w:p w14:paraId="4F996C7C" w14:textId="77777777" w:rsidR="006C5BD0" w:rsidRPr="00E17468" w:rsidRDefault="007258E7" w:rsidP="002E3FB9">
            <w:pPr>
              <w:rPr>
                <w:sz w:val="24"/>
                <w:szCs w:val="24"/>
              </w:rPr>
            </w:pPr>
            <w:r w:rsidRPr="00E17468">
              <w:rPr>
                <w:sz w:val="24"/>
                <w:szCs w:val="24"/>
              </w:rPr>
              <w:t>REVOGAR</w:t>
            </w:r>
          </w:p>
        </w:tc>
        <w:tc>
          <w:tcPr>
            <w:tcW w:w="5102" w:type="dxa"/>
          </w:tcPr>
          <w:p w14:paraId="4BE3B8E6" w14:textId="77777777" w:rsidR="006C5BD0" w:rsidRPr="00E17468" w:rsidRDefault="007258E7" w:rsidP="002E3FB9">
            <w:pPr>
              <w:rPr>
                <w:sz w:val="24"/>
                <w:szCs w:val="24"/>
              </w:rPr>
            </w:pPr>
            <w:r w:rsidRPr="00E17468">
              <w:rPr>
                <w:sz w:val="24"/>
                <w:szCs w:val="24"/>
              </w:rPr>
              <w:t>Exclusão pela redundância em relação ao texto do art. 142 c/c 150-A desta Resolução que já tratam da documentação para finalização das operações de competência da CGOE/DILIC.</w:t>
            </w:r>
          </w:p>
          <w:p w14:paraId="7A391FF3" w14:textId="6CAA834E" w:rsidR="006C5BD0" w:rsidRPr="00E17468" w:rsidRDefault="007258E7" w:rsidP="002E3FB9">
            <w:pPr>
              <w:rPr>
                <w:sz w:val="24"/>
                <w:szCs w:val="24"/>
              </w:rPr>
            </w:pPr>
            <w:r w:rsidRPr="00E17468">
              <w:rPr>
                <w:sz w:val="24"/>
                <w:szCs w:val="24"/>
              </w:rPr>
              <w:lastRenderedPageBreak/>
              <w:t>“Art. 142. A EFPC deve encaminhar a documentação comprobatória da finalização da retirada de patrocínio em até noventa dias contados da data de conclusão da retirada.</w:t>
            </w:r>
          </w:p>
          <w:p w14:paraId="1244EF31" w14:textId="0C530AED" w:rsidR="006C5BD0" w:rsidRPr="00E17468" w:rsidRDefault="007258E7" w:rsidP="002E3FB9">
            <w:pPr>
              <w:rPr>
                <w:b/>
                <w:color w:val="0000FF"/>
                <w:sz w:val="24"/>
                <w:szCs w:val="24"/>
              </w:rPr>
            </w:pPr>
            <w:r w:rsidRPr="00E17468">
              <w:rPr>
                <w:sz w:val="24"/>
                <w:szCs w:val="24"/>
              </w:rPr>
              <w:t xml:space="preserve">“Art. 150-A. A EFPC deve encaminhar a documentação comprobatória da finalização das operações previstas nos incisos VII a X do art. 151 em até noventa dias contados da data efetiva. (Incluído </w:t>
            </w:r>
            <w:r w:rsidR="00513762" w:rsidRPr="00E17468">
              <w:rPr>
                <w:sz w:val="24"/>
                <w:szCs w:val="24"/>
              </w:rPr>
              <w:t>pela</w:t>
            </w:r>
            <w:r w:rsidR="00AA4BA2">
              <w:rPr>
                <w:sz w:val="24"/>
                <w:szCs w:val="24"/>
              </w:rPr>
              <w:t xml:space="preserve"> </w:t>
            </w:r>
            <w:r w:rsidR="00513762" w:rsidRPr="00E17468">
              <w:rPr>
                <w:sz w:val="24"/>
                <w:szCs w:val="24"/>
              </w:rPr>
              <w:t>Resolução Previc nº 25, de 15 de outubro de 2024)”.</w:t>
            </w:r>
          </w:p>
        </w:tc>
      </w:tr>
      <w:tr w:rsidR="006C5BD0" w:rsidRPr="00E17468" w14:paraId="5918D9D6" w14:textId="77777777" w:rsidTr="000E0F2D">
        <w:tc>
          <w:tcPr>
            <w:tcW w:w="5101" w:type="dxa"/>
          </w:tcPr>
          <w:p w14:paraId="78D3589E" w14:textId="77777777" w:rsidR="006C5BD0" w:rsidRPr="00E17468" w:rsidRDefault="007258E7" w:rsidP="002E3FB9">
            <w:pPr>
              <w:rPr>
                <w:sz w:val="24"/>
                <w:szCs w:val="24"/>
              </w:rPr>
            </w:pPr>
            <w:r w:rsidRPr="00E17468">
              <w:rPr>
                <w:sz w:val="24"/>
                <w:szCs w:val="24"/>
              </w:rPr>
              <w:lastRenderedPageBreak/>
              <w:t xml:space="preserve">Art. 176. Nas operações de Cisão, Migração, Fusão ou Incorporação os regulamentos dos planos envolvidos nas referidas operações não </w:t>
            </w:r>
            <w:r w:rsidRPr="00921875">
              <w:rPr>
                <w:bCs/>
                <w:sz w:val="24"/>
                <w:szCs w:val="24"/>
              </w:rPr>
              <w:t>devem</w:t>
            </w:r>
            <w:r w:rsidRPr="00E17468">
              <w:rPr>
                <w:sz w:val="24"/>
                <w:szCs w:val="24"/>
              </w:rPr>
              <w:t xml:space="preserve"> dispor sobre os critérios estabelecidos respectivamente nos Termos de Cisão, Termo de Migração, Termo de Fusão e Termo de Incorporação.</w:t>
            </w:r>
          </w:p>
        </w:tc>
        <w:tc>
          <w:tcPr>
            <w:tcW w:w="5101" w:type="dxa"/>
          </w:tcPr>
          <w:p w14:paraId="5EFB9737" w14:textId="7447F3C1" w:rsidR="006C5BD0" w:rsidRPr="00E17468" w:rsidRDefault="007258E7" w:rsidP="002E3FB9">
            <w:pPr>
              <w:rPr>
                <w:b/>
                <w:color w:val="EE0000"/>
                <w:sz w:val="24"/>
                <w:szCs w:val="24"/>
              </w:rPr>
            </w:pPr>
            <w:r w:rsidRPr="00E17468">
              <w:rPr>
                <w:sz w:val="24"/>
                <w:szCs w:val="24"/>
              </w:rPr>
              <w:t xml:space="preserve">Art. 176. Nas operações de </w:t>
            </w:r>
            <w:r w:rsidRPr="00E17468">
              <w:rPr>
                <w:b/>
                <w:color w:val="0000FF"/>
                <w:sz w:val="24"/>
                <w:szCs w:val="24"/>
              </w:rPr>
              <w:t>Transferência de Gerenciamento</w:t>
            </w:r>
            <w:r w:rsidRPr="00E17468">
              <w:rPr>
                <w:sz w:val="24"/>
                <w:szCs w:val="24"/>
              </w:rPr>
              <w:t>, Cisão, Migração, Fusão ou Incorporação</w:t>
            </w:r>
            <w:r w:rsidRPr="00E17468">
              <w:rPr>
                <w:b/>
                <w:color w:val="1F497D" w:themeColor="text2"/>
                <w:sz w:val="24"/>
                <w:szCs w:val="24"/>
              </w:rPr>
              <w:t>,</w:t>
            </w:r>
            <w:r w:rsidRPr="00E17468">
              <w:rPr>
                <w:sz w:val="24"/>
                <w:szCs w:val="24"/>
              </w:rPr>
              <w:t xml:space="preserve"> os regulamentos dos planos envolvidos nas referidas operações não </w:t>
            </w:r>
            <w:r w:rsidR="00701692" w:rsidRPr="00921875">
              <w:rPr>
                <w:sz w:val="24"/>
                <w:szCs w:val="24"/>
              </w:rPr>
              <w:t>devem</w:t>
            </w:r>
            <w:r w:rsidRPr="00921875">
              <w:rPr>
                <w:sz w:val="24"/>
                <w:szCs w:val="24"/>
              </w:rPr>
              <w:t xml:space="preserve"> dispor</w:t>
            </w:r>
            <w:r w:rsidRPr="00E17468">
              <w:rPr>
                <w:sz w:val="24"/>
                <w:szCs w:val="24"/>
              </w:rPr>
              <w:t xml:space="preserve"> sobre os critérios estabelecidos respectivamente nos </w:t>
            </w:r>
            <w:r w:rsidRPr="00E17468">
              <w:rPr>
                <w:b/>
                <w:color w:val="0000FF"/>
                <w:sz w:val="24"/>
                <w:szCs w:val="24"/>
              </w:rPr>
              <w:t>Termos de Transferência de Gerenciamento</w:t>
            </w:r>
            <w:r w:rsidRPr="00E17468">
              <w:rPr>
                <w:b/>
                <w:color w:val="1F497D" w:themeColor="text2"/>
                <w:sz w:val="24"/>
                <w:szCs w:val="24"/>
              </w:rPr>
              <w:t>,</w:t>
            </w:r>
            <w:r w:rsidRPr="00E17468">
              <w:rPr>
                <w:sz w:val="24"/>
                <w:szCs w:val="24"/>
              </w:rPr>
              <w:t xml:space="preserve"> Termo de</w:t>
            </w:r>
            <w:r w:rsidRPr="00E17468">
              <w:rPr>
                <w:b/>
                <w:sz w:val="24"/>
                <w:szCs w:val="24"/>
              </w:rPr>
              <w:t xml:space="preserve"> </w:t>
            </w:r>
            <w:r w:rsidRPr="00E17468">
              <w:rPr>
                <w:sz w:val="24"/>
                <w:szCs w:val="24"/>
              </w:rPr>
              <w:t>Cisão, Termo de Migração, Termo de Fusão e Termo de Incorporação.</w:t>
            </w:r>
          </w:p>
        </w:tc>
        <w:tc>
          <w:tcPr>
            <w:tcW w:w="5102" w:type="dxa"/>
          </w:tcPr>
          <w:p w14:paraId="74E4EF85" w14:textId="3798D3B2" w:rsidR="006C5BD0" w:rsidRPr="00E17468" w:rsidRDefault="007258E7" w:rsidP="002E3FB9">
            <w:pPr>
              <w:rPr>
                <w:sz w:val="24"/>
                <w:szCs w:val="24"/>
              </w:rPr>
            </w:pPr>
            <w:r w:rsidRPr="00E17468">
              <w:rPr>
                <w:sz w:val="24"/>
                <w:szCs w:val="24"/>
              </w:rPr>
              <w:t>A proposta da inclusão visa uma otimização nas orientações para instrução dos requerimentos e à segurança na análise das informações, dos documentos e do atendimento às condições legais e técnicas</w:t>
            </w:r>
            <w:r w:rsidR="00513762" w:rsidRPr="00E17468">
              <w:rPr>
                <w:sz w:val="24"/>
                <w:szCs w:val="24"/>
              </w:rPr>
              <w:t>.</w:t>
            </w:r>
          </w:p>
          <w:p w14:paraId="0DC5B9A8" w14:textId="77777777" w:rsidR="006C5BD0" w:rsidRPr="00E17468" w:rsidRDefault="006C5BD0" w:rsidP="002E3FB9">
            <w:pPr>
              <w:rPr>
                <w:sz w:val="24"/>
                <w:szCs w:val="24"/>
              </w:rPr>
            </w:pPr>
          </w:p>
          <w:p w14:paraId="75700AB7" w14:textId="77777777" w:rsidR="006C5BD0" w:rsidRPr="00E17468" w:rsidRDefault="006C5BD0" w:rsidP="002E3FB9">
            <w:pPr>
              <w:rPr>
                <w:sz w:val="24"/>
                <w:szCs w:val="24"/>
              </w:rPr>
            </w:pPr>
          </w:p>
          <w:p w14:paraId="66580085" w14:textId="77777777" w:rsidR="006C5BD0" w:rsidRPr="00E17468" w:rsidRDefault="006C5BD0" w:rsidP="002E3FB9">
            <w:pPr>
              <w:rPr>
                <w:b/>
                <w:color w:val="5B9BD5"/>
                <w:sz w:val="24"/>
                <w:szCs w:val="24"/>
              </w:rPr>
            </w:pPr>
          </w:p>
        </w:tc>
      </w:tr>
      <w:tr w:rsidR="006C5BD0" w:rsidRPr="00E17468" w14:paraId="4D9BD1C3" w14:textId="77777777" w:rsidTr="002A2A6E">
        <w:tc>
          <w:tcPr>
            <w:tcW w:w="5101" w:type="dxa"/>
          </w:tcPr>
          <w:p w14:paraId="2969D9AF" w14:textId="77777777" w:rsidR="006C5BD0" w:rsidRPr="00E17468" w:rsidRDefault="007258E7" w:rsidP="009A7550">
            <w:pPr>
              <w:jc w:val="both"/>
              <w:rPr>
                <w:sz w:val="24"/>
                <w:szCs w:val="24"/>
              </w:rPr>
            </w:pPr>
            <w:r w:rsidRPr="00E17468">
              <w:rPr>
                <w:sz w:val="24"/>
                <w:szCs w:val="24"/>
              </w:rPr>
              <w:t>-</w:t>
            </w:r>
          </w:p>
        </w:tc>
        <w:tc>
          <w:tcPr>
            <w:tcW w:w="5101" w:type="dxa"/>
          </w:tcPr>
          <w:p w14:paraId="5CD0DA7A" w14:textId="77777777" w:rsidR="006C5BD0" w:rsidRPr="00E17468" w:rsidRDefault="007258E7" w:rsidP="009A7550">
            <w:pPr>
              <w:jc w:val="both"/>
              <w:rPr>
                <w:b/>
                <w:color w:val="0000FF"/>
                <w:sz w:val="24"/>
                <w:szCs w:val="24"/>
              </w:rPr>
            </w:pPr>
            <w:r w:rsidRPr="00E17468">
              <w:rPr>
                <w:b/>
                <w:color w:val="0000FF"/>
                <w:sz w:val="24"/>
                <w:szCs w:val="24"/>
              </w:rPr>
              <w:t>Art. 176-</w:t>
            </w:r>
            <w:proofErr w:type="gramStart"/>
            <w:r w:rsidRPr="00E17468">
              <w:rPr>
                <w:b/>
                <w:color w:val="0000FF"/>
                <w:sz w:val="24"/>
                <w:szCs w:val="24"/>
              </w:rPr>
              <w:t>A  Para</w:t>
            </w:r>
            <w:proofErr w:type="gramEnd"/>
            <w:r w:rsidRPr="00E17468">
              <w:rPr>
                <w:b/>
                <w:color w:val="0000FF"/>
                <w:sz w:val="24"/>
                <w:szCs w:val="24"/>
              </w:rPr>
              <w:t xml:space="preserve"> os fins desta Subseção, considera-se as seguintes definições:</w:t>
            </w:r>
          </w:p>
          <w:p w14:paraId="64F52024" w14:textId="77777777" w:rsidR="009A0ECC" w:rsidRPr="00E17468" w:rsidRDefault="009A0ECC" w:rsidP="002E3FB9">
            <w:pPr>
              <w:rPr>
                <w:b/>
                <w:color w:val="0000FF"/>
                <w:sz w:val="24"/>
                <w:szCs w:val="24"/>
              </w:rPr>
            </w:pPr>
            <w:r w:rsidRPr="00E17468">
              <w:rPr>
                <w:b/>
                <w:color w:val="0000FF"/>
                <w:sz w:val="24"/>
                <w:szCs w:val="24"/>
              </w:rPr>
              <w:t>I -</w:t>
            </w:r>
            <w:r w:rsidR="007258E7" w:rsidRPr="00E17468">
              <w:rPr>
                <w:b/>
                <w:color w:val="0000FF"/>
                <w:sz w:val="24"/>
                <w:szCs w:val="24"/>
              </w:rPr>
              <w:t xml:space="preserve"> </w:t>
            </w:r>
            <w:proofErr w:type="gramStart"/>
            <w:r w:rsidR="007258E7" w:rsidRPr="00E17468">
              <w:rPr>
                <w:b/>
                <w:color w:val="0000FF"/>
                <w:sz w:val="24"/>
                <w:szCs w:val="24"/>
              </w:rPr>
              <w:t>data-base</w:t>
            </w:r>
            <w:proofErr w:type="gramEnd"/>
            <w:r w:rsidR="007258E7" w:rsidRPr="00E17468">
              <w:rPr>
                <w:b/>
                <w:color w:val="0000FF"/>
                <w:sz w:val="24"/>
                <w:szCs w:val="24"/>
              </w:rPr>
              <w:t xml:space="preserve">: o dia trinta e um de dezembro do exercício imediatamente anterior ao da data do protocolo do requerimento de licenciamento na Previc ou a data de referência da última demonstração atuarial dos planos envolvidos na operação, o que for mais recente, em que devem ser posicionados os cálculos referenciais que servirão para a instrução do requerimento; </w:t>
            </w:r>
          </w:p>
          <w:p w14:paraId="4B5E5A70" w14:textId="44286F32" w:rsidR="006C5BD0" w:rsidRPr="00E17468" w:rsidRDefault="009A0ECC" w:rsidP="002E3FB9">
            <w:pPr>
              <w:rPr>
                <w:b/>
                <w:color w:val="0000FF"/>
                <w:sz w:val="24"/>
                <w:szCs w:val="24"/>
              </w:rPr>
            </w:pPr>
            <w:r w:rsidRPr="00E17468">
              <w:rPr>
                <w:b/>
                <w:color w:val="0000FF"/>
                <w:sz w:val="24"/>
                <w:szCs w:val="24"/>
              </w:rPr>
              <w:t xml:space="preserve">II - </w:t>
            </w:r>
            <w:proofErr w:type="gramStart"/>
            <w:r w:rsidR="007258E7" w:rsidRPr="00E17468">
              <w:rPr>
                <w:b/>
                <w:color w:val="0000FF"/>
                <w:sz w:val="24"/>
                <w:szCs w:val="24"/>
              </w:rPr>
              <w:t>data</w:t>
            </w:r>
            <w:proofErr w:type="gramEnd"/>
            <w:r w:rsidR="007258E7" w:rsidRPr="00E17468">
              <w:rPr>
                <w:b/>
                <w:color w:val="0000FF"/>
                <w:sz w:val="24"/>
                <w:szCs w:val="24"/>
              </w:rPr>
              <w:t xml:space="preserve"> de autorização: aquela em que for publicado o ato de aprovação da Previc no Diário Oficial da União – DOU, referente à operação pretendida; </w:t>
            </w:r>
          </w:p>
          <w:p w14:paraId="7DC04FF4" w14:textId="5E3EBCD6" w:rsidR="006C5BD0" w:rsidRPr="00E17468" w:rsidRDefault="009A0ECC" w:rsidP="002E3FB9">
            <w:pPr>
              <w:rPr>
                <w:b/>
                <w:color w:val="0000FF"/>
                <w:sz w:val="24"/>
                <w:szCs w:val="24"/>
              </w:rPr>
            </w:pPr>
            <w:r w:rsidRPr="00E17468">
              <w:rPr>
                <w:b/>
                <w:color w:val="0000FF"/>
                <w:sz w:val="24"/>
                <w:szCs w:val="24"/>
              </w:rPr>
              <w:lastRenderedPageBreak/>
              <w:t xml:space="preserve">III - </w:t>
            </w:r>
            <w:r w:rsidR="007258E7" w:rsidRPr="00E17468">
              <w:rPr>
                <w:b/>
                <w:color w:val="0000FF"/>
                <w:sz w:val="24"/>
                <w:szCs w:val="24"/>
              </w:rPr>
              <w:t xml:space="preserve">data do cálculo: aquela correspondente ao último dia do mês em que ocorrer a data de autorização, momento em que os cálculos devem ser posicionados para a finalização da operação; </w:t>
            </w:r>
          </w:p>
          <w:p w14:paraId="55C8389A" w14:textId="4281B421" w:rsidR="006C5BD0" w:rsidRPr="00E17468" w:rsidRDefault="009A0ECC" w:rsidP="002E3FB9">
            <w:pPr>
              <w:rPr>
                <w:b/>
                <w:color w:val="0000FF"/>
                <w:sz w:val="24"/>
                <w:szCs w:val="24"/>
              </w:rPr>
            </w:pPr>
            <w:r w:rsidRPr="00E17468">
              <w:rPr>
                <w:b/>
                <w:color w:val="0000FF"/>
                <w:sz w:val="24"/>
                <w:szCs w:val="24"/>
              </w:rPr>
              <w:t>IV -</w:t>
            </w:r>
            <w:r w:rsidR="007258E7" w:rsidRPr="00E17468">
              <w:rPr>
                <w:b/>
                <w:color w:val="0000FF"/>
                <w:sz w:val="24"/>
                <w:szCs w:val="24"/>
              </w:rPr>
              <w:t xml:space="preserve"> </w:t>
            </w:r>
            <w:proofErr w:type="gramStart"/>
            <w:r w:rsidR="007258E7" w:rsidRPr="00E17468">
              <w:rPr>
                <w:b/>
                <w:color w:val="0000FF"/>
                <w:sz w:val="24"/>
                <w:szCs w:val="24"/>
              </w:rPr>
              <w:t>data-efetiva</w:t>
            </w:r>
            <w:proofErr w:type="gramEnd"/>
            <w:r w:rsidR="007258E7" w:rsidRPr="00E17468">
              <w:rPr>
                <w:b/>
                <w:color w:val="0000FF"/>
                <w:sz w:val="24"/>
                <w:szCs w:val="24"/>
              </w:rPr>
              <w:t xml:space="preserve">: aquela, posterior à data de autorização, acordada formalmente entre as partes, até a qual deve ocorrer a finalização da operação; </w:t>
            </w:r>
          </w:p>
          <w:p w14:paraId="7D305A9C" w14:textId="5D1A8BAF" w:rsidR="006C5BD0" w:rsidRPr="00E17468" w:rsidRDefault="009A0ECC" w:rsidP="002E3FB9">
            <w:pPr>
              <w:rPr>
                <w:b/>
                <w:color w:val="0000FF"/>
                <w:sz w:val="24"/>
                <w:szCs w:val="24"/>
              </w:rPr>
            </w:pPr>
            <w:r w:rsidRPr="00E17468">
              <w:rPr>
                <w:b/>
                <w:color w:val="0000FF"/>
                <w:sz w:val="24"/>
                <w:szCs w:val="24"/>
              </w:rPr>
              <w:t>V -</w:t>
            </w:r>
            <w:r w:rsidR="007258E7" w:rsidRPr="00E17468">
              <w:rPr>
                <w:b/>
                <w:color w:val="0000FF"/>
                <w:sz w:val="24"/>
                <w:szCs w:val="24"/>
              </w:rPr>
              <w:t xml:space="preserve"> </w:t>
            </w:r>
            <w:proofErr w:type="gramStart"/>
            <w:r w:rsidR="007258E7" w:rsidRPr="00E17468">
              <w:rPr>
                <w:b/>
                <w:color w:val="0000FF"/>
                <w:sz w:val="24"/>
                <w:szCs w:val="24"/>
              </w:rPr>
              <w:t>termo</w:t>
            </w:r>
            <w:proofErr w:type="gramEnd"/>
            <w:r w:rsidR="007258E7" w:rsidRPr="00E17468">
              <w:rPr>
                <w:b/>
                <w:color w:val="0000FF"/>
                <w:sz w:val="24"/>
                <w:szCs w:val="24"/>
              </w:rPr>
              <w:t xml:space="preserve"> da operação: instrumento contratual firmado entre as partes envolvidas na operação pretendida, no qual são pactuadas as condições, os critérios e as metodologias aplicáveis ao requerimento; e </w:t>
            </w:r>
          </w:p>
          <w:p w14:paraId="43111DBD" w14:textId="2CF879C9" w:rsidR="006C5BD0" w:rsidRPr="00E17468" w:rsidRDefault="009A0ECC" w:rsidP="002E3FB9">
            <w:pPr>
              <w:rPr>
                <w:b/>
                <w:color w:val="0000FF"/>
                <w:sz w:val="24"/>
                <w:szCs w:val="24"/>
              </w:rPr>
            </w:pPr>
            <w:r w:rsidRPr="00E17468">
              <w:rPr>
                <w:b/>
                <w:color w:val="0000FF"/>
                <w:sz w:val="24"/>
                <w:szCs w:val="24"/>
              </w:rPr>
              <w:t>VI -</w:t>
            </w:r>
            <w:r w:rsidR="007258E7" w:rsidRPr="00E17468">
              <w:rPr>
                <w:b/>
                <w:color w:val="0000FF"/>
                <w:sz w:val="24"/>
                <w:szCs w:val="24"/>
              </w:rPr>
              <w:t xml:space="preserve"> </w:t>
            </w:r>
            <w:proofErr w:type="gramStart"/>
            <w:r w:rsidR="007258E7" w:rsidRPr="00E17468">
              <w:rPr>
                <w:b/>
                <w:color w:val="0000FF"/>
                <w:sz w:val="24"/>
                <w:szCs w:val="24"/>
              </w:rPr>
              <w:t>relatório</w:t>
            </w:r>
            <w:proofErr w:type="gramEnd"/>
            <w:r w:rsidR="007258E7" w:rsidRPr="00E17468">
              <w:rPr>
                <w:b/>
                <w:color w:val="0000FF"/>
                <w:sz w:val="24"/>
                <w:szCs w:val="24"/>
              </w:rPr>
              <w:t xml:space="preserve"> da operação: documento, posicionado na data-base, que apresenta as informações e os valores relacionados com a operação pretendida, resultantes da aplicação das condições, dos critérios e das metodologias definidas no termo da operação, observado o formato “</w:t>
            </w:r>
            <w:proofErr w:type="spellStart"/>
            <w:r w:rsidR="007258E7" w:rsidRPr="00E17468">
              <w:rPr>
                <w:b/>
                <w:color w:val="0000FF"/>
                <w:sz w:val="24"/>
                <w:szCs w:val="24"/>
              </w:rPr>
              <w:t>xlsx</w:t>
            </w:r>
            <w:proofErr w:type="spellEnd"/>
            <w:r w:rsidR="007258E7" w:rsidRPr="00E17468">
              <w:rPr>
                <w:b/>
                <w:color w:val="0000FF"/>
                <w:sz w:val="24"/>
                <w:szCs w:val="24"/>
              </w:rPr>
              <w:t>”, conforme modelo disponível no sítio eletrônico da Previc na internet.</w:t>
            </w:r>
          </w:p>
        </w:tc>
        <w:tc>
          <w:tcPr>
            <w:tcW w:w="5102" w:type="dxa"/>
          </w:tcPr>
          <w:p w14:paraId="02AEBA4C" w14:textId="77777777" w:rsidR="006C5BD0" w:rsidRPr="00E17468" w:rsidRDefault="007258E7" w:rsidP="002E3FB9">
            <w:pPr>
              <w:rPr>
                <w:sz w:val="24"/>
                <w:szCs w:val="24"/>
              </w:rPr>
            </w:pPr>
            <w:r w:rsidRPr="00E17468">
              <w:rPr>
                <w:sz w:val="24"/>
                <w:szCs w:val="24"/>
              </w:rPr>
              <w:lastRenderedPageBreak/>
              <w:t>A inclusão visa otimização nas orientações para instrução dos requerimentos e à segurança na análise das informações, dos documentos e do atendimento às condições legais e técnicas estabelecidas para os tipos de requerimentos, retirando da Nota Técnica DILIC 1026 e inserido os conceitos na Resolução, atribuindo maior segurança e relevância normativa.</w:t>
            </w:r>
          </w:p>
          <w:p w14:paraId="042DB8E6" w14:textId="77777777" w:rsidR="006C5BD0" w:rsidRPr="00E17468" w:rsidRDefault="006C5BD0" w:rsidP="009A7550">
            <w:pPr>
              <w:jc w:val="both"/>
              <w:rPr>
                <w:sz w:val="24"/>
                <w:szCs w:val="24"/>
              </w:rPr>
            </w:pPr>
          </w:p>
          <w:p w14:paraId="37A4F019" w14:textId="182BA1FF" w:rsidR="006C5BD0" w:rsidRPr="00E17468" w:rsidRDefault="006C5BD0" w:rsidP="009A7550">
            <w:pPr>
              <w:jc w:val="both"/>
              <w:rPr>
                <w:b/>
                <w:color w:val="0000FF"/>
                <w:sz w:val="24"/>
                <w:szCs w:val="24"/>
              </w:rPr>
            </w:pPr>
          </w:p>
        </w:tc>
      </w:tr>
      <w:tr w:rsidR="006C5BD0" w:rsidRPr="00E17468" w14:paraId="1F210FA3" w14:textId="77777777" w:rsidTr="002A2A6E">
        <w:tc>
          <w:tcPr>
            <w:tcW w:w="5101" w:type="dxa"/>
          </w:tcPr>
          <w:p w14:paraId="38294BE6" w14:textId="27DF3842" w:rsidR="006C5BD0" w:rsidRPr="00E17468" w:rsidRDefault="00877DE4" w:rsidP="002E3FB9">
            <w:pPr>
              <w:rPr>
                <w:sz w:val="24"/>
                <w:szCs w:val="24"/>
              </w:rPr>
            </w:pPr>
            <w:r w:rsidRPr="00E17468">
              <w:rPr>
                <w:sz w:val="24"/>
                <w:szCs w:val="24"/>
              </w:rPr>
              <w:t xml:space="preserve">Art. 228.  A Superintendência Nacional de Previdência Complementar observará, em seus procedimentos de fiscalização, os conceitos de supervisão baseada em riscos, inclusive na elaboração e execução do </w:t>
            </w:r>
            <w:r w:rsidRPr="00E17468">
              <w:rPr>
                <w:b/>
                <w:sz w:val="24"/>
                <w:szCs w:val="24"/>
              </w:rPr>
              <w:t>programa anual de fiscalização</w:t>
            </w:r>
            <w:r w:rsidRPr="00E17468">
              <w:rPr>
                <w:sz w:val="24"/>
                <w:szCs w:val="24"/>
              </w:rPr>
              <w:t>, aplicando, no que couber, o regime disciplinar de que trata o Capítulo VII da Lei Complementar nº 109, de 29 de maio de 2001.</w:t>
            </w:r>
          </w:p>
          <w:p w14:paraId="7681BA36" w14:textId="486A7836" w:rsidR="00877DE4" w:rsidRPr="00E17468" w:rsidRDefault="00877DE4" w:rsidP="002E3FB9">
            <w:pPr>
              <w:rPr>
                <w:sz w:val="24"/>
                <w:szCs w:val="24"/>
              </w:rPr>
            </w:pPr>
            <w:r w:rsidRPr="00E17468">
              <w:rPr>
                <w:sz w:val="24"/>
                <w:szCs w:val="24"/>
              </w:rPr>
              <w:t>(...)</w:t>
            </w:r>
          </w:p>
        </w:tc>
        <w:tc>
          <w:tcPr>
            <w:tcW w:w="5101" w:type="dxa"/>
          </w:tcPr>
          <w:p w14:paraId="567E692A" w14:textId="77777777" w:rsidR="00804B5A" w:rsidRPr="00E17468" w:rsidRDefault="00804B5A" w:rsidP="002E3FB9">
            <w:pPr>
              <w:rPr>
                <w:sz w:val="24"/>
                <w:szCs w:val="24"/>
              </w:rPr>
            </w:pPr>
            <w:r w:rsidRPr="00E17468">
              <w:rPr>
                <w:sz w:val="24"/>
                <w:szCs w:val="24"/>
              </w:rPr>
              <w:t xml:space="preserve">Art. 228.  A Superintendência Nacional de Previdência Complementar observará, em seus procedimentos de fiscalização, os conceitos de supervisão baseada em riscos, inclusive na elaboração e execução do </w:t>
            </w:r>
            <w:r w:rsidRPr="00E17468">
              <w:rPr>
                <w:b/>
                <w:sz w:val="24"/>
                <w:szCs w:val="24"/>
              </w:rPr>
              <w:t>programa anual de fiscalização</w:t>
            </w:r>
            <w:r w:rsidRPr="00E17468">
              <w:rPr>
                <w:sz w:val="24"/>
                <w:szCs w:val="24"/>
              </w:rPr>
              <w:t>, aplicando, no que couber, o regime disciplinar de que trata o Capítulo VII da Lei Complementar nº 109, de 29 de maio de 2001.</w:t>
            </w:r>
          </w:p>
          <w:p w14:paraId="708DDF47" w14:textId="7DF755DC" w:rsidR="00F24D4F" w:rsidRPr="00E17468" w:rsidRDefault="00804B5A" w:rsidP="002E3FB9">
            <w:pPr>
              <w:rPr>
                <w:b/>
                <w:color w:val="0000FF"/>
                <w:sz w:val="24"/>
                <w:szCs w:val="24"/>
              </w:rPr>
            </w:pPr>
            <w:r w:rsidRPr="00E17468">
              <w:rPr>
                <w:sz w:val="24"/>
                <w:szCs w:val="24"/>
              </w:rPr>
              <w:t>(...)</w:t>
            </w:r>
          </w:p>
          <w:p w14:paraId="69D1A0D3" w14:textId="6776E9FD" w:rsidR="006C5BD0" w:rsidRPr="00E17468" w:rsidRDefault="007258E7" w:rsidP="002E3FB9">
            <w:pPr>
              <w:rPr>
                <w:b/>
                <w:color w:val="0000FF"/>
                <w:sz w:val="24"/>
                <w:szCs w:val="24"/>
              </w:rPr>
            </w:pPr>
            <w:r w:rsidRPr="00E17468">
              <w:rPr>
                <w:b/>
                <w:color w:val="0000FF"/>
                <w:sz w:val="24"/>
                <w:szCs w:val="24"/>
              </w:rPr>
              <w:lastRenderedPageBreak/>
              <w:t>§ 3</w:t>
            </w:r>
            <w:proofErr w:type="gramStart"/>
            <w:r w:rsidRPr="00E17468">
              <w:rPr>
                <w:b/>
                <w:color w:val="0000FF"/>
                <w:sz w:val="24"/>
                <w:szCs w:val="24"/>
              </w:rPr>
              <w:t>º  A</w:t>
            </w:r>
            <w:proofErr w:type="gramEnd"/>
            <w:r w:rsidRPr="00E17468">
              <w:rPr>
                <w:b/>
                <w:color w:val="0000FF"/>
                <w:sz w:val="24"/>
                <w:szCs w:val="24"/>
              </w:rPr>
              <w:t xml:space="preserve"> elaboração do programa anual de fiscalização compreende o processo de planejamento das ações institucionais, que relaciona os planos de benefícios e as EFPC selecionadas para serem objeto de procedimento de fiscalização e de monitoramento no exercício subsequente, segundo critérios previamente definidos.</w:t>
            </w:r>
          </w:p>
          <w:p w14:paraId="2A13BE8E" w14:textId="77777777" w:rsidR="006C5BD0" w:rsidRPr="00E17468" w:rsidRDefault="006C5BD0" w:rsidP="002E3FB9">
            <w:pPr>
              <w:rPr>
                <w:b/>
                <w:color w:val="0000FF"/>
                <w:sz w:val="24"/>
                <w:szCs w:val="24"/>
              </w:rPr>
            </w:pPr>
          </w:p>
          <w:p w14:paraId="528229BF" w14:textId="151EF574" w:rsidR="006C5BD0" w:rsidRPr="00E17468" w:rsidRDefault="007258E7" w:rsidP="002E3FB9">
            <w:pPr>
              <w:rPr>
                <w:b/>
                <w:color w:val="0000FF"/>
                <w:sz w:val="24"/>
                <w:szCs w:val="24"/>
              </w:rPr>
            </w:pPr>
            <w:r w:rsidRPr="00E17468">
              <w:rPr>
                <w:b/>
                <w:color w:val="0000FF"/>
                <w:sz w:val="24"/>
                <w:szCs w:val="24"/>
              </w:rPr>
              <w:t>§ 4</w:t>
            </w:r>
            <w:proofErr w:type="gramStart"/>
            <w:r w:rsidRPr="00E17468">
              <w:rPr>
                <w:b/>
                <w:color w:val="0000FF"/>
                <w:sz w:val="24"/>
                <w:szCs w:val="24"/>
              </w:rPr>
              <w:t>º  O</w:t>
            </w:r>
            <w:proofErr w:type="gramEnd"/>
            <w:r w:rsidRPr="00E17468">
              <w:rPr>
                <w:b/>
                <w:color w:val="0000FF"/>
                <w:sz w:val="24"/>
                <w:szCs w:val="24"/>
              </w:rPr>
              <w:t xml:space="preserve"> relatório anual de execução do programa anual de fiscalização é produzido até o dia 28 de fevereiro e publicado em sítio eletrônico da Previc</w:t>
            </w:r>
            <w:r w:rsidR="00F24D4F" w:rsidRPr="00E17468">
              <w:rPr>
                <w:b/>
                <w:color w:val="0000FF"/>
                <w:sz w:val="24"/>
                <w:szCs w:val="24"/>
              </w:rPr>
              <w:t>,</w:t>
            </w:r>
            <w:r w:rsidRPr="00E17468">
              <w:rPr>
                <w:b/>
                <w:color w:val="0000FF"/>
                <w:sz w:val="24"/>
                <w:szCs w:val="24"/>
              </w:rPr>
              <w:t xml:space="preserve"> após aprovação pela Di</w:t>
            </w:r>
            <w:r w:rsidR="00F24D4F" w:rsidRPr="00E17468">
              <w:rPr>
                <w:b/>
                <w:color w:val="0000FF"/>
                <w:sz w:val="24"/>
                <w:szCs w:val="24"/>
              </w:rPr>
              <w:t>retoria Colegiada</w:t>
            </w:r>
            <w:r w:rsidRPr="00E17468">
              <w:rPr>
                <w:b/>
                <w:color w:val="0000FF"/>
                <w:sz w:val="24"/>
                <w:szCs w:val="24"/>
              </w:rPr>
              <w:t>.</w:t>
            </w:r>
          </w:p>
        </w:tc>
        <w:tc>
          <w:tcPr>
            <w:tcW w:w="5102" w:type="dxa"/>
          </w:tcPr>
          <w:p w14:paraId="3F030AEB" w14:textId="77777777" w:rsidR="00513762" w:rsidRPr="00E17468" w:rsidRDefault="00513762" w:rsidP="002E3FB9">
            <w:pPr>
              <w:rPr>
                <w:sz w:val="24"/>
                <w:szCs w:val="24"/>
              </w:rPr>
            </w:pPr>
          </w:p>
          <w:p w14:paraId="7C69116D" w14:textId="77777777" w:rsidR="00513762" w:rsidRPr="00E17468" w:rsidRDefault="00513762" w:rsidP="002E3FB9">
            <w:pPr>
              <w:rPr>
                <w:sz w:val="24"/>
                <w:szCs w:val="24"/>
              </w:rPr>
            </w:pPr>
          </w:p>
          <w:p w14:paraId="0C3FD9D4" w14:textId="77777777" w:rsidR="00513762" w:rsidRPr="00E17468" w:rsidRDefault="00513762" w:rsidP="002E3FB9">
            <w:pPr>
              <w:rPr>
                <w:sz w:val="24"/>
                <w:szCs w:val="24"/>
              </w:rPr>
            </w:pPr>
          </w:p>
          <w:p w14:paraId="291C7BA5" w14:textId="77777777" w:rsidR="00513762" w:rsidRPr="00E17468" w:rsidRDefault="00513762" w:rsidP="002E3FB9">
            <w:pPr>
              <w:rPr>
                <w:sz w:val="24"/>
                <w:szCs w:val="24"/>
              </w:rPr>
            </w:pPr>
          </w:p>
          <w:p w14:paraId="53E028A1" w14:textId="77777777" w:rsidR="00513762" w:rsidRPr="00E17468" w:rsidRDefault="00513762" w:rsidP="002E3FB9">
            <w:pPr>
              <w:rPr>
                <w:sz w:val="24"/>
                <w:szCs w:val="24"/>
              </w:rPr>
            </w:pPr>
          </w:p>
          <w:p w14:paraId="6489E0F1" w14:textId="77777777" w:rsidR="00513762" w:rsidRPr="00E17468" w:rsidRDefault="00513762" w:rsidP="002E3FB9">
            <w:pPr>
              <w:rPr>
                <w:sz w:val="24"/>
                <w:szCs w:val="24"/>
              </w:rPr>
            </w:pPr>
          </w:p>
          <w:p w14:paraId="2D5D888B" w14:textId="77777777" w:rsidR="00513762" w:rsidRPr="00E17468" w:rsidRDefault="00513762" w:rsidP="002E3FB9">
            <w:pPr>
              <w:rPr>
                <w:sz w:val="24"/>
                <w:szCs w:val="24"/>
              </w:rPr>
            </w:pPr>
          </w:p>
          <w:p w14:paraId="67837600" w14:textId="77777777" w:rsidR="00513762" w:rsidRPr="00E17468" w:rsidRDefault="00513762" w:rsidP="002E3FB9">
            <w:pPr>
              <w:rPr>
                <w:sz w:val="24"/>
                <w:szCs w:val="24"/>
              </w:rPr>
            </w:pPr>
          </w:p>
          <w:p w14:paraId="51717927" w14:textId="77777777" w:rsidR="00513762" w:rsidRPr="00E17468" w:rsidRDefault="00513762" w:rsidP="002E3FB9">
            <w:pPr>
              <w:rPr>
                <w:sz w:val="24"/>
                <w:szCs w:val="24"/>
              </w:rPr>
            </w:pPr>
          </w:p>
          <w:p w14:paraId="0168DB1B" w14:textId="77777777" w:rsidR="00513762" w:rsidRDefault="00513762" w:rsidP="002E3FB9">
            <w:pPr>
              <w:rPr>
                <w:sz w:val="24"/>
                <w:szCs w:val="24"/>
              </w:rPr>
            </w:pPr>
          </w:p>
          <w:p w14:paraId="384860A7" w14:textId="77777777" w:rsidR="00804B5A" w:rsidRPr="00E17468" w:rsidRDefault="00804B5A" w:rsidP="002E3FB9">
            <w:pPr>
              <w:rPr>
                <w:sz w:val="24"/>
                <w:szCs w:val="24"/>
              </w:rPr>
            </w:pPr>
          </w:p>
          <w:p w14:paraId="66886E42" w14:textId="0FBEB2D1" w:rsidR="006C5BD0" w:rsidRPr="00E17468" w:rsidRDefault="007258E7" w:rsidP="002E3FB9">
            <w:pPr>
              <w:rPr>
                <w:sz w:val="24"/>
                <w:szCs w:val="24"/>
              </w:rPr>
            </w:pPr>
            <w:r w:rsidRPr="00E17468">
              <w:rPr>
                <w:sz w:val="24"/>
                <w:szCs w:val="24"/>
              </w:rPr>
              <w:lastRenderedPageBreak/>
              <w:t xml:space="preserve">Em virtude da revogação da Portaria </w:t>
            </w:r>
            <w:r w:rsidR="00513762" w:rsidRPr="00E17468">
              <w:rPr>
                <w:sz w:val="24"/>
                <w:szCs w:val="24"/>
              </w:rPr>
              <w:t xml:space="preserve">Previc nº </w:t>
            </w:r>
            <w:r w:rsidRPr="00E17468">
              <w:rPr>
                <w:sz w:val="24"/>
                <w:szCs w:val="24"/>
              </w:rPr>
              <w:t xml:space="preserve">496, de 2021, inclui-se a replicação do </w:t>
            </w:r>
            <w:r w:rsidRPr="00E17468">
              <w:rPr>
                <w:i/>
                <w:sz w:val="24"/>
                <w:szCs w:val="24"/>
              </w:rPr>
              <w:t>caput</w:t>
            </w:r>
            <w:r w:rsidRPr="00E17468">
              <w:rPr>
                <w:sz w:val="24"/>
                <w:szCs w:val="24"/>
              </w:rPr>
              <w:t xml:space="preserve"> do art. 2º desta Portaria, por conter definição do que é o PAF.</w:t>
            </w:r>
          </w:p>
          <w:p w14:paraId="1AFACD12" w14:textId="77777777" w:rsidR="006C5BD0" w:rsidRPr="00E17468" w:rsidRDefault="006C5BD0" w:rsidP="002E3FB9">
            <w:pPr>
              <w:rPr>
                <w:sz w:val="24"/>
                <w:szCs w:val="24"/>
              </w:rPr>
            </w:pPr>
          </w:p>
          <w:p w14:paraId="040D6E21" w14:textId="7E66AC54" w:rsidR="006C5BD0" w:rsidRPr="00E17468" w:rsidRDefault="007258E7" w:rsidP="002E3FB9">
            <w:pPr>
              <w:rPr>
                <w:sz w:val="24"/>
                <w:szCs w:val="24"/>
              </w:rPr>
            </w:pPr>
            <w:r w:rsidRPr="00E17468">
              <w:rPr>
                <w:sz w:val="24"/>
                <w:szCs w:val="24"/>
              </w:rPr>
              <w:br/>
            </w:r>
          </w:p>
          <w:p w14:paraId="0B2DFCF8" w14:textId="77777777" w:rsidR="006C5BD0" w:rsidRPr="00E17468" w:rsidRDefault="006C5BD0" w:rsidP="002E3FB9">
            <w:pPr>
              <w:rPr>
                <w:sz w:val="24"/>
                <w:szCs w:val="24"/>
              </w:rPr>
            </w:pPr>
          </w:p>
          <w:p w14:paraId="07E73016" w14:textId="77777777" w:rsidR="00513762" w:rsidRPr="00E17468" w:rsidRDefault="00513762" w:rsidP="002E3FB9">
            <w:pPr>
              <w:rPr>
                <w:sz w:val="24"/>
                <w:szCs w:val="24"/>
              </w:rPr>
            </w:pPr>
          </w:p>
          <w:p w14:paraId="7EC798E5" w14:textId="3AAC7034" w:rsidR="00513762" w:rsidRPr="00E17468" w:rsidRDefault="00513762" w:rsidP="002E3FB9">
            <w:pPr>
              <w:rPr>
                <w:sz w:val="24"/>
                <w:szCs w:val="24"/>
              </w:rPr>
            </w:pPr>
            <w:r w:rsidRPr="00E17468">
              <w:rPr>
                <w:sz w:val="24"/>
                <w:szCs w:val="24"/>
              </w:rPr>
              <w:t>Inclusão da definição do prazo para apresentação do relatório anual de execução do programa anual de fiscalização</w:t>
            </w:r>
          </w:p>
          <w:p w14:paraId="7E4E5BB4" w14:textId="77777777" w:rsidR="006C5BD0" w:rsidRPr="00E17468" w:rsidRDefault="006C5BD0" w:rsidP="002E3FB9">
            <w:pPr>
              <w:rPr>
                <w:b/>
                <w:color w:val="5B9BD5"/>
                <w:sz w:val="24"/>
                <w:szCs w:val="24"/>
              </w:rPr>
            </w:pPr>
          </w:p>
        </w:tc>
      </w:tr>
      <w:tr w:rsidR="006C5BD0" w:rsidRPr="00E17468" w14:paraId="0D0F2A5C" w14:textId="77777777" w:rsidTr="00765FAF">
        <w:tc>
          <w:tcPr>
            <w:tcW w:w="5101" w:type="dxa"/>
          </w:tcPr>
          <w:p w14:paraId="2113C8D2" w14:textId="3A06D8B2" w:rsidR="006C5BD0" w:rsidRPr="00E17468" w:rsidRDefault="007258E7" w:rsidP="002E3FB9">
            <w:pPr>
              <w:rPr>
                <w:color w:val="000000"/>
                <w:sz w:val="24"/>
                <w:szCs w:val="24"/>
              </w:rPr>
            </w:pPr>
            <w:r w:rsidRPr="00E17468">
              <w:rPr>
                <w:color w:val="000000"/>
                <w:sz w:val="24"/>
                <w:szCs w:val="24"/>
              </w:rPr>
              <w:lastRenderedPageBreak/>
              <w:t xml:space="preserve">Art. 240. </w:t>
            </w:r>
            <w:r w:rsidR="009D7CCF" w:rsidRPr="00E17468">
              <w:rPr>
                <w:color w:val="000000"/>
                <w:sz w:val="24"/>
                <w:szCs w:val="24"/>
              </w:rPr>
              <w:t xml:space="preserve"> </w:t>
            </w:r>
            <w:r w:rsidRPr="00E17468">
              <w:rPr>
                <w:color w:val="000000"/>
                <w:sz w:val="24"/>
                <w:szCs w:val="24"/>
              </w:rPr>
              <w:t xml:space="preserve">Os procedimentos de fiscalização elencados no art. 231, inciso I, com exceção das alíneas “f” e “g”, serão iniciados com ofício emitido pela Chefia do Escritório de Representação da Previc dirigido ao dirigente máximo da EFPC contendo, no mínimo, o seguinte: (Redação dada pela Resolução Previc nº 25, de 15 de outubro de 2024) </w:t>
            </w:r>
          </w:p>
          <w:p w14:paraId="0F0BF2DD" w14:textId="77777777" w:rsidR="006C5BD0" w:rsidRPr="00E17468" w:rsidRDefault="007258E7" w:rsidP="002E3FB9">
            <w:pPr>
              <w:rPr>
                <w:color w:val="000000"/>
                <w:sz w:val="24"/>
                <w:szCs w:val="24"/>
              </w:rPr>
            </w:pPr>
            <w:r w:rsidRPr="00E17468">
              <w:rPr>
                <w:color w:val="000000"/>
                <w:sz w:val="24"/>
                <w:szCs w:val="24"/>
              </w:rPr>
              <w:t xml:space="preserve">I - </w:t>
            </w:r>
            <w:proofErr w:type="gramStart"/>
            <w:r w:rsidRPr="00E17468">
              <w:rPr>
                <w:color w:val="000000"/>
                <w:sz w:val="24"/>
                <w:szCs w:val="24"/>
              </w:rPr>
              <w:t>designação</w:t>
            </w:r>
            <w:proofErr w:type="gramEnd"/>
            <w:r w:rsidRPr="00E17468">
              <w:rPr>
                <w:color w:val="000000"/>
                <w:sz w:val="24"/>
                <w:szCs w:val="24"/>
              </w:rPr>
              <w:t xml:space="preserve"> dos membros da equipe de supervisão; </w:t>
            </w:r>
          </w:p>
          <w:p w14:paraId="78D72E63" w14:textId="31C4EAE1" w:rsidR="006C5BD0" w:rsidRPr="00E17468" w:rsidRDefault="00513762" w:rsidP="002E3FB9">
            <w:pPr>
              <w:rPr>
                <w:color w:val="000000"/>
                <w:sz w:val="24"/>
                <w:szCs w:val="24"/>
              </w:rPr>
            </w:pPr>
            <w:r w:rsidRPr="00E17468">
              <w:rPr>
                <w:color w:val="000000"/>
                <w:sz w:val="24"/>
                <w:szCs w:val="24"/>
              </w:rPr>
              <w:t>(...)</w:t>
            </w:r>
          </w:p>
          <w:p w14:paraId="246D2FEC" w14:textId="27EECF26" w:rsidR="006C5BD0" w:rsidRPr="00E17468" w:rsidRDefault="007258E7" w:rsidP="002E3FB9">
            <w:pPr>
              <w:rPr>
                <w:color w:val="000000"/>
                <w:sz w:val="24"/>
                <w:szCs w:val="24"/>
              </w:rPr>
            </w:pPr>
            <w:r w:rsidRPr="00E17468">
              <w:rPr>
                <w:color w:val="000000"/>
                <w:sz w:val="24"/>
                <w:szCs w:val="24"/>
              </w:rPr>
              <w:t>§ 2</w:t>
            </w:r>
            <w:proofErr w:type="gramStart"/>
            <w:r w:rsidRPr="00E17468">
              <w:rPr>
                <w:color w:val="000000"/>
                <w:sz w:val="24"/>
                <w:szCs w:val="24"/>
              </w:rPr>
              <w:t xml:space="preserve">º </w:t>
            </w:r>
            <w:r w:rsidR="009D7CCF" w:rsidRPr="00E17468">
              <w:rPr>
                <w:color w:val="000000"/>
                <w:sz w:val="24"/>
                <w:szCs w:val="24"/>
              </w:rPr>
              <w:t xml:space="preserve"> </w:t>
            </w:r>
            <w:r w:rsidRPr="00E17468">
              <w:rPr>
                <w:color w:val="000000"/>
                <w:sz w:val="24"/>
                <w:szCs w:val="24"/>
              </w:rPr>
              <w:t>O</w:t>
            </w:r>
            <w:proofErr w:type="gramEnd"/>
            <w:r w:rsidRPr="00E17468">
              <w:rPr>
                <w:color w:val="000000"/>
                <w:sz w:val="24"/>
                <w:szCs w:val="24"/>
              </w:rPr>
              <w:t xml:space="preserve"> acompanhamento da ação fiscal será exercido pelo Escritório de Representação da Previc responsável pela equipe de supervisão, reportando ao Diretor de Fiscalização e Monitoramento quaisquer dificuldades ou embaraços opostos à ação fiscal. (Redação dada pela Resolução Previc nº 25, de 15 de outubro de 2024) </w:t>
            </w:r>
          </w:p>
          <w:p w14:paraId="0D64AEF4" w14:textId="5DEC4743" w:rsidR="006C5BD0" w:rsidRPr="00E17468" w:rsidRDefault="007258E7" w:rsidP="002E3FB9">
            <w:pPr>
              <w:rPr>
                <w:color w:val="000000"/>
                <w:sz w:val="24"/>
                <w:szCs w:val="24"/>
              </w:rPr>
            </w:pPr>
            <w:r w:rsidRPr="00E17468">
              <w:rPr>
                <w:color w:val="000000"/>
                <w:sz w:val="24"/>
                <w:szCs w:val="24"/>
              </w:rPr>
              <w:t>§ 3</w:t>
            </w:r>
            <w:proofErr w:type="gramStart"/>
            <w:r w:rsidRPr="00E17468">
              <w:rPr>
                <w:color w:val="000000"/>
                <w:sz w:val="24"/>
                <w:szCs w:val="24"/>
              </w:rPr>
              <w:t xml:space="preserve">º </w:t>
            </w:r>
            <w:r w:rsidR="009D7CCF" w:rsidRPr="00E17468">
              <w:rPr>
                <w:color w:val="000000"/>
                <w:sz w:val="24"/>
                <w:szCs w:val="24"/>
              </w:rPr>
              <w:t xml:space="preserve"> </w:t>
            </w:r>
            <w:r w:rsidRPr="00E17468">
              <w:rPr>
                <w:color w:val="000000"/>
                <w:sz w:val="24"/>
                <w:szCs w:val="24"/>
              </w:rPr>
              <w:t>Caso</w:t>
            </w:r>
            <w:proofErr w:type="gramEnd"/>
            <w:r w:rsidRPr="00E17468">
              <w:rPr>
                <w:color w:val="000000"/>
                <w:sz w:val="24"/>
                <w:szCs w:val="24"/>
              </w:rPr>
              <w:t xml:space="preserve"> seja verificada a impossibilidade de encerrar a ação fiscal no prazo previsto, a </w:t>
            </w:r>
            <w:r w:rsidRPr="00E17468">
              <w:rPr>
                <w:color w:val="000000"/>
                <w:sz w:val="24"/>
                <w:szCs w:val="24"/>
              </w:rPr>
              <w:lastRenderedPageBreak/>
              <w:t xml:space="preserve">equipe de supervisão deverá encaminhar a sua chefia pedido de prorrogação fundamentado, com antecedência mínima de cinco dias úteis do termo fixado para o término dos trabalhos, indicando o novo prazo necessário para a sua conclusão. </w:t>
            </w:r>
          </w:p>
        </w:tc>
        <w:tc>
          <w:tcPr>
            <w:tcW w:w="5101" w:type="dxa"/>
          </w:tcPr>
          <w:p w14:paraId="6A987ED6" w14:textId="68A2B8C3" w:rsidR="006C5BD0" w:rsidRPr="00E17468" w:rsidRDefault="007258E7" w:rsidP="002E3FB9">
            <w:pPr>
              <w:rPr>
                <w:color w:val="000000"/>
                <w:sz w:val="24"/>
                <w:szCs w:val="24"/>
              </w:rPr>
            </w:pPr>
            <w:r w:rsidRPr="00E17468">
              <w:rPr>
                <w:color w:val="000000"/>
                <w:sz w:val="24"/>
                <w:szCs w:val="24"/>
              </w:rPr>
              <w:lastRenderedPageBreak/>
              <w:t xml:space="preserve">Art. 240. </w:t>
            </w:r>
            <w:r w:rsidR="009D7CCF" w:rsidRPr="00E17468">
              <w:rPr>
                <w:color w:val="000000"/>
                <w:sz w:val="24"/>
                <w:szCs w:val="24"/>
              </w:rPr>
              <w:t xml:space="preserve"> </w:t>
            </w:r>
            <w:r w:rsidRPr="00E17468">
              <w:rPr>
                <w:color w:val="000000"/>
                <w:sz w:val="24"/>
                <w:szCs w:val="24"/>
              </w:rPr>
              <w:t xml:space="preserve">Os procedimentos de fiscalização elencados no art. 231, inciso I, com exceção das alíneas “f” e “g”, serão iniciados com ofício emitido pela </w:t>
            </w:r>
            <w:r w:rsidRPr="00E17468">
              <w:rPr>
                <w:b/>
                <w:color w:val="0000FF"/>
                <w:sz w:val="24"/>
                <w:szCs w:val="24"/>
              </w:rPr>
              <w:t>Coordenação-Geral de Fiscalização Direta</w:t>
            </w:r>
            <w:r w:rsidRPr="00E17468">
              <w:rPr>
                <w:color w:val="000000"/>
                <w:sz w:val="24"/>
                <w:szCs w:val="24"/>
              </w:rPr>
              <w:t xml:space="preserve"> e dirigido ao dirigente máximo da EFPC contendo, no mínimo, o seguinte: (Redação dada pela Resolução Previc nº 25, de 15 de outubro de 2024)</w:t>
            </w:r>
          </w:p>
          <w:p w14:paraId="75C461C0" w14:textId="1B68E689" w:rsidR="006C5BD0" w:rsidRPr="00E17468" w:rsidRDefault="007258E7" w:rsidP="002E3FB9">
            <w:pPr>
              <w:rPr>
                <w:color w:val="000000"/>
                <w:sz w:val="24"/>
                <w:szCs w:val="24"/>
              </w:rPr>
            </w:pPr>
            <w:r w:rsidRPr="00E17468">
              <w:rPr>
                <w:color w:val="000000"/>
                <w:sz w:val="24"/>
                <w:szCs w:val="24"/>
              </w:rPr>
              <w:t xml:space="preserve">I - </w:t>
            </w:r>
            <w:proofErr w:type="gramStart"/>
            <w:r w:rsidRPr="00E17468">
              <w:rPr>
                <w:color w:val="000000"/>
                <w:sz w:val="24"/>
                <w:szCs w:val="24"/>
              </w:rPr>
              <w:t>designação</w:t>
            </w:r>
            <w:proofErr w:type="gramEnd"/>
            <w:r w:rsidRPr="00E17468">
              <w:rPr>
                <w:color w:val="000000"/>
                <w:sz w:val="24"/>
                <w:szCs w:val="24"/>
              </w:rPr>
              <w:t xml:space="preserve"> dos membros da </w:t>
            </w:r>
            <w:r w:rsidRPr="00E17468">
              <w:rPr>
                <w:b/>
                <w:color w:val="0000FF"/>
                <w:sz w:val="24"/>
                <w:szCs w:val="24"/>
              </w:rPr>
              <w:t>equipe fiscal;</w:t>
            </w:r>
            <w:r w:rsidRPr="00E17468">
              <w:rPr>
                <w:b/>
                <w:strike/>
                <w:color w:val="EE0000"/>
                <w:sz w:val="24"/>
                <w:szCs w:val="24"/>
              </w:rPr>
              <w:t xml:space="preserve"> </w:t>
            </w:r>
          </w:p>
          <w:p w14:paraId="77E10A50" w14:textId="0ACCCA63" w:rsidR="00CE3254" w:rsidRPr="00E17468" w:rsidRDefault="00513762" w:rsidP="002E3FB9">
            <w:pPr>
              <w:rPr>
                <w:color w:val="000000"/>
                <w:sz w:val="24"/>
                <w:szCs w:val="24"/>
              </w:rPr>
            </w:pPr>
            <w:r w:rsidRPr="00E17468">
              <w:rPr>
                <w:color w:val="000000"/>
                <w:sz w:val="24"/>
                <w:szCs w:val="24"/>
              </w:rPr>
              <w:t>(...)</w:t>
            </w:r>
          </w:p>
          <w:p w14:paraId="6382DEA7" w14:textId="77777777" w:rsidR="00CE3254" w:rsidRPr="00E17468" w:rsidRDefault="00CE3254" w:rsidP="002E3FB9">
            <w:pPr>
              <w:rPr>
                <w:color w:val="000000"/>
                <w:sz w:val="24"/>
                <w:szCs w:val="24"/>
              </w:rPr>
            </w:pPr>
          </w:p>
          <w:p w14:paraId="50A1C412" w14:textId="5D1B2801" w:rsidR="006C5BD0" w:rsidRPr="00E17468" w:rsidRDefault="007258E7" w:rsidP="002E3FB9">
            <w:pPr>
              <w:rPr>
                <w:color w:val="000000"/>
                <w:sz w:val="24"/>
                <w:szCs w:val="24"/>
              </w:rPr>
            </w:pPr>
            <w:r w:rsidRPr="00E17468">
              <w:rPr>
                <w:color w:val="000000"/>
                <w:sz w:val="24"/>
                <w:szCs w:val="24"/>
              </w:rPr>
              <w:t>§ 2</w:t>
            </w:r>
            <w:proofErr w:type="gramStart"/>
            <w:r w:rsidRPr="00E17468">
              <w:rPr>
                <w:color w:val="000000"/>
                <w:sz w:val="24"/>
                <w:szCs w:val="24"/>
              </w:rPr>
              <w:t xml:space="preserve">º </w:t>
            </w:r>
            <w:r w:rsidR="009D7CCF" w:rsidRPr="00E17468">
              <w:rPr>
                <w:color w:val="000000"/>
                <w:sz w:val="24"/>
                <w:szCs w:val="24"/>
              </w:rPr>
              <w:t xml:space="preserve"> </w:t>
            </w:r>
            <w:r w:rsidRPr="00E17468">
              <w:rPr>
                <w:color w:val="000000"/>
                <w:sz w:val="24"/>
                <w:szCs w:val="24"/>
              </w:rPr>
              <w:t>O</w:t>
            </w:r>
            <w:proofErr w:type="gramEnd"/>
            <w:r w:rsidRPr="00E17468">
              <w:rPr>
                <w:color w:val="000000"/>
                <w:sz w:val="24"/>
                <w:szCs w:val="24"/>
              </w:rPr>
              <w:t xml:space="preserve"> acompanhamento da ação fiscal será exercido </w:t>
            </w:r>
            <w:r w:rsidRPr="00E17468">
              <w:rPr>
                <w:b/>
                <w:color w:val="0000FF"/>
                <w:sz w:val="24"/>
                <w:szCs w:val="24"/>
              </w:rPr>
              <w:t>pela</w:t>
            </w:r>
            <w:r w:rsidRPr="00E17468">
              <w:rPr>
                <w:color w:val="0000FF"/>
                <w:sz w:val="24"/>
                <w:szCs w:val="24"/>
              </w:rPr>
              <w:t xml:space="preserve"> </w:t>
            </w:r>
            <w:r w:rsidRPr="00E17468">
              <w:rPr>
                <w:b/>
                <w:color w:val="0000FF"/>
                <w:sz w:val="24"/>
                <w:szCs w:val="24"/>
              </w:rPr>
              <w:t>Coordenação-Geral de Fiscalização Direta</w:t>
            </w:r>
            <w:r w:rsidRPr="00E17468">
              <w:rPr>
                <w:color w:val="000000"/>
                <w:sz w:val="24"/>
                <w:szCs w:val="24"/>
              </w:rPr>
              <w:t>, reportando ao Diretor de Fiscalização e Monitoramento quaisquer dificuldades ou embaraços opostos à ação fiscal.</w:t>
            </w:r>
          </w:p>
          <w:p w14:paraId="20591D4C" w14:textId="77777777" w:rsidR="00CE3254" w:rsidRPr="00E17468" w:rsidRDefault="00CE3254" w:rsidP="002E3FB9">
            <w:pPr>
              <w:rPr>
                <w:color w:val="000000"/>
                <w:sz w:val="24"/>
                <w:szCs w:val="24"/>
              </w:rPr>
            </w:pPr>
          </w:p>
          <w:p w14:paraId="72B0297A" w14:textId="77777777" w:rsidR="00CD3E97" w:rsidRPr="00E17468" w:rsidRDefault="00CD3E97" w:rsidP="002E3FB9">
            <w:pPr>
              <w:rPr>
                <w:color w:val="000000"/>
                <w:sz w:val="24"/>
                <w:szCs w:val="24"/>
              </w:rPr>
            </w:pPr>
          </w:p>
          <w:p w14:paraId="5E7CD8B2" w14:textId="02FD3884" w:rsidR="006C5BD0" w:rsidRPr="00E17468" w:rsidRDefault="007258E7" w:rsidP="002E3FB9">
            <w:pPr>
              <w:rPr>
                <w:b/>
                <w:strike/>
                <w:color w:val="38761D"/>
                <w:sz w:val="24"/>
                <w:szCs w:val="24"/>
              </w:rPr>
            </w:pPr>
            <w:r w:rsidRPr="00E17468">
              <w:rPr>
                <w:color w:val="000000"/>
                <w:sz w:val="24"/>
                <w:szCs w:val="24"/>
              </w:rPr>
              <w:t>§ 3</w:t>
            </w:r>
            <w:proofErr w:type="gramStart"/>
            <w:r w:rsidRPr="00E17468">
              <w:rPr>
                <w:color w:val="000000"/>
                <w:sz w:val="24"/>
                <w:szCs w:val="24"/>
              </w:rPr>
              <w:t xml:space="preserve">º </w:t>
            </w:r>
            <w:r w:rsidR="009D7CCF" w:rsidRPr="00E17468">
              <w:rPr>
                <w:color w:val="000000"/>
                <w:sz w:val="24"/>
                <w:szCs w:val="24"/>
              </w:rPr>
              <w:t xml:space="preserve"> </w:t>
            </w:r>
            <w:r w:rsidRPr="00E17468">
              <w:rPr>
                <w:color w:val="000000"/>
                <w:sz w:val="24"/>
                <w:szCs w:val="24"/>
              </w:rPr>
              <w:t>Caso</w:t>
            </w:r>
            <w:proofErr w:type="gramEnd"/>
            <w:r w:rsidRPr="00E17468">
              <w:rPr>
                <w:color w:val="000000"/>
                <w:sz w:val="24"/>
                <w:szCs w:val="24"/>
              </w:rPr>
              <w:t xml:space="preserve"> seja verificada a impossibilidade de encerrar a ação fiscal no prazo previsto, a </w:t>
            </w:r>
            <w:r w:rsidRPr="00E17468">
              <w:rPr>
                <w:color w:val="000000"/>
                <w:sz w:val="24"/>
                <w:szCs w:val="24"/>
              </w:rPr>
              <w:lastRenderedPageBreak/>
              <w:t xml:space="preserve">equipe </w:t>
            </w:r>
            <w:r w:rsidRPr="00E17468">
              <w:rPr>
                <w:b/>
                <w:color w:val="0000FF"/>
                <w:sz w:val="24"/>
                <w:szCs w:val="24"/>
              </w:rPr>
              <w:t>fiscal</w:t>
            </w:r>
            <w:r w:rsidRPr="00E17468">
              <w:rPr>
                <w:color w:val="000000"/>
                <w:sz w:val="24"/>
                <w:szCs w:val="24"/>
              </w:rPr>
              <w:t xml:space="preserve"> deverá encaminhar a sua chefia pedido de prorrogação fundamentado, com antecedência mínima de cinco dias úteis do termo fixado para o término dos trabalhos, indicando o novo prazo necessário para a sua conclusão</w:t>
            </w:r>
          </w:p>
        </w:tc>
        <w:tc>
          <w:tcPr>
            <w:tcW w:w="5102" w:type="dxa"/>
          </w:tcPr>
          <w:p w14:paraId="76FB5190" w14:textId="7F7DE28B" w:rsidR="006C5BD0" w:rsidRPr="00E17468" w:rsidRDefault="007258E7" w:rsidP="002E3FB9">
            <w:pPr>
              <w:rPr>
                <w:sz w:val="24"/>
                <w:szCs w:val="24"/>
              </w:rPr>
            </w:pPr>
            <w:r w:rsidRPr="00E17468">
              <w:rPr>
                <w:sz w:val="24"/>
                <w:szCs w:val="24"/>
              </w:rPr>
              <w:lastRenderedPageBreak/>
              <w:t>O ajuste redacional sugerido pela DIFIS visa centralizar a iniciação por ofício dos procedimentos de fiscalização na Coordenação-Geral de Fiscalizaçã</w:t>
            </w:r>
            <w:r w:rsidR="00D761F5" w:rsidRPr="00E17468">
              <w:rPr>
                <w:sz w:val="24"/>
                <w:szCs w:val="24"/>
              </w:rPr>
              <w:t>o Direta e suporte.</w:t>
            </w:r>
          </w:p>
          <w:p w14:paraId="22750557" w14:textId="77777777" w:rsidR="006C5BD0" w:rsidRPr="00E17468" w:rsidRDefault="006C5BD0" w:rsidP="002E3FB9">
            <w:pPr>
              <w:rPr>
                <w:sz w:val="24"/>
                <w:szCs w:val="24"/>
              </w:rPr>
            </w:pPr>
          </w:p>
          <w:p w14:paraId="6F003D33" w14:textId="77777777" w:rsidR="006C5BD0" w:rsidRPr="00E17468" w:rsidRDefault="006C5BD0" w:rsidP="002E3FB9">
            <w:pPr>
              <w:rPr>
                <w:color w:val="0000FF"/>
                <w:sz w:val="24"/>
                <w:szCs w:val="24"/>
              </w:rPr>
            </w:pPr>
          </w:p>
          <w:p w14:paraId="1F888D89" w14:textId="77777777" w:rsidR="006C5BD0" w:rsidRPr="00E17468" w:rsidRDefault="006C5BD0" w:rsidP="002E3FB9">
            <w:pPr>
              <w:rPr>
                <w:color w:val="0000FF"/>
                <w:sz w:val="24"/>
                <w:szCs w:val="24"/>
              </w:rPr>
            </w:pPr>
          </w:p>
          <w:p w14:paraId="54AA8C99" w14:textId="77113B10" w:rsidR="006C5BD0" w:rsidRPr="00E17468" w:rsidRDefault="006C5BD0" w:rsidP="002E3FB9">
            <w:pPr>
              <w:rPr>
                <w:b/>
                <w:bCs/>
                <w:color w:val="0000FF"/>
                <w:sz w:val="24"/>
                <w:szCs w:val="24"/>
              </w:rPr>
            </w:pPr>
          </w:p>
          <w:p w14:paraId="2DE0B388" w14:textId="77777777" w:rsidR="006C5BD0" w:rsidRPr="00E17468" w:rsidRDefault="006C5BD0" w:rsidP="002E3FB9">
            <w:pPr>
              <w:rPr>
                <w:color w:val="0000FF"/>
                <w:sz w:val="24"/>
                <w:szCs w:val="24"/>
              </w:rPr>
            </w:pPr>
          </w:p>
          <w:p w14:paraId="20543C1A" w14:textId="77777777" w:rsidR="006C5BD0" w:rsidRPr="00E17468" w:rsidRDefault="006C5BD0" w:rsidP="002E3FB9">
            <w:pPr>
              <w:rPr>
                <w:color w:val="0000FF"/>
                <w:sz w:val="24"/>
                <w:szCs w:val="24"/>
              </w:rPr>
            </w:pPr>
          </w:p>
          <w:p w14:paraId="5A928729" w14:textId="77777777" w:rsidR="006C5BD0" w:rsidRPr="00E17468" w:rsidRDefault="006C5BD0" w:rsidP="002E3FB9">
            <w:pPr>
              <w:rPr>
                <w:color w:val="0000FF"/>
                <w:sz w:val="24"/>
                <w:szCs w:val="24"/>
              </w:rPr>
            </w:pPr>
          </w:p>
          <w:p w14:paraId="4258284E" w14:textId="77777777" w:rsidR="006C5BD0" w:rsidRPr="00E17468" w:rsidRDefault="006C5BD0" w:rsidP="002E3FB9">
            <w:pPr>
              <w:rPr>
                <w:color w:val="0000FF"/>
                <w:sz w:val="24"/>
                <w:szCs w:val="24"/>
              </w:rPr>
            </w:pPr>
          </w:p>
          <w:p w14:paraId="4B0F0E34" w14:textId="77777777" w:rsidR="006C5BD0" w:rsidRPr="00E17468" w:rsidRDefault="006C5BD0" w:rsidP="002E3FB9">
            <w:pPr>
              <w:rPr>
                <w:color w:val="0000FF"/>
                <w:sz w:val="24"/>
                <w:szCs w:val="24"/>
              </w:rPr>
            </w:pPr>
          </w:p>
          <w:p w14:paraId="1BA0C0E0" w14:textId="77777777" w:rsidR="006C5BD0" w:rsidRPr="00E17468" w:rsidRDefault="006C5BD0" w:rsidP="002E3FB9">
            <w:pPr>
              <w:rPr>
                <w:color w:val="0000FF"/>
                <w:sz w:val="24"/>
                <w:szCs w:val="24"/>
              </w:rPr>
            </w:pPr>
          </w:p>
          <w:p w14:paraId="01141F01" w14:textId="77777777" w:rsidR="006C5BD0" w:rsidRPr="00E17468" w:rsidRDefault="006C5BD0" w:rsidP="002E3FB9">
            <w:pPr>
              <w:rPr>
                <w:color w:val="0000FF"/>
                <w:sz w:val="24"/>
                <w:szCs w:val="24"/>
              </w:rPr>
            </w:pPr>
          </w:p>
          <w:p w14:paraId="7BF623BB" w14:textId="77777777" w:rsidR="006C5BD0" w:rsidRPr="00E17468" w:rsidRDefault="006C5BD0" w:rsidP="002E3FB9">
            <w:pPr>
              <w:rPr>
                <w:color w:val="0000FF"/>
                <w:sz w:val="24"/>
                <w:szCs w:val="24"/>
              </w:rPr>
            </w:pPr>
          </w:p>
          <w:p w14:paraId="2CC5A9E2" w14:textId="77777777" w:rsidR="006C5BD0" w:rsidRPr="00E17468" w:rsidRDefault="006C5BD0" w:rsidP="002E3FB9">
            <w:pPr>
              <w:rPr>
                <w:color w:val="0000FF"/>
                <w:sz w:val="24"/>
                <w:szCs w:val="24"/>
              </w:rPr>
            </w:pPr>
          </w:p>
          <w:p w14:paraId="3613062A" w14:textId="77777777" w:rsidR="006C5BD0" w:rsidRPr="00E17468" w:rsidRDefault="006C5BD0" w:rsidP="002E3FB9">
            <w:pPr>
              <w:rPr>
                <w:color w:val="0000FF"/>
                <w:sz w:val="24"/>
                <w:szCs w:val="24"/>
              </w:rPr>
            </w:pPr>
          </w:p>
          <w:p w14:paraId="12E0428A" w14:textId="77777777" w:rsidR="006C5BD0" w:rsidRPr="00E17468" w:rsidRDefault="006C5BD0" w:rsidP="002E3FB9">
            <w:pPr>
              <w:rPr>
                <w:color w:val="0000FF"/>
                <w:sz w:val="24"/>
                <w:szCs w:val="24"/>
              </w:rPr>
            </w:pPr>
          </w:p>
          <w:p w14:paraId="40657456" w14:textId="77777777" w:rsidR="006C5BD0" w:rsidRPr="00E17468" w:rsidRDefault="006C5BD0" w:rsidP="002E3FB9">
            <w:pPr>
              <w:rPr>
                <w:color w:val="0000FF"/>
                <w:sz w:val="24"/>
                <w:szCs w:val="24"/>
              </w:rPr>
            </w:pPr>
          </w:p>
          <w:p w14:paraId="0F2CD6AB" w14:textId="77777777" w:rsidR="006C5BD0" w:rsidRPr="00E17468" w:rsidRDefault="006C5BD0" w:rsidP="002E3FB9">
            <w:pPr>
              <w:rPr>
                <w:color w:val="0000FF"/>
                <w:sz w:val="24"/>
                <w:szCs w:val="24"/>
              </w:rPr>
            </w:pPr>
          </w:p>
          <w:p w14:paraId="7135760D" w14:textId="77777777" w:rsidR="00B70EE1" w:rsidRPr="00E17468" w:rsidRDefault="00B70EE1" w:rsidP="002E3FB9">
            <w:pPr>
              <w:rPr>
                <w:color w:val="0000FF"/>
                <w:sz w:val="24"/>
                <w:szCs w:val="24"/>
              </w:rPr>
            </w:pPr>
          </w:p>
          <w:p w14:paraId="74EFAE35" w14:textId="77777777" w:rsidR="006C5BD0" w:rsidRPr="00E17468" w:rsidRDefault="006C5BD0" w:rsidP="002E3FB9">
            <w:pPr>
              <w:rPr>
                <w:color w:val="0000FF"/>
                <w:sz w:val="24"/>
                <w:szCs w:val="24"/>
              </w:rPr>
            </w:pPr>
          </w:p>
          <w:p w14:paraId="29FB2642" w14:textId="59388CF2" w:rsidR="006C5BD0" w:rsidRPr="00E17468" w:rsidRDefault="006C5BD0" w:rsidP="002E3FB9">
            <w:pPr>
              <w:rPr>
                <w:sz w:val="24"/>
                <w:szCs w:val="24"/>
              </w:rPr>
            </w:pPr>
          </w:p>
          <w:p w14:paraId="22F78752" w14:textId="3AF2D70C" w:rsidR="006C5BD0" w:rsidRPr="00E17468" w:rsidRDefault="006C5BD0" w:rsidP="002E3FB9">
            <w:pPr>
              <w:rPr>
                <w:b/>
                <w:bCs/>
                <w:color w:val="0000FF"/>
                <w:sz w:val="24"/>
                <w:szCs w:val="24"/>
              </w:rPr>
            </w:pPr>
          </w:p>
        </w:tc>
      </w:tr>
      <w:tr w:rsidR="00513762" w:rsidRPr="00E17468" w14:paraId="6ED58E35" w14:textId="77777777" w:rsidTr="00765FAF">
        <w:tc>
          <w:tcPr>
            <w:tcW w:w="5101" w:type="dxa"/>
          </w:tcPr>
          <w:p w14:paraId="40280324" w14:textId="57E388E9" w:rsidR="00513762" w:rsidRPr="00E17468" w:rsidRDefault="00513762" w:rsidP="002E3FB9">
            <w:pPr>
              <w:rPr>
                <w:color w:val="000000"/>
                <w:sz w:val="24"/>
                <w:szCs w:val="24"/>
              </w:rPr>
            </w:pPr>
            <w:r w:rsidRPr="00E17468">
              <w:rPr>
                <w:color w:val="000000"/>
                <w:sz w:val="24"/>
                <w:szCs w:val="24"/>
              </w:rPr>
              <w:lastRenderedPageBreak/>
              <w:t>§ 4</w:t>
            </w:r>
            <w:proofErr w:type="gramStart"/>
            <w:r w:rsidRPr="00E17468">
              <w:rPr>
                <w:color w:val="000000"/>
                <w:sz w:val="24"/>
                <w:szCs w:val="24"/>
              </w:rPr>
              <w:t xml:space="preserve">º </w:t>
            </w:r>
            <w:r w:rsidR="009D7CCF" w:rsidRPr="00E17468">
              <w:rPr>
                <w:color w:val="000000"/>
                <w:sz w:val="24"/>
                <w:szCs w:val="24"/>
              </w:rPr>
              <w:t xml:space="preserve"> </w:t>
            </w:r>
            <w:r w:rsidRPr="00E17468">
              <w:rPr>
                <w:color w:val="000000"/>
                <w:sz w:val="24"/>
                <w:szCs w:val="24"/>
              </w:rPr>
              <w:t>A</w:t>
            </w:r>
            <w:proofErr w:type="gramEnd"/>
            <w:r w:rsidRPr="00E17468">
              <w:rPr>
                <w:color w:val="000000"/>
                <w:sz w:val="24"/>
                <w:szCs w:val="24"/>
              </w:rPr>
              <w:t xml:space="preserve"> Chefia do Escritório de Representação deverá encaminhar à Coordenação-Geral de Fiscalização Direta - CGFD cópia do ofício de início do procedimento fiscal e suas eventuais alterações posteriores, no prazo de até cinco dias úteis.</w:t>
            </w:r>
          </w:p>
        </w:tc>
        <w:tc>
          <w:tcPr>
            <w:tcW w:w="5101" w:type="dxa"/>
          </w:tcPr>
          <w:p w14:paraId="5A0D4E7F" w14:textId="3F42919E" w:rsidR="00513762" w:rsidRPr="00E17468" w:rsidRDefault="00513762" w:rsidP="002E3FB9">
            <w:pPr>
              <w:rPr>
                <w:color w:val="000000"/>
                <w:sz w:val="24"/>
                <w:szCs w:val="24"/>
              </w:rPr>
            </w:pPr>
            <w:r w:rsidRPr="00E17468">
              <w:rPr>
                <w:color w:val="000000"/>
                <w:sz w:val="24"/>
                <w:szCs w:val="24"/>
              </w:rPr>
              <w:t>REVOGAR</w:t>
            </w:r>
          </w:p>
        </w:tc>
        <w:tc>
          <w:tcPr>
            <w:tcW w:w="5102" w:type="dxa"/>
          </w:tcPr>
          <w:p w14:paraId="4B8956D9" w14:textId="6ABC7489" w:rsidR="00513762" w:rsidRPr="00E17468" w:rsidRDefault="00513762" w:rsidP="002E3FB9">
            <w:pPr>
              <w:rPr>
                <w:sz w:val="24"/>
                <w:szCs w:val="24"/>
              </w:rPr>
            </w:pPr>
            <w:r w:rsidRPr="00E17468">
              <w:rPr>
                <w:sz w:val="24"/>
                <w:szCs w:val="24"/>
              </w:rPr>
              <w:t xml:space="preserve">Necessário diante dos ajustes nas competências da Coordenação-Geral de Fiscalização Direta nos procedimentos detalhados no </w:t>
            </w:r>
            <w:r w:rsidR="00A95483" w:rsidRPr="00E17468">
              <w:rPr>
                <w:sz w:val="24"/>
                <w:szCs w:val="24"/>
              </w:rPr>
              <w:t>art. 240</w:t>
            </w:r>
            <w:r w:rsidRPr="00E17468">
              <w:rPr>
                <w:sz w:val="24"/>
                <w:szCs w:val="24"/>
              </w:rPr>
              <w:t>.</w:t>
            </w:r>
          </w:p>
        </w:tc>
      </w:tr>
      <w:tr w:rsidR="006C5BD0" w:rsidRPr="00E17468" w14:paraId="6AD80B35" w14:textId="77777777" w:rsidTr="00765FAF">
        <w:tc>
          <w:tcPr>
            <w:tcW w:w="5101" w:type="dxa"/>
          </w:tcPr>
          <w:p w14:paraId="19D8CF89" w14:textId="38A26AFE" w:rsidR="006C5BD0" w:rsidRPr="00E17468" w:rsidRDefault="007258E7" w:rsidP="002E3FB9">
            <w:pPr>
              <w:rPr>
                <w:color w:val="000000"/>
                <w:sz w:val="24"/>
                <w:szCs w:val="24"/>
              </w:rPr>
            </w:pPr>
            <w:r w:rsidRPr="00E17468">
              <w:rPr>
                <w:color w:val="000000"/>
                <w:sz w:val="24"/>
                <w:szCs w:val="24"/>
              </w:rPr>
              <w:t xml:space="preserve">Art. 242. </w:t>
            </w:r>
            <w:r w:rsidR="00480C3D" w:rsidRPr="00E17468">
              <w:rPr>
                <w:color w:val="000000"/>
                <w:sz w:val="24"/>
                <w:szCs w:val="24"/>
              </w:rPr>
              <w:t xml:space="preserve"> </w:t>
            </w:r>
            <w:r w:rsidRPr="00E17468">
              <w:rPr>
                <w:color w:val="000000"/>
                <w:sz w:val="24"/>
                <w:szCs w:val="24"/>
              </w:rPr>
              <w:t>Os procedimentos de fiscalização elencados no art. 231, inciso I, com exceção das alíneas “f” e “g”, serão encerrados com a entrega de Relatório de Fiscalização, que deverá apresentar pelo menos uma das conclusões abaixo indicadas: (Redação dada pela Resolução Previc nº 25, de 15 de outubro de 2024)</w:t>
            </w:r>
          </w:p>
          <w:p w14:paraId="2D9E7285" w14:textId="77777777" w:rsidR="006C5BD0" w:rsidRPr="00E17468" w:rsidRDefault="007258E7" w:rsidP="002E3FB9">
            <w:pPr>
              <w:rPr>
                <w:color w:val="000000"/>
                <w:sz w:val="24"/>
                <w:szCs w:val="24"/>
              </w:rPr>
            </w:pPr>
            <w:r w:rsidRPr="00E17468">
              <w:rPr>
                <w:color w:val="000000"/>
                <w:sz w:val="24"/>
                <w:szCs w:val="24"/>
              </w:rPr>
              <w:t>(...)</w:t>
            </w:r>
          </w:p>
          <w:p w14:paraId="0E517664" w14:textId="77777777" w:rsidR="006C5BD0" w:rsidRPr="00E17468" w:rsidRDefault="007258E7" w:rsidP="002E3FB9">
            <w:pPr>
              <w:rPr>
                <w:color w:val="000000"/>
                <w:sz w:val="24"/>
                <w:szCs w:val="24"/>
              </w:rPr>
            </w:pPr>
            <w:r w:rsidRPr="00E17468">
              <w:rPr>
                <w:color w:val="000000"/>
                <w:sz w:val="24"/>
                <w:szCs w:val="24"/>
              </w:rPr>
              <w:t xml:space="preserve">IX - </w:t>
            </w:r>
            <w:proofErr w:type="gramStart"/>
            <w:r w:rsidRPr="00E17468">
              <w:rPr>
                <w:b/>
                <w:color w:val="000000"/>
                <w:sz w:val="24"/>
                <w:szCs w:val="24"/>
              </w:rPr>
              <w:t>emissão</w:t>
            </w:r>
            <w:proofErr w:type="gramEnd"/>
            <w:r w:rsidRPr="00E17468">
              <w:rPr>
                <w:b/>
                <w:color w:val="000000"/>
                <w:sz w:val="24"/>
                <w:szCs w:val="24"/>
              </w:rPr>
              <w:t xml:space="preserve"> de</w:t>
            </w:r>
            <w:r w:rsidRPr="00E17468">
              <w:rPr>
                <w:color w:val="000000"/>
                <w:sz w:val="24"/>
                <w:szCs w:val="24"/>
              </w:rPr>
              <w:t xml:space="preserve"> auto de infração. (Redação dada pela Resolução Previc nº 25, de 15 de outubro de 2024)</w:t>
            </w:r>
          </w:p>
          <w:p w14:paraId="3C38C534" w14:textId="698417CC" w:rsidR="006C5BD0" w:rsidRPr="00E17468" w:rsidRDefault="007258E7" w:rsidP="002E3FB9">
            <w:pPr>
              <w:rPr>
                <w:color w:val="000000"/>
                <w:sz w:val="24"/>
                <w:szCs w:val="24"/>
              </w:rPr>
            </w:pPr>
            <w:r w:rsidRPr="00E17468">
              <w:rPr>
                <w:color w:val="000000"/>
                <w:sz w:val="24"/>
                <w:szCs w:val="24"/>
              </w:rPr>
              <w:t>§ 1</w:t>
            </w:r>
            <w:proofErr w:type="gramStart"/>
            <w:r w:rsidRPr="00E17468">
              <w:rPr>
                <w:color w:val="000000"/>
                <w:sz w:val="24"/>
                <w:szCs w:val="24"/>
              </w:rPr>
              <w:t xml:space="preserve">º </w:t>
            </w:r>
            <w:r w:rsidR="00480C3D" w:rsidRPr="00E17468">
              <w:rPr>
                <w:color w:val="000000"/>
                <w:sz w:val="24"/>
                <w:szCs w:val="24"/>
              </w:rPr>
              <w:t xml:space="preserve"> </w:t>
            </w:r>
            <w:r w:rsidRPr="00E17468">
              <w:rPr>
                <w:color w:val="000000"/>
                <w:sz w:val="24"/>
                <w:szCs w:val="24"/>
              </w:rPr>
              <w:t>A</w:t>
            </w:r>
            <w:proofErr w:type="gramEnd"/>
            <w:r w:rsidRPr="00E17468">
              <w:rPr>
                <w:color w:val="000000"/>
                <w:sz w:val="24"/>
                <w:szCs w:val="24"/>
              </w:rPr>
              <w:t xml:space="preserve"> Coordenação-Geral de Fiscalização Direta e o Diretor de Fiscalização e Monitoramento deverão ter conhecimento do teor do Relatório de Fiscalização. (Redação dada pela Resolução Previc nº 25, de 15 de outubro de 2024) </w:t>
            </w:r>
          </w:p>
        </w:tc>
        <w:tc>
          <w:tcPr>
            <w:tcW w:w="5101" w:type="dxa"/>
          </w:tcPr>
          <w:p w14:paraId="1EC1BDC9" w14:textId="76220090" w:rsidR="00B53707" w:rsidRPr="00E17468" w:rsidRDefault="007258E7" w:rsidP="002E3FB9">
            <w:pPr>
              <w:rPr>
                <w:color w:val="000000"/>
                <w:sz w:val="24"/>
                <w:szCs w:val="24"/>
              </w:rPr>
            </w:pPr>
            <w:r w:rsidRPr="00E17468">
              <w:rPr>
                <w:color w:val="000000"/>
                <w:sz w:val="24"/>
                <w:szCs w:val="24"/>
              </w:rPr>
              <w:t xml:space="preserve">Art. 242. </w:t>
            </w:r>
            <w:r w:rsidR="00480C3D" w:rsidRPr="00E17468">
              <w:rPr>
                <w:color w:val="000000"/>
                <w:sz w:val="24"/>
                <w:szCs w:val="24"/>
              </w:rPr>
              <w:t xml:space="preserve"> </w:t>
            </w:r>
            <w:r w:rsidRPr="00E17468">
              <w:rPr>
                <w:color w:val="000000"/>
                <w:sz w:val="24"/>
                <w:szCs w:val="24"/>
              </w:rPr>
              <w:t>Os procedimentos de fiscalização elencados no art. 231, inciso I, com exceção das alíneas “f” e “g”, serão encerrados com a entrega de Relatório de Fiscalização, que deverá apresentar pelo menos uma das conclusões abaixo indicadas:</w:t>
            </w:r>
            <w:r w:rsidR="00480C3D" w:rsidRPr="00E17468">
              <w:rPr>
                <w:color w:val="000000"/>
                <w:sz w:val="24"/>
                <w:szCs w:val="24"/>
              </w:rPr>
              <w:t xml:space="preserve"> (Redação dada pela Resolução Previc nº 25, de 15 de outubro de 2024)</w:t>
            </w:r>
          </w:p>
          <w:p w14:paraId="2D4F2C44" w14:textId="77777777" w:rsidR="006C5BD0" w:rsidRPr="00E17468" w:rsidRDefault="007258E7" w:rsidP="002E3FB9">
            <w:pPr>
              <w:rPr>
                <w:color w:val="000000"/>
                <w:sz w:val="24"/>
                <w:szCs w:val="24"/>
              </w:rPr>
            </w:pPr>
            <w:r w:rsidRPr="00E17468">
              <w:rPr>
                <w:color w:val="000000"/>
                <w:sz w:val="24"/>
                <w:szCs w:val="24"/>
              </w:rPr>
              <w:t>(...)</w:t>
            </w:r>
          </w:p>
          <w:p w14:paraId="6F897EEC" w14:textId="7121374E" w:rsidR="00B53707" w:rsidRPr="00E17468" w:rsidRDefault="007258E7" w:rsidP="002E3FB9">
            <w:pPr>
              <w:rPr>
                <w:color w:val="000000"/>
                <w:sz w:val="24"/>
                <w:szCs w:val="24"/>
              </w:rPr>
            </w:pPr>
            <w:r w:rsidRPr="00E17468">
              <w:rPr>
                <w:color w:val="000000"/>
                <w:sz w:val="24"/>
                <w:szCs w:val="24"/>
              </w:rPr>
              <w:t xml:space="preserve">IX – </w:t>
            </w:r>
            <w:proofErr w:type="gramStart"/>
            <w:r w:rsidRPr="00E17468">
              <w:rPr>
                <w:b/>
                <w:color w:val="0000FF"/>
                <w:sz w:val="24"/>
                <w:szCs w:val="24"/>
              </w:rPr>
              <w:t>proposta</w:t>
            </w:r>
            <w:proofErr w:type="gramEnd"/>
            <w:r w:rsidRPr="00E17468">
              <w:rPr>
                <w:b/>
                <w:color w:val="0000FF"/>
                <w:sz w:val="24"/>
                <w:szCs w:val="24"/>
              </w:rPr>
              <w:t xml:space="preserve"> de lavratura</w:t>
            </w:r>
            <w:r w:rsidR="00B53707" w:rsidRPr="00E17468">
              <w:rPr>
                <w:color w:val="000000"/>
                <w:sz w:val="24"/>
                <w:szCs w:val="24"/>
              </w:rPr>
              <w:t xml:space="preserve"> de auto de infração. </w:t>
            </w:r>
            <w:r w:rsidR="00480C3D" w:rsidRPr="00E17468">
              <w:rPr>
                <w:color w:val="000000"/>
                <w:sz w:val="24"/>
                <w:szCs w:val="24"/>
              </w:rPr>
              <w:t>(Redação dada pela Resolução Previc nº 25, de 15 de outubro de 2024)</w:t>
            </w:r>
          </w:p>
          <w:p w14:paraId="739A5E2C" w14:textId="7BAFA3EB" w:rsidR="006C5BD0" w:rsidRPr="00E17468" w:rsidRDefault="007258E7" w:rsidP="002E3FB9">
            <w:pPr>
              <w:rPr>
                <w:color w:val="000000"/>
                <w:sz w:val="24"/>
                <w:szCs w:val="24"/>
              </w:rPr>
            </w:pPr>
            <w:r w:rsidRPr="00E17468">
              <w:rPr>
                <w:color w:val="000000"/>
                <w:sz w:val="24"/>
                <w:szCs w:val="24"/>
              </w:rPr>
              <w:t>§ 1</w:t>
            </w:r>
            <w:proofErr w:type="gramStart"/>
            <w:r w:rsidRPr="00E17468">
              <w:rPr>
                <w:color w:val="000000"/>
                <w:sz w:val="24"/>
                <w:szCs w:val="24"/>
              </w:rPr>
              <w:t>º  A</w:t>
            </w:r>
            <w:proofErr w:type="gramEnd"/>
            <w:r w:rsidRPr="00E17468">
              <w:rPr>
                <w:color w:val="000000"/>
                <w:sz w:val="24"/>
                <w:szCs w:val="24"/>
              </w:rPr>
              <w:t xml:space="preserve"> Coordenação-Geral de Fiscalização Direta e o Diretor de Fiscalização e Monitoramento deverão ter conhecimento </w:t>
            </w:r>
            <w:r w:rsidRPr="00E17468">
              <w:rPr>
                <w:b/>
                <w:color w:val="0000FF"/>
                <w:sz w:val="24"/>
                <w:szCs w:val="24"/>
              </w:rPr>
              <w:t>prévio</w:t>
            </w:r>
            <w:r w:rsidRPr="00E17468">
              <w:rPr>
                <w:color w:val="EE0000"/>
                <w:sz w:val="24"/>
                <w:szCs w:val="24"/>
              </w:rPr>
              <w:t xml:space="preserve"> </w:t>
            </w:r>
            <w:r w:rsidRPr="00E17468">
              <w:rPr>
                <w:color w:val="000000"/>
                <w:sz w:val="24"/>
                <w:szCs w:val="24"/>
              </w:rPr>
              <w:t>do teor do Relatório de Fiscalização.</w:t>
            </w:r>
            <w:r w:rsidR="00480C3D" w:rsidRPr="00E17468">
              <w:rPr>
                <w:color w:val="000000"/>
                <w:sz w:val="24"/>
                <w:szCs w:val="24"/>
              </w:rPr>
              <w:t xml:space="preserve"> (Redação dada pela Resolução Previc nº 25, de 15 de outubro de 2024)</w:t>
            </w:r>
          </w:p>
        </w:tc>
        <w:tc>
          <w:tcPr>
            <w:tcW w:w="5102" w:type="dxa"/>
          </w:tcPr>
          <w:p w14:paraId="041BB98C" w14:textId="77777777" w:rsidR="006C5BD0" w:rsidRPr="00E17468" w:rsidRDefault="007258E7" w:rsidP="002E3FB9">
            <w:pPr>
              <w:rPr>
                <w:sz w:val="24"/>
                <w:szCs w:val="24"/>
              </w:rPr>
            </w:pPr>
            <w:r w:rsidRPr="00E17468">
              <w:rPr>
                <w:sz w:val="24"/>
                <w:szCs w:val="24"/>
              </w:rPr>
              <w:t>Ajustes redacionais.</w:t>
            </w:r>
          </w:p>
          <w:p w14:paraId="36A9D134" w14:textId="77777777" w:rsidR="006C5BD0" w:rsidRPr="00E17468" w:rsidRDefault="007258E7" w:rsidP="002E3FB9">
            <w:pPr>
              <w:rPr>
                <w:sz w:val="24"/>
                <w:szCs w:val="24"/>
              </w:rPr>
            </w:pPr>
            <w:r w:rsidRPr="00E17468">
              <w:rPr>
                <w:sz w:val="24"/>
                <w:szCs w:val="24"/>
              </w:rPr>
              <w:t>Esclarecimento que o conhecimento do teor do Relatório de Fiscalização é prévio.</w:t>
            </w:r>
          </w:p>
          <w:p w14:paraId="2BCB8B36" w14:textId="77777777" w:rsidR="006C5BD0" w:rsidRPr="00E17468" w:rsidRDefault="006C5BD0" w:rsidP="002E3FB9">
            <w:pPr>
              <w:rPr>
                <w:sz w:val="24"/>
                <w:szCs w:val="24"/>
              </w:rPr>
            </w:pPr>
          </w:p>
          <w:p w14:paraId="3AA86FDC" w14:textId="5A7A37A0" w:rsidR="006C5BD0" w:rsidRPr="00E17468" w:rsidRDefault="006C5BD0" w:rsidP="002E3FB9">
            <w:pPr>
              <w:rPr>
                <w:color w:val="0000FF"/>
                <w:sz w:val="24"/>
                <w:szCs w:val="24"/>
              </w:rPr>
            </w:pPr>
          </w:p>
        </w:tc>
      </w:tr>
      <w:tr w:rsidR="006C5BD0" w:rsidRPr="00E17468" w14:paraId="67CA155D" w14:textId="77777777" w:rsidTr="00C92B38">
        <w:tc>
          <w:tcPr>
            <w:tcW w:w="5101" w:type="dxa"/>
          </w:tcPr>
          <w:p w14:paraId="54528DEE" w14:textId="77777777" w:rsidR="006C5BD0" w:rsidRPr="00E17468" w:rsidRDefault="007258E7" w:rsidP="002E3FB9">
            <w:pPr>
              <w:rPr>
                <w:color w:val="000000"/>
                <w:sz w:val="24"/>
                <w:szCs w:val="24"/>
              </w:rPr>
            </w:pPr>
            <w:r w:rsidRPr="00E17468">
              <w:rPr>
                <w:color w:val="000000"/>
                <w:sz w:val="24"/>
                <w:szCs w:val="24"/>
              </w:rPr>
              <w:t xml:space="preserve">Art. 246. A equipe de fiscalização deverá, sempre que possível, diligenciar no sentido de obter </w:t>
            </w:r>
            <w:r w:rsidRPr="00E17468">
              <w:rPr>
                <w:b/>
                <w:color w:val="000000"/>
                <w:sz w:val="24"/>
                <w:szCs w:val="24"/>
              </w:rPr>
              <w:t>diretamente do investigado esclarecimento</w:t>
            </w:r>
            <w:r w:rsidRPr="00E17468">
              <w:rPr>
                <w:color w:val="000000"/>
                <w:sz w:val="24"/>
                <w:szCs w:val="24"/>
              </w:rPr>
              <w:t xml:space="preserve"> sobre os fatos que podem ser a ele imputados.</w:t>
            </w:r>
          </w:p>
        </w:tc>
        <w:tc>
          <w:tcPr>
            <w:tcW w:w="5101" w:type="dxa"/>
          </w:tcPr>
          <w:p w14:paraId="6198FA0C" w14:textId="1C30679C" w:rsidR="006C5BD0" w:rsidRPr="00E17468" w:rsidRDefault="007258E7" w:rsidP="002E3FB9">
            <w:pPr>
              <w:rPr>
                <w:color w:val="000000"/>
                <w:sz w:val="24"/>
                <w:szCs w:val="24"/>
              </w:rPr>
            </w:pPr>
            <w:r w:rsidRPr="00E17468">
              <w:rPr>
                <w:color w:val="000000"/>
                <w:sz w:val="24"/>
                <w:szCs w:val="24"/>
              </w:rPr>
              <w:t xml:space="preserve">Art. 246. A equipe de fiscalização deverá, sempre que possível, diligenciar no sentido de obter </w:t>
            </w:r>
            <w:r w:rsidRPr="00E17468">
              <w:rPr>
                <w:b/>
                <w:color w:val="0000FF"/>
                <w:sz w:val="24"/>
                <w:szCs w:val="24"/>
              </w:rPr>
              <w:t>esclarecimentos</w:t>
            </w:r>
            <w:r w:rsidRPr="00E17468">
              <w:rPr>
                <w:color w:val="0000FF"/>
                <w:sz w:val="24"/>
                <w:szCs w:val="24"/>
              </w:rPr>
              <w:t xml:space="preserve"> </w:t>
            </w:r>
            <w:r w:rsidRPr="00E17468">
              <w:rPr>
                <w:b/>
                <w:bCs/>
                <w:color w:val="0000FF"/>
                <w:sz w:val="24"/>
                <w:szCs w:val="24"/>
              </w:rPr>
              <w:t>diretamente do</w:t>
            </w:r>
            <w:r w:rsidRPr="00E17468">
              <w:rPr>
                <w:color w:val="0000FF"/>
                <w:sz w:val="24"/>
                <w:szCs w:val="24"/>
              </w:rPr>
              <w:t xml:space="preserve"> </w:t>
            </w:r>
            <w:r w:rsidRPr="00E17468">
              <w:rPr>
                <w:b/>
                <w:color w:val="0000FF"/>
                <w:sz w:val="24"/>
                <w:szCs w:val="24"/>
              </w:rPr>
              <w:t>responsável</w:t>
            </w:r>
            <w:r w:rsidRPr="00E17468">
              <w:rPr>
                <w:color w:val="0000FF"/>
                <w:sz w:val="24"/>
                <w:szCs w:val="24"/>
              </w:rPr>
              <w:t xml:space="preserve"> </w:t>
            </w:r>
            <w:r w:rsidRPr="00E17468">
              <w:rPr>
                <w:b/>
                <w:color w:val="0000FF"/>
                <w:sz w:val="24"/>
                <w:szCs w:val="24"/>
              </w:rPr>
              <w:t>pelos</w:t>
            </w:r>
            <w:r w:rsidRPr="00E17468">
              <w:rPr>
                <w:color w:val="0000FF"/>
                <w:sz w:val="24"/>
                <w:szCs w:val="24"/>
              </w:rPr>
              <w:t xml:space="preserve"> </w:t>
            </w:r>
            <w:r w:rsidRPr="00E17468">
              <w:rPr>
                <w:color w:val="000000"/>
                <w:sz w:val="24"/>
                <w:szCs w:val="24"/>
              </w:rPr>
              <w:t>fatos que podem ser a ele imputados.</w:t>
            </w:r>
          </w:p>
        </w:tc>
        <w:tc>
          <w:tcPr>
            <w:tcW w:w="5102" w:type="dxa"/>
          </w:tcPr>
          <w:p w14:paraId="44BD88FB" w14:textId="77777777" w:rsidR="006C5BD0" w:rsidRPr="00E17468" w:rsidRDefault="007258E7" w:rsidP="002E3FB9">
            <w:pPr>
              <w:rPr>
                <w:sz w:val="24"/>
                <w:szCs w:val="24"/>
              </w:rPr>
            </w:pPr>
            <w:r w:rsidRPr="00E17468">
              <w:rPr>
                <w:sz w:val="24"/>
                <w:szCs w:val="24"/>
              </w:rPr>
              <w:t>Clareza textual</w:t>
            </w:r>
          </w:p>
          <w:p w14:paraId="363CF13B" w14:textId="77777777" w:rsidR="006C5BD0" w:rsidRPr="00E17468" w:rsidRDefault="006C5BD0" w:rsidP="002E3FB9">
            <w:pPr>
              <w:rPr>
                <w:sz w:val="24"/>
                <w:szCs w:val="24"/>
              </w:rPr>
            </w:pPr>
          </w:p>
          <w:p w14:paraId="0C979A05" w14:textId="77777777" w:rsidR="006C5BD0" w:rsidRPr="00E17468" w:rsidRDefault="006C5BD0" w:rsidP="002E3FB9">
            <w:pPr>
              <w:rPr>
                <w:sz w:val="24"/>
                <w:szCs w:val="24"/>
              </w:rPr>
            </w:pPr>
          </w:p>
          <w:p w14:paraId="242E3B44" w14:textId="77777777" w:rsidR="006C5BD0" w:rsidRPr="00E17468" w:rsidRDefault="006C5BD0" w:rsidP="002E3FB9">
            <w:pPr>
              <w:rPr>
                <w:sz w:val="24"/>
                <w:szCs w:val="24"/>
              </w:rPr>
            </w:pPr>
          </w:p>
          <w:p w14:paraId="1CA457D4" w14:textId="77777777" w:rsidR="006C5BD0" w:rsidRPr="00E17468" w:rsidRDefault="006C5BD0" w:rsidP="002E3FB9">
            <w:pPr>
              <w:rPr>
                <w:sz w:val="24"/>
                <w:szCs w:val="24"/>
              </w:rPr>
            </w:pPr>
          </w:p>
        </w:tc>
      </w:tr>
      <w:tr w:rsidR="006C5BD0" w:rsidRPr="00E17468" w14:paraId="1F341DA8" w14:textId="77777777" w:rsidTr="00765FAF">
        <w:tc>
          <w:tcPr>
            <w:tcW w:w="5101" w:type="dxa"/>
          </w:tcPr>
          <w:p w14:paraId="0567503A" w14:textId="77777777" w:rsidR="006C5BD0" w:rsidRPr="00E17468" w:rsidRDefault="007258E7" w:rsidP="002E3FB9">
            <w:pPr>
              <w:rPr>
                <w:color w:val="000000"/>
                <w:sz w:val="24"/>
                <w:szCs w:val="24"/>
              </w:rPr>
            </w:pPr>
            <w:r w:rsidRPr="00E17468">
              <w:rPr>
                <w:color w:val="000000"/>
                <w:sz w:val="24"/>
                <w:szCs w:val="24"/>
              </w:rPr>
              <w:lastRenderedPageBreak/>
              <w:t xml:space="preserve">Art. 252. </w:t>
            </w:r>
            <w:r w:rsidRPr="00E17468">
              <w:rPr>
                <w:b/>
                <w:color w:val="000000"/>
                <w:sz w:val="24"/>
                <w:szCs w:val="24"/>
              </w:rPr>
              <w:t>A propositura do Termo de Ajustamento de Conduta é prerrogativa do interessado em corrigir determinada conduta passível de autuação pela Previc</w:t>
            </w:r>
            <w:r w:rsidRPr="00E17468">
              <w:rPr>
                <w:color w:val="000000"/>
                <w:sz w:val="24"/>
                <w:szCs w:val="24"/>
              </w:rPr>
              <w:t xml:space="preserve"> e constitui título executivo extrajudicial, nos 75 termos do § 6º do art. 5º da Lei nº 7.347, de 24 de julho de 1985, e do inciso IV do art. 784 do Código de Processo Civil.</w:t>
            </w:r>
          </w:p>
        </w:tc>
        <w:tc>
          <w:tcPr>
            <w:tcW w:w="5101" w:type="dxa"/>
          </w:tcPr>
          <w:p w14:paraId="677D64CF" w14:textId="0C1CD1B1" w:rsidR="006C5BD0" w:rsidRPr="00E17468" w:rsidRDefault="007258E7" w:rsidP="002E3FB9">
            <w:pPr>
              <w:rPr>
                <w:color w:val="000000"/>
                <w:sz w:val="24"/>
                <w:szCs w:val="24"/>
              </w:rPr>
            </w:pPr>
            <w:r w:rsidRPr="00E17468">
              <w:rPr>
                <w:color w:val="000000"/>
                <w:sz w:val="24"/>
                <w:szCs w:val="24"/>
              </w:rPr>
              <w:t xml:space="preserve">Art. 252. </w:t>
            </w:r>
            <w:r w:rsidRPr="00E17468">
              <w:rPr>
                <w:b/>
                <w:color w:val="0000FF"/>
                <w:sz w:val="24"/>
                <w:szCs w:val="24"/>
              </w:rPr>
              <w:t>O TAC pode ser proposto de ofício pela Previc ou mediante requerimento do interessado e, uma vez celebrado</w:t>
            </w:r>
            <w:r w:rsidRPr="00E17468">
              <w:rPr>
                <w:color w:val="000000"/>
                <w:sz w:val="24"/>
                <w:szCs w:val="24"/>
              </w:rPr>
              <w:t>, constitui título executivo extrajudicial, nos termos do §6º do art. 5º da Lei nº 7.347, de 24 de julho de 1985, e do inciso IV do art. 784 do Código de Processo Civil.</w:t>
            </w:r>
          </w:p>
        </w:tc>
        <w:tc>
          <w:tcPr>
            <w:tcW w:w="5102" w:type="dxa"/>
          </w:tcPr>
          <w:p w14:paraId="50914BB0" w14:textId="5CAA09E2" w:rsidR="006C5BD0" w:rsidRPr="00E17468" w:rsidRDefault="000A1F82" w:rsidP="002E3FB9">
            <w:pPr>
              <w:rPr>
                <w:sz w:val="24"/>
                <w:szCs w:val="24"/>
              </w:rPr>
            </w:pPr>
            <w:r w:rsidRPr="00E17468">
              <w:rPr>
                <w:sz w:val="24"/>
                <w:szCs w:val="24"/>
              </w:rPr>
              <w:t xml:space="preserve">Alteração para indicar que o </w:t>
            </w:r>
            <w:r w:rsidR="007258E7" w:rsidRPr="00E17468">
              <w:rPr>
                <w:sz w:val="24"/>
                <w:szCs w:val="24"/>
              </w:rPr>
              <w:t>TAC não é um direito do interessado, mas apenas uma possibilidade, e uma prerrogativa da Previc.</w:t>
            </w:r>
          </w:p>
          <w:p w14:paraId="71118DC1" w14:textId="77777777" w:rsidR="006C5BD0" w:rsidRPr="00E17468" w:rsidRDefault="006C5BD0" w:rsidP="002E3FB9">
            <w:pPr>
              <w:rPr>
                <w:sz w:val="24"/>
                <w:szCs w:val="24"/>
              </w:rPr>
            </w:pPr>
          </w:p>
          <w:p w14:paraId="497817C1" w14:textId="5724E6A0" w:rsidR="006C5BD0" w:rsidRPr="00E17468" w:rsidRDefault="006C5BD0" w:rsidP="002E3FB9">
            <w:pPr>
              <w:rPr>
                <w:sz w:val="24"/>
                <w:szCs w:val="24"/>
              </w:rPr>
            </w:pPr>
          </w:p>
        </w:tc>
      </w:tr>
      <w:tr w:rsidR="006C5BD0" w:rsidRPr="00E17468" w14:paraId="06D43A1D" w14:textId="77777777" w:rsidTr="00765FAF">
        <w:tc>
          <w:tcPr>
            <w:tcW w:w="5101" w:type="dxa"/>
          </w:tcPr>
          <w:p w14:paraId="65D0A47F" w14:textId="77777777" w:rsidR="006C5BD0" w:rsidRPr="00E17468" w:rsidRDefault="007258E7" w:rsidP="002E3FB9">
            <w:pPr>
              <w:rPr>
                <w:color w:val="000000"/>
                <w:sz w:val="24"/>
                <w:szCs w:val="24"/>
              </w:rPr>
            </w:pPr>
            <w:r w:rsidRPr="00E17468">
              <w:rPr>
                <w:color w:val="000000"/>
                <w:sz w:val="24"/>
                <w:szCs w:val="24"/>
              </w:rPr>
              <w:t>Art. 255. O interessado pode manifestar sua intenção de celebrar o Termo de Ajustamento de Conduta até a decisão de primeira instância do julgamento do auto de infração.</w:t>
            </w:r>
          </w:p>
          <w:p w14:paraId="3728EB56" w14:textId="77777777" w:rsidR="00B41399" w:rsidRPr="00E17468" w:rsidRDefault="00B41399" w:rsidP="002E3FB9">
            <w:pPr>
              <w:rPr>
                <w:color w:val="000000"/>
                <w:sz w:val="24"/>
                <w:szCs w:val="24"/>
              </w:rPr>
            </w:pPr>
          </w:p>
          <w:p w14:paraId="10439333" w14:textId="77777777" w:rsidR="006C5BD0" w:rsidRPr="00E17468" w:rsidRDefault="007258E7" w:rsidP="002E3FB9">
            <w:pPr>
              <w:rPr>
                <w:color w:val="000000"/>
                <w:sz w:val="24"/>
                <w:szCs w:val="24"/>
              </w:rPr>
            </w:pPr>
            <w:r w:rsidRPr="00E17468">
              <w:rPr>
                <w:color w:val="000000"/>
                <w:sz w:val="24"/>
                <w:szCs w:val="24"/>
              </w:rPr>
              <w:t xml:space="preserve">§ 1º </w:t>
            </w:r>
            <w:r w:rsidRPr="00E17468">
              <w:rPr>
                <w:b/>
                <w:color w:val="000000"/>
                <w:sz w:val="24"/>
                <w:szCs w:val="24"/>
              </w:rPr>
              <w:t>A proposta de Termo de Ajustamento de Conduta deve ser apresentada pelo interessado</w:t>
            </w:r>
            <w:r w:rsidRPr="00E17468">
              <w:rPr>
                <w:color w:val="000000"/>
                <w:sz w:val="24"/>
                <w:szCs w:val="24"/>
              </w:rPr>
              <w:t xml:space="preserve">, protocolada eletronicamente na Previc e dirigida à Diretoria de Fiscalização e Monitoramento, que </w:t>
            </w:r>
            <w:r w:rsidRPr="00E17468">
              <w:rPr>
                <w:b/>
                <w:color w:val="000000"/>
                <w:sz w:val="24"/>
                <w:szCs w:val="24"/>
              </w:rPr>
              <w:t>decidirá ou não</w:t>
            </w:r>
            <w:r w:rsidRPr="00E17468">
              <w:rPr>
                <w:color w:val="000000"/>
                <w:sz w:val="24"/>
                <w:szCs w:val="24"/>
              </w:rPr>
              <w:t xml:space="preserve"> pelo seu cabimento, conveniência e oportunidade. (Redação dada pela Resolução Previc nº 25, de 15 de outubro de 2024)</w:t>
            </w:r>
          </w:p>
          <w:p w14:paraId="0B72D70F" w14:textId="77777777" w:rsidR="006C5BD0" w:rsidRPr="00E17468" w:rsidRDefault="006C5BD0" w:rsidP="002E3FB9">
            <w:pPr>
              <w:rPr>
                <w:color w:val="000000"/>
                <w:sz w:val="24"/>
                <w:szCs w:val="24"/>
              </w:rPr>
            </w:pPr>
          </w:p>
          <w:p w14:paraId="4FB11185" w14:textId="77777777" w:rsidR="006C5BD0" w:rsidRPr="00E17468" w:rsidRDefault="007258E7" w:rsidP="002E3FB9">
            <w:pPr>
              <w:rPr>
                <w:color w:val="000000"/>
                <w:sz w:val="24"/>
                <w:szCs w:val="24"/>
              </w:rPr>
            </w:pPr>
            <w:r w:rsidRPr="00E17468">
              <w:rPr>
                <w:color w:val="000000"/>
                <w:sz w:val="24"/>
                <w:szCs w:val="24"/>
              </w:rPr>
              <w:t xml:space="preserve">§ 2º Em caso positivo, </w:t>
            </w:r>
            <w:r w:rsidRPr="00E17468">
              <w:rPr>
                <w:b/>
                <w:color w:val="000000"/>
                <w:sz w:val="24"/>
                <w:szCs w:val="24"/>
              </w:rPr>
              <w:t>a proposta</w:t>
            </w:r>
            <w:r w:rsidRPr="00E17468">
              <w:rPr>
                <w:color w:val="000000"/>
                <w:sz w:val="24"/>
                <w:szCs w:val="24"/>
              </w:rPr>
              <w:t xml:space="preserve"> será </w:t>
            </w:r>
            <w:r w:rsidRPr="00E17468">
              <w:rPr>
                <w:b/>
                <w:color w:val="000000"/>
                <w:sz w:val="24"/>
                <w:szCs w:val="24"/>
              </w:rPr>
              <w:t>submetida a comitê</w:t>
            </w:r>
            <w:r w:rsidRPr="00E17468">
              <w:rPr>
                <w:color w:val="000000"/>
                <w:sz w:val="24"/>
                <w:szCs w:val="24"/>
              </w:rPr>
              <w:t xml:space="preserve"> composto por três servidores indicados pela Diretoria de Fiscalização e Monitoramento, pela Diretoria de Licenciamento e pela Diretoria de Normas.</w:t>
            </w:r>
          </w:p>
          <w:p w14:paraId="56FA0890" w14:textId="77777777" w:rsidR="006C5BD0" w:rsidRPr="00E17468" w:rsidRDefault="007258E7" w:rsidP="002E3FB9">
            <w:pPr>
              <w:rPr>
                <w:color w:val="000000"/>
                <w:sz w:val="24"/>
                <w:szCs w:val="24"/>
              </w:rPr>
            </w:pPr>
            <w:r w:rsidRPr="00E17468">
              <w:rPr>
                <w:color w:val="000000"/>
                <w:sz w:val="24"/>
                <w:szCs w:val="24"/>
              </w:rPr>
              <w:t>(Redação dada pela Resolução Previc nº 25, de 15 de outubro de 2024)</w:t>
            </w:r>
          </w:p>
          <w:p w14:paraId="51274FB5" w14:textId="77777777" w:rsidR="006C5BD0" w:rsidRPr="00E17468" w:rsidRDefault="007258E7" w:rsidP="002E3FB9">
            <w:pPr>
              <w:rPr>
                <w:color w:val="000000"/>
                <w:sz w:val="24"/>
                <w:szCs w:val="24"/>
              </w:rPr>
            </w:pPr>
            <w:r w:rsidRPr="00E17468">
              <w:rPr>
                <w:color w:val="000000"/>
                <w:sz w:val="24"/>
                <w:szCs w:val="24"/>
              </w:rPr>
              <w:t xml:space="preserve">§ 3º Em caso negativo, a Diretoria de Fiscalização e Monitoramento comunicará ao interessado o indeferimento </w:t>
            </w:r>
            <w:r w:rsidRPr="00E17468">
              <w:rPr>
                <w:b/>
                <w:color w:val="000000"/>
                <w:sz w:val="24"/>
                <w:szCs w:val="24"/>
              </w:rPr>
              <w:t>da proposta</w:t>
            </w:r>
            <w:r w:rsidRPr="00E17468">
              <w:rPr>
                <w:color w:val="000000"/>
                <w:sz w:val="24"/>
                <w:szCs w:val="24"/>
              </w:rPr>
              <w:t xml:space="preserve"> de Termo de Ajustamento de Conduta.</w:t>
            </w:r>
          </w:p>
          <w:p w14:paraId="6C29B2F6" w14:textId="77777777" w:rsidR="006C5BD0" w:rsidRPr="00E17468" w:rsidRDefault="007258E7" w:rsidP="002E3FB9">
            <w:pPr>
              <w:rPr>
                <w:color w:val="000000"/>
                <w:sz w:val="24"/>
                <w:szCs w:val="24"/>
              </w:rPr>
            </w:pPr>
            <w:r w:rsidRPr="00E17468">
              <w:rPr>
                <w:color w:val="000000"/>
                <w:sz w:val="24"/>
                <w:szCs w:val="24"/>
              </w:rPr>
              <w:t>(Incluído pela Resolução Previc nº 25, de 15 de outubro de 2024)</w:t>
            </w:r>
          </w:p>
        </w:tc>
        <w:tc>
          <w:tcPr>
            <w:tcW w:w="5101" w:type="dxa"/>
          </w:tcPr>
          <w:p w14:paraId="16C369E7" w14:textId="77777777" w:rsidR="006C5BD0" w:rsidRPr="00E17468" w:rsidRDefault="007258E7" w:rsidP="002E3FB9">
            <w:pPr>
              <w:rPr>
                <w:color w:val="000000"/>
                <w:sz w:val="24"/>
                <w:szCs w:val="24"/>
              </w:rPr>
            </w:pPr>
            <w:r w:rsidRPr="00E17468">
              <w:rPr>
                <w:color w:val="000000"/>
                <w:sz w:val="24"/>
                <w:szCs w:val="24"/>
              </w:rPr>
              <w:t>Art. 255. O interessado pode manifestar sua intenção de celebrar o Termo de Ajustamento de Conduta até a decisão de primeira instância do julgamento do auto de infração.</w:t>
            </w:r>
          </w:p>
          <w:p w14:paraId="3DB0778B" w14:textId="77777777" w:rsidR="005846AE" w:rsidRPr="00E17468" w:rsidRDefault="005846AE" w:rsidP="002E3FB9">
            <w:pPr>
              <w:rPr>
                <w:color w:val="000000"/>
                <w:sz w:val="24"/>
                <w:szCs w:val="24"/>
              </w:rPr>
            </w:pPr>
          </w:p>
          <w:p w14:paraId="61C270FF" w14:textId="77777777" w:rsidR="006C5BD0" w:rsidRPr="00E17468" w:rsidRDefault="007258E7" w:rsidP="002E3FB9">
            <w:pPr>
              <w:rPr>
                <w:color w:val="000000"/>
                <w:sz w:val="24"/>
                <w:szCs w:val="24"/>
              </w:rPr>
            </w:pPr>
            <w:r w:rsidRPr="00E17468">
              <w:rPr>
                <w:color w:val="000000"/>
                <w:sz w:val="24"/>
                <w:szCs w:val="24"/>
              </w:rPr>
              <w:t xml:space="preserve">§ 1º </w:t>
            </w:r>
            <w:r w:rsidRPr="00E17468">
              <w:rPr>
                <w:b/>
                <w:color w:val="0000FF"/>
                <w:sz w:val="24"/>
                <w:szCs w:val="24"/>
              </w:rPr>
              <w:t>O pedido de celebração de TAC apresentado pelo interessado deve ser protocolado</w:t>
            </w:r>
            <w:r w:rsidRPr="00E17468">
              <w:rPr>
                <w:color w:val="EE0000"/>
                <w:sz w:val="24"/>
                <w:szCs w:val="24"/>
              </w:rPr>
              <w:t xml:space="preserve"> </w:t>
            </w:r>
            <w:r w:rsidRPr="00E17468">
              <w:rPr>
                <w:color w:val="000000"/>
                <w:sz w:val="24"/>
                <w:szCs w:val="24"/>
              </w:rPr>
              <w:t xml:space="preserve">eletronicamente na Previc e dirigido à Diretoria de Fiscalização e Monitoramento, que </w:t>
            </w:r>
            <w:r w:rsidRPr="00E17468">
              <w:rPr>
                <w:b/>
                <w:color w:val="0000FF"/>
                <w:sz w:val="24"/>
                <w:szCs w:val="24"/>
              </w:rPr>
              <w:t>decidirá acerca</w:t>
            </w:r>
            <w:r w:rsidRPr="00E17468">
              <w:rPr>
                <w:color w:val="EE0000"/>
                <w:sz w:val="24"/>
                <w:szCs w:val="24"/>
              </w:rPr>
              <w:t xml:space="preserve"> </w:t>
            </w:r>
            <w:r w:rsidRPr="00E17468">
              <w:rPr>
                <w:color w:val="000000"/>
                <w:sz w:val="24"/>
                <w:szCs w:val="24"/>
              </w:rPr>
              <w:t xml:space="preserve">do seu cabimento e, em juízo </w:t>
            </w:r>
            <w:r w:rsidRPr="00E17468">
              <w:rPr>
                <w:b/>
                <w:color w:val="0000FF"/>
                <w:sz w:val="24"/>
                <w:szCs w:val="24"/>
              </w:rPr>
              <w:t>preliminar</w:t>
            </w:r>
            <w:r w:rsidRPr="00E17468">
              <w:rPr>
                <w:color w:val="000000"/>
                <w:sz w:val="24"/>
                <w:szCs w:val="24"/>
              </w:rPr>
              <w:t>, quanto a sua conveniência e oportunidade.</w:t>
            </w:r>
          </w:p>
          <w:p w14:paraId="7B75DBAC" w14:textId="7724F351" w:rsidR="006C5BD0" w:rsidRPr="00E17468" w:rsidRDefault="006C5BD0" w:rsidP="002E3FB9">
            <w:pPr>
              <w:rPr>
                <w:color w:val="000000"/>
                <w:sz w:val="24"/>
                <w:szCs w:val="24"/>
              </w:rPr>
            </w:pPr>
          </w:p>
          <w:p w14:paraId="37D9017C" w14:textId="77777777" w:rsidR="00B41399" w:rsidRPr="00E17468" w:rsidRDefault="00B41399" w:rsidP="002E3FB9">
            <w:pPr>
              <w:rPr>
                <w:color w:val="000000"/>
                <w:sz w:val="24"/>
                <w:szCs w:val="24"/>
              </w:rPr>
            </w:pPr>
          </w:p>
          <w:p w14:paraId="73794B0B" w14:textId="77777777" w:rsidR="006C5BD0" w:rsidRPr="00E17468" w:rsidRDefault="007258E7" w:rsidP="002E3FB9">
            <w:pPr>
              <w:rPr>
                <w:color w:val="000000"/>
                <w:sz w:val="24"/>
                <w:szCs w:val="24"/>
              </w:rPr>
            </w:pPr>
            <w:r w:rsidRPr="00E17468">
              <w:rPr>
                <w:color w:val="000000"/>
                <w:sz w:val="24"/>
                <w:szCs w:val="24"/>
              </w:rPr>
              <w:t xml:space="preserve">§ 2º Em caso positivo, </w:t>
            </w:r>
            <w:r w:rsidRPr="00E17468">
              <w:rPr>
                <w:b/>
                <w:color w:val="0000FF"/>
                <w:sz w:val="24"/>
                <w:szCs w:val="24"/>
              </w:rPr>
              <w:t>o pedido</w:t>
            </w:r>
            <w:r w:rsidRPr="00E17468">
              <w:rPr>
                <w:color w:val="0000FF"/>
                <w:sz w:val="24"/>
                <w:szCs w:val="24"/>
              </w:rPr>
              <w:t xml:space="preserve"> </w:t>
            </w:r>
            <w:r w:rsidRPr="00E17468">
              <w:rPr>
                <w:b/>
                <w:bCs/>
                <w:color w:val="0000FF"/>
                <w:sz w:val="24"/>
                <w:szCs w:val="24"/>
              </w:rPr>
              <w:t>será</w:t>
            </w:r>
            <w:r w:rsidRPr="00E17468">
              <w:rPr>
                <w:color w:val="0000FF"/>
                <w:sz w:val="24"/>
                <w:szCs w:val="24"/>
              </w:rPr>
              <w:t xml:space="preserve"> </w:t>
            </w:r>
            <w:r w:rsidRPr="00E17468">
              <w:rPr>
                <w:b/>
                <w:color w:val="0000FF"/>
                <w:sz w:val="24"/>
                <w:szCs w:val="24"/>
              </w:rPr>
              <w:t>submetido ao Comitê</w:t>
            </w:r>
            <w:r w:rsidRPr="00E17468">
              <w:rPr>
                <w:color w:val="EE0000"/>
                <w:sz w:val="24"/>
                <w:szCs w:val="24"/>
              </w:rPr>
              <w:t xml:space="preserve"> </w:t>
            </w:r>
            <w:r w:rsidRPr="00E17468">
              <w:rPr>
                <w:color w:val="000000"/>
                <w:sz w:val="24"/>
                <w:szCs w:val="24"/>
              </w:rPr>
              <w:t>composto por três servidores indicados pela Diretoria de Fiscalização e Monitoramento, pela Diretoria de Licenciamento e pela Diretoria de Normas.</w:t>
            </w:r>
          </w:p>
          <w:p w14:paraId="0F40E50D" w14:textId="4C10F49F" w:rsidR="006C5BD0" w:rsidRPr="00E17468" w:rsidRDefault="006C5BD0" w:rsidP="002E3FB9">
            <w:pPr>
              <w:rPr>
                <w:color w:val="000000"/>
                <w:sz w:val="24"/>
                <w:szCs w:val="24"/>
              </w:rPr>
            </w:pPr>
          </w:p>
          <w:p w14:paraId="4FE01CD0" w14:textId="77777777" w:rsidR="004D5976" w:rsidRPr="00E17468" w:rsidRDefault="004D5976" w:rsidP="002E3FB9">
            <w:pPr>
              <w:rPr>
                <w:color w:val="000000"/>
                <w:sz w:val="24"/>
                <w:szCs w:val="24"/>
              </w:rPr>
            </w:pPr>
          </w:p>
          <w:p w14:paraId="479FE788" w14:textId="77777777" w:rsidR="006C5BD0" w:rsidRPr="00E17468" w:rsidRDefault="007258E7" w:rsidP="002E3FB9">
            <w:pPr>
              <w:rPr>
                <w:color w:val="000000"/>
                <w:sz w:val="24"/>
                <w:szCs w:val="24"/>
              </w:rPr>
            </w:pPr>
            <w:r w:rsidRPr="00E17468">
              <w:rPr>
                <w:color w:val="000000"/>
                <w:sz w:val="24"/>
                <w:szCs w:val="24"/>
              </w:rPr>
              <w:t xml:space="preserve">§ 3º Em caso negativo, a Diretoria de Fiscalização e Monitoramento comunicará ao interessado o indeferimento </w:t>
            </w:r>
            <w:r w:rsidRPr="00E17468">
              <w:rPr>
                <w:b/>
                <w:color w:val="0000FF"/>
                <w:sz w:val="24"/>
                <w:szCs w:val="24"/>
              </w:rPr>
              <w:t>do pedido</w:t>
            </w:r>
            <w:r w:rsidRPr="00E17468">
              <w:rPr>
                <w:color w:val="000000"/>
                <w:sz w:val="24"/>
                <w:szCs w:val="24"/>
              </w:rPr>
              <w:t xml:space="preserve"> de Termo de Ajustamento de Conduta.</w:t>
            </w:r>
          </w:p>
          <w:p w14:paraId="5C823501" w14:textId="325075DA" w:rsidR="006C5BD0" w:rsidRPr="00E17468" w:rsidRDefault="006C5BD0" w:rsidP="002E3FB9">
            <w:pPr>
              <w:rPr>
                <w:color w:val="000000"/>
                <w:sz w:val="24"/>
                <w:szCs w:val="24"/>
              </w:rPr>
            </w:pPr>
          </w:p>
        </w:tc>
        <w:tc>
          <w:tcPr>
            <w:tcW w:w="5102" w:type="dxa"/>
          </w:tcPr>
          <w:p w14:paraId="2E7193CD" w14:textId="07D6CA1C" w:rsidR="006C5BD0" w:rsidRPr="00E17468" w:rsidRDefault="007258E7" w:rsidP="002E3FB9">
            <w:pPr>
              <w:rPr>
                <w:b/>
                <w:color w:val="5B9BD5"/>
                <w:sz w:val="24"/>
                <w:szCs w:val="24"/>
              </w:rPr>
            </w:pPr>
            <w:r w:rsidRPr="00E17468">
              <w:rPr>
                <w:color w:val="000000"/>
                <w:sz w:val="24"/>
                <w:szCs w:val="24"/>
              </w:rPr>
              <w:t>Ajuste de redação</w:t>
            </w:r>
            <w:r w:rsidR="005846AE" w:rsidRPr="00E17468">
              <w:rPr>
                <w:color w:val="000000"/>
                <w:sz w:val="24"/>
                <w:szCs w:val="24"/>
              </w:rPr>
              <w:t>, transformando a</w:t>
            </w:r>
            <w:r w:rsidRPr="00E17468">
              <w:rPr>
                <w:color w:val="000000"/>
                <w:sz w:val="24"/>
                <w:szCs w:val="24"/>
              </w:rPr>
              <w:t xml:space="preserve"> proposta</w:t>
            </w:r>
            <w:r w:rsidR="005846AE" w:rsidRPr="00E17468">
              <w:rPr>
                <w:color w:val="000000"/>
                <w:sz w:val="24"/>
                <w:szCs w:val="24"/>
              </w:rPr>
              <w:t xml:space="preserve"> em</w:t>
            </w:r>
            <w:r w:rsidRPr="00E17468">
              <w:rPr>
                <w:color w:val="000000"/>
                <w:sz w:val="24"/>
                <w:szCs w:val="24"/>
              </w:rPr>
              <w:t xml:space="preserve"> pedido</w:t>
            </w:r>
            <w:r w:rsidR="005846AE" w:rsidRPr="00E17468">
              <w:rPr>
                <w:color w:val="000000"/>
                <w:sz w:val="24"/>
                <w:szCs w:val="24"/>
              </w:rPr>
              <w:t xml:space="preserve">, observando ser um </w:t>
            </w:r>
            <w:r w:rsidRPr="00E17468">
              <w:rPr>
                <w:color w:val="000000"/>
                <w:sz w:val="24"/>
                <w:szCs w:val="24"/>
              </w:rPr>
              <w:t>“juízo preliminar” porque o art. 257 fala em “decisão discricionária final” pela DICOL</w:t>
            </w:r>
            <w:r w:rsidRPr="00E17468">
              <w:rPr>
                <w:b/>
                <w:color w:val="5B9BD5"/>
                <w:sz w:val="24"/>
                <w:szCs w:val="24"/>
              </w:rPr>
              <w:t>.</w:t>
            </w:r>
          </w:p>
          <w:p w14:paraId="13FDB34D" w14:textId="7F50684D" w:rsidR="006C5BD0" w:rsidRPr="00E17468" w:rsidRDefault="006C5BD0" w:rsidP="002E3FB9">
            <w:pPr>
              <w:rPr>
                <w:b/>
                <w:color w:val="0000FF"/>
                <w:sz w:val="24"/>
                <w:szCs w:val="24"/>
              </w:rPr>
            </w:pPr>
          </w:p>
        </w:tc>
      </w:tr>
      <w:tr w:rsidR="006C5BD0" w:rsidRPr="00E17468" w14:paraId="28BA922A" w14:textId="77777777" w:rsidTr="001D546F">
        <w:tc>
          <w:tcPr>
            <w:tcW w:w="5101" w:type="dxa"/>
          </w:tcPr>
          <w:p w14:paraId="16C6134D" w14:textId="77777777" w:rsidR="006C5BD0" w:rsidRPr="00E17468" w:rsidRDefault="007258E7" w:rsidP="002E3FB9">
            <w:pPr>
              <w:rPr>
                <w:color w:val="000000"/>
                <w:sz w:val="24"/>
                <w:szCs w:val="24"/>
              </w:rPr>
            </w:pPr>
            <w:r w:rsidRPr="00E17468">
              <w:rPr>
                <w:color w:val="000000"/>
                <w:sz w:val="24"/>
                <w:szCs w:val="24"/>
              </w:rPr>
              <w:lastRenderedPageBreak/>
              <w:t>Art. 256. O comitê poderá, antes da elaboração do seu parecer, negociar com o proponente as condições da proposta que lhe pareçam mais adequadas.</w:t>
            </w:r>
          </w:p>
        </w:tc>
        <w:tc>
          <w:tcPr>
            <w:tcW w:w="5101" w:type="dxa"/>
          </w:tcPr>
          <w:p w14:paraId="47DF1D41" w14:textId="45072D98" w:rsidR="006C5BD0" w:rsidRPr="00E17468" w:rsidRDefault="007258E7" w:rsidP="002E3FB9">
            <w:pPr>
              <w:rPr>
                <w:b/>
                <w:color w:val="0000FF"/>
                <w:sz w:val="24"/>
                <w:szCs w:val="24"/>
              </w:rPr>
            </w:pPr>
            <w:r w:rsidRPr="00E17468">
              <w:rPr>
                <w:b/>
                <w:color w:val="0000FF"/>
                <w:sz w:val="24"/>
                <w:szCs w:val="24"/>
              </w:rPr>
              <w:t xml:space="preserve">Art. 256. </w:t>
            </w:r>
            <w:r w:rsidR="000A1F82" w:rsidRPr="00E17468">
              <w:rPr>
                <w:b/>
                <w:color w:val="0000FF"/>
                <w:sz w:val="24"/>
                <w:szCs w:val="24"/>
              </w:rPr>
              <w:t xml:space="preserve"> </w:t>
            </w:r>
            <w:r w:rsidRPr="00E17468">
              <w:rPr>
                <w:b/>
                <w:color w:val="0000FF"/>
                <w:sz w:val="24"/>
                <w:szCs w:val="24"/>
              </w:rPr>
              <w:t>Compete ao Comitê a análise técnica do pedido formulado, bem como a negociação dos termos do TAC, indicando as condições para sua formalização.</w:t>
            </w:r>
          </w:p>
        </w:tc>
        <w:tc>
          <w:tcPr>
            <w:tcW w:w="5102" w:type="dxa"/>
          </w:tcPr>
          <w:p w14:paraId="55722DDD" w14:textId="77777777" w:rsidR="006C5BD0" w:rsidRPr="00E17468" w:rsidRDefault="007258E7" w:rsidP="002E3FB9">
            <w:pPr>
              <w:rPr>
                <w:sz w:val="24"/>
                <w:szCs w:val="24"/>
              </w:rPr>
            </w:pPr>
            <w:r w:rsidRPr="00E17468">
              <w:rPr>
                <w:sz w:val="24"/>
                <w:szCs w:val="24"/>
              </w:rPr>
              <w:t>Compete à Previc harmonizar as atividades das EFPC com as normas e políticas estabelecidas para o segmento. Assim, primando pelo princípio da eficiência, cabe-lhe indicar expressamente as medidas a serem implementadas pelo interessado.</w:t>
            </w:r>
          </w:p>
          <w:p w14:paraId="18565CAA" w14:textId="77777777" w:rsidR="006C5BD0" w:rsidRPr="00E17468" w:rsidRDefault="006C5BD0" w:rsidP="002E3FB9">
            <w:pPr>
              <w:rPr>
                <w:sz w:val="24"/>
                <w:szCs w:val="24"/>
              </w:rPr>
            </w:pPr>
          </w:p>
          <w:p w14:paraId="442DB661" w14:textId="04910102" w:rsidR="006C5BD0" w:rsidRPr="00E17468" w:rsidRDefault="006C5BD0" w:rsidP="002E3FB9">
            <w:pPr>
              <w:rPr>
                <w:color w:val="0000FF"/>
                <w:sz w:val="24"/>
                <w:szCs w:val="24"/>
              </w:rPr>
            </w:pPr>
          </w:p>
        </w:tc>
      </w:tr>
      <w:tr w:rsidR="006C5BD0" w:rsidRPr="00E17468" w14:paraId="5707F283" w14:textId="77777777" w:rsidTr="001D546F">
        <w:tc>
          <w:tcPr>
            <w:tcW w:w="5101" w:type="dxa"/>
          </w:tcPr>
          <w:p w14:paraId="18861074" w14:textId="77777777" w:rsidR="006C5BD0" w:rsidRPr="00E17468" w:rsidRDefault="007258E7" w:rsidP="002E3FB9">
            <w:pPr>
              <w:rPr>
                <w:color w:val="000000"/>
                <w:sz w:val="24"/>
                <w:szCs w:val="24"/>
              </w:rPr>
            </w:pPr>
            <w:r w:rsidRPr="00E17468">
              <w:rPr>
                <w:color w:val="000000"/>
                <w:sz w:val="24"/>
                <w:szCs w:val="24"/>
              </w:rPr>
              <w:t>§ 1º A negociação entre o comitê e o proponente deverá ser concluída no prazo máximo de 60 (sessenta) dias, sendo facultado ao proponente, ao término das negociações, aditar os termos de sua proposta inicial, no prazo assinalado pelo comitê.</w:t>
            </w:r>
          </w:p>
        </w:tc>
        <w:tc>
          <w:tcPr>
            <w:tcW w:w="5101" w:type="dxa"/>
          </w:tcPr>
          <w:p w14:paraId="6A31F8A5" w14:textId="11D176B8" w:rsidR="006C5BD0" w:rsidRPr="00E17468" w:rsidRDefault="007258E7" w:rsidP="002E3FB9">
            <w:pPr>
              <w:rPr>
                <w:b/>
                <w:color w:val="0000FF"/>
                <w:sz w:val="24"/>
                <w:szCs w:val="24"/>
              </w:rPr>
            </w:pPr>
            <w:r w:rsidRPr="00E17468">
              <w:rPr>
                <w:b/>
                <w:color w:val="0000FF"/>
                <w:sz w:val="24"/>
                <w:szCs w:val="24"/>
              </w:rPr>
              <w:t>§ 1</w:t>
            </w:r>
            <w:proofErr w:type="gramStart"/>
            <w:r w:rsidRPr="00E17468">
              <w:rPr>
                <w:b/>
                <w:color w:val="0000FF"/>
                <w:sz w:val="24"/>
                <w:szCs w:val="24"/>
              </w:rPr>
              <w:t xml:space="preserve">º </w:t>
            </w:r>
            <w:r w:rsidR="000A1F82" w:rsidRPr="00E17468">
              <w:rPr>
                <w:b/>
                <w:color w:val="0000FF"/>
                <w:sz w:val="24"/>
                <w:szCs w:val="24"/>
              </w:rPr>
              <w:t xml:space="preserve"> </w:t>
            </w:r>
            <w:r w:rsidRPr="00E17468">
              <w:rPr>
                <w:b/>
                <w:color w:val="0000FF"/>
                <w:sz w:val="24"/>
                <w:szCs w:val="24"/>
              </w:rPr>
              <w:t>A</w:t>
            </w:r>
            <w:proofErr w:type="gramEnd"/>
            <w:r w:rsidRPr="00E17468">
              <w:rPr>
                <w:b/>
                <w:color w:val="0000FF"/>
                <w:sz w:val="24"/>
                <w:szCs w:val="24"/>
              </w:rPr>
              <w:t xml:space="preserve"> negociação entre o Comitê e o proponente deverá ser concluída no prazo máximo de sessenta dias.</w:t>
            </w:r>
          </w:p>
        </w:tc>
        <w:tc>
          <w:tcPr>
            <w:tcW w:w="5102" w:type="dxa"/>
          </w:tcPr>
          <w:p w14:paraId="1A1CCF39" w14:textId="77777777" w:rsidR="006C5BD0" w:rsidRPr="00E17468" w:rsidRDefault="007258E7" w:rsidP="002E3FB9">
            <w:pPr>
              <w:rPr>
                <w:sz w:val="24"/>
                <w:szCs w:val="24"/>
              </w:rPr>
            </w:pPr>
            <w:r w:rsidRPr="00E17468">
              <w:rPr>
                <w:sz w:val="24"/>
                <w:szCs w:val="24"/>
              </w:rPr>
              <w:t>Supressão da “proposta” do interessado, já que os termos do TAC emergirão da negociação.</w:t>
            </w:r>
          </w:p>
          <w:p w14:paraId="537BBB30" w14:textId="77777777" w:rsidR="006C5BD0" w:rsidRPr="00E17468" w:rsidRDefault="006C5BD0" w:rsidP="002E3FB9">
            <w:pPr>
              <w:rPr>
                <w:sz w:val="24"/>
                <w:szCs w:val="24"/>
              </w:rPr>
            </w:pPr>
          </w:p>
          <w:p w14:paraId="4CC9066A" w14:textId="414A2FB5" w:rsidR="006C5BD0" w:rsidRPr="00E17468" w:rsidRDefault="006C5BD0" w:rsidP="002E3FB9">
            <w:pPr>
              <w:rPr>
                <w:color w:val="0000FF"/>
                <w:sz w:val="24"/>
                <w:szCs w:val="24"/>
              </w:rPr>
            </w:pPr>
          </w:p>
        </w:tc>
      </w:tr>
      <w:tr w:rsidR="006C5BD0" w:rsidRPr="00E17468" w14:paraId="74D1C233" w14:textId="77777777" w:rsidTr="001D546F">
        <w:tc>
          <w:tcPr>
            <w:tcW w:w="5101" w:type="dxa"/>
          </w:tcPr>
          <w:p w14:paraId="66EF7BE8" w14:textId="77777777" w:rsidR="006C5BD0" w:rsidRPr="00E17468" w:rsidRDefault="007258E7" w:rsidP="002E3FB9">
            <w:pPr>
              <w:rPr>
                <w:color w:val="000000"/>
                <w:sz w:val="24"/>
                <w:szCs w:val="24"/>
              </w:rPr>
            </w:pPr>
            <w:r w:rsidRPr="00E17468">
              <w:rPr>
                <w:color w:val="000000"/>
                <w:sz w:val="24"/>
                <w:szCs w:val="24"/>
              </w:rPr>
              <w:t>§ 2º Na hipótese do § 1º, o prazo para elaboração de parecer pelo comitê será contado da data em que concluída a negociação ou apresentado o aditamento à proposta inicial, conforme o caso.</w:t>
            </w:r>
          </w:p>
        </w:tc>
        <w:tc>
          <w:tcPr>
            <w:tcW w:w="5101" w:type="dxa"/>
          </w:tcPr>
          <w:p w14:paraId="0C7157D7" w14:textId="5C58EC0E" w:rsidR="006C5BD0" w:rsidRPr="00E17468" w:rsidRDefault="007258E7" w:rsidP="002E3FB9">
            <w:pPr>
              <w:rPr>
                <w:b/>
                <w:color w:val="0000FF"/>
                <w:sz w:val="24"/>
                <w:szCs w:val="24"/>
              </w:rPr>
            </w:pPr>
            <w:r w:rsidRPr="00E17468">
              <w:rPr>
                <w:b/>
                <w:color w:val="0000FF"/>
                <w:sz w:val="24"/>
                <w:szCs w:val="24"/>
              </w:rPr>
              <w:t>§ 2</w:t>
            </w:r>
            <w:proofErr w:type="gramStart"/>
            <w:r w:rsidRPr="00E17468">
              <w:rPr>
                <w:b/>
                <w:color w:val="0000FF"/>
                <w:sz w:val="24"/>
                <w:szCs w:val="24"/>
              </w:rPr>
              <w:t xml:space="preserve">º </w:t>
            </w:r>
            <w:r w:rsidR="000A1F82" w:rsidRPr="00E17468">
              <w:rPr>
                <w:b/>
                <w:color w:val="0000FF"/>
                <w:sz w:val="24"/>
                <w:szCs w:val="24"/>
              </w:rPr>
              <w:t xml:space="preserve"> </w:t>
            </w:r>
            <w:r w:rsidRPr="00E17468">
              <w:rPr>
                <w:b/>
                <w:color w:val="0000FF"/>
                <w:sz w:val="24"/>
                <w:szCs w:val="24"/>
              </w:rPr>
              <w:t>Concluídas</w:t>
            </w:r>
            <w:proofErr w:type="gramEnd"/>
            <w:r w:rsidRPr="00E17468">
              <w:rPr>
                <w:b/>
                <w:color w:val="0000FF"/>
                <w:sz w:val="24"/>
                <w:szCs w:val="24"/>
              </w:rPr>
              <w:t xml:space="preserve"> as negociações, no prazo de quinze dias</w:t>
            </w:r>
            <w:r w:rsidR="004D5976" w:rsidRPr="00E17468">
              <w:rPr>
                <w:b/>
                <w:color w:val="0000FF"/>
                <w:sz w:val="24"/>
                <w:szCs w:val="24"/>
              </w:rPr>
              <w:t xml:space="preserve"> o Comitê</w:t>
            </w:r>
            <w:r w:rsidRPr="00E17468">
              <w:rPr>
                <w:b/>
                <w:color w:val="0000FF"/>
                <w:sz w:val="24"/>
                <w:szCs w:val="24"/>
              </w:rPr>
              <w:t xml:space="preserve"> elaborará a minuta do TAC e emitirá parecer sobre a viabilidade técnica, operacional e financeira do ajuste.</w:t>
            </w:r>
          </w:p>
        </w:tc>
        <w:tc>
          <w:tcPr>
            <w:tcW w:w="5102" w:type="dxa"/>
          </w:tcPr>
          <w:p w14:paraId="73437D70" w14:textId="77777777" w:rsidR="006C5BD0" w:rsidRPr="00E17468" w:rsidRDefault="007258E7" w:rsidP="002E3FB9">
            <w:pPr>
              <w:rPr>
                <w:sz w:val="24"/>
                <w:szCs w:val="24"/>
              </w:rPr>
            </w:pPr>
            <w:r w:rsidRPr="00E17468">
              <w:rPr>
                <w:sz w:val="24"/>
                <w:szCs w:val="24"/>
              </w:rPr>
              <w:t>A elaboração da minuta do TAC pela Previc propicia maior padronização das cláusulas, bem como potencializa o poder de polícia da Autarquia, para impor os atos que reputar necessários.</w:t>
            </w:r>
          </w:p>
          <w:p w14:paraId="7F302393" w14:textId="2058B36A" w:rsidR="006C5BD0" w:rsidRPr="00E17468" w:rsidRDefault="006C5BD0" w:rsidP="002E3FB9">
            <w:pPr>
              <w:rPr>
                <w:sz w:val="24"/>
                <w:szCs w:val="24"/>
              </w:rPr>
            </w:pPr>
          </w:p>
        </w:tc>
      </w:tr>
      <w:tr w:rsidR="006C5BD0" w:rsidRPr="00E17468" w14:paraId="3BEDFF83" w14:textId="77777777" w:rsidTr="001D546F">
        <w:tc>
          <w:tcPr>
            <w:tcW w:w="5101" w:type="dxa"/>
          </w:tcPr>
          <w:p w14:paraId="2E140BD9" w14:textId="77777777" w:rsidR="006C5BD0" w:rsidRPr="00E17468" w:rsidRDefault="007258E7" w:rsidP="002E3FB9">
            <w:pPr>
              <w:rPr>
                <w:color w:val="000000"/>
                <w:sz w:val="24"/>
                <w:szCs w:val="24"/>
              </w:rPr>
            </w:pPr>
            <w:r w:rsidRPr="00E17468">
              <w:rPr>
                <w:color w:val="000000"/>
                <w:sz w:val="24"/>
                <w:szCs w:val="24"/>
              </w:rPr>
              <w:t xml:space="preserve">Art. 257. A proposta de celebração de TAC, acompanhada de parecer do comitê e da Procuradoria Federal, será submetida à deliberação da Diretoria Colegiada, para decisão discricionária final, por maioria simples. </w:t>
            </w:r>
          </w:p>
          <w:p w14:paraId="6CFBF8C0" w14:textId="66A00315" w:rsidR="007F49B4" w:rsidRPr="00E17468" w:rsidRDefault="000A1F82" w:rsidP="002E3FB9">
            <w:pPr>
              <w:rPr>
                <w:color w:val="000000"/>
                <w:sz w:val="24"/>
                <w:szCs w:val="24"/>
              </w:rPr>
            </w:pPr>
            <w:r w:rsidRPr="00E17468">
              <w:rPr>
                <w:color w:val="000000"/>
                <w:sz w:val="24"/>
                <w:szCs w:val="24"/>
              </w:rPr>
              <w:t>(</w:t>
            </w:r>
            <w:r w:rsidR="007F49B4" w:rsidRPr="00E17468">
              <w:rPr>
                <w:color w:val="000000"/>
                <w:sz w:val="24"/>
                <w:szCs w:val="24"/>
              </w:rPr>
              <w:t>...</w:t>
            </w:r>
            <w:r w:rsidRPr="00E17468">
              <w:rPr>
                <w:color w:val="000000"/>
                <w:sz w:val="24"/>
                <w:szCs w:val="24"/>
              </w:rPr>
              <w:t>)</w:t>
            </w:r>
          </w:p>
          <w:p w14:paraId="3BDC640C" w14:textId="77777777" w:rsidR="006C5BD0" w:rsidRPr="00E17468" w:rsidRDefault="007258E7" w:rsidP="002E3FB9">
            <w:pPr>
              <w:rPr>
                <w:color w:val="000000"/>
                <w:sz w:val="24"/>
                <w:szCs w:val="24"/>
              </w:rPr>
            </w:pPr>
            <w:r w:rsidRPr="00E17468">
              <w:rPr>
                <w:color w:val="000000"/>
                <w:sz w:val="24"/>
                <w:szCs w:val="24"/>
              </w:rPr>
              <w:t xml:space="preserve">§ 3º O controle e o acompanhamento da execução do TAC devem ser efetuados pela </w:t>
            </w:r>
            <w:r w:rsidRPr="00E17468">
              <w:rPr>
                <w:b/>
                <w:color w:val="000000"/>
                <w:sz w:val="24"/>
                <w:szCs w:val="24"/>
              </w:rPr>
              <w:t>unidade regional</w:t>
            </w:r>
            <w:r w:rsidRPr="00E17468">
              <w:rPr>
                <w:color w:val="000000"/>
                <w:sz w:val="24"/>
                <w:szCs w:val="24"/>
              </w:rPr>
              <w:t>.</w:t>
            </w:r>
          </w:p>
        </w:tc>
        <w:tc>
          <w:tcPr>
            <w:tcW w:w="5101" w:type="dxa"/>
          </w:tcPr>
          <w:p w14:paraId="10F6F196" w14:textId="77777777" w:rsidR="006C5BD0" w:rsidRPr="00E17468" w:rsidRDefault="007258E7" w:rsidP="002E3FB9">
            <w:pPr>
              <w:rPr>
                <w:color w:val="000000"/>
                <w:sz w:val="24"/>
                <w:szCs w:val="24"/>
              </w:rPr>
            </w:pPr>
            <w:r w:rsidRPr="00E17468">
              <w:rPr>
                <w:color w:val="000000"/>
                <w:sz w:val="24"/>
                <w:szCs w:val="24"/>
              </w:rPr>
              <w:t xml:space="preserve">Art. 257. A proposta de celebração de TAC, acompanhada de parecer do comitê e da Procuradoria Federal, será submetida à deliberação da Diretoria Colegiada, para decisão discricionária final, por maioria simples. </w:t>
            </w:r>
          </w:p>
          <w:p w14:paraId="3ED2671A" w14:textId="2EE11D2F" w:rsidR="007F49B4" w:rsidRPr="00E17468" w:rsidRDefault="000A1F82" w:rsidP="002E3FB9">
            <w:pPr>
              <w:rPr>
                <w:color w:val="000000"/>
                <w:sz w:val="24"/>
                <w:szCs w:val="24"/>
              </w:rPr>
            </w:pPr>
            <w:r w:rsidRPr="00E17468">
              <w:rPr>
                <w:color w:val="000000"/>
                <w:sz w:val="24"/>
                <w:szCs w:val="24"/>
              </w:rPr>
              <w:t>(</w:t>
            </w:r>
            <w:r w:rsidR="007F49B4" w:rsidRPr="00E17468">
              <w:rPr>
                <w:color w:val="000000"/>
                <w:sz w:val="24"/>
                <w:szCs w:val="24"/>
              </w:rPr>
              <w:t>...</w:t>
            </w:r>
            <w:r w:rsidRPr="00E17468">
              <w:rPr>
                <w:color w:val="000000"/>
                <w:sz w:val="24"/>
                <w:szCs w:val="24"/>
              </w:rPr>
              <w:t>)</w:t>
            </w:r>
          </w:p>
          <w:p w14:paraId="0F1F712D" w14:textId="22661CCD" w:rsidR="006C5BD0" w:rsidRPr="00E17468" w:rsidRDefault="007258E7" w:rsidP="002E3FB9">
            <w:pPr>
              <w:rPr>
                <w:color w:val="000000"/>
                <w:sz w:val="24"/>
                <w:szCs w:val="24"/>
              </w:rPr>
            </w:pPr>
            <w:r w:rsidRPr="00E17468">
              <w:rPr>
                <w:color w:val="000000"/>
                <w:sz w:val="24"/>
                <w:szCs w:val="24"/>
              </w:rPr>
              <w:t>§ 3º O controle e o acompanhamento da execução do TAC deve</w:t>
            </w:r>
            <w:r w:rsidR="007F49B4" w:rsidRPr="00E17468">
              <w:rPr>
                <w:color w:val="000000"/>
                <w:sz w:val="24"/>
                <w:szCs w:val="24"/>
              </w:rPr>
              <w:t>m</w:t>
            </w:r>
            <w:r w:rsidRPr="00E17468">
              <w:rPr>
                <w:color w:val="000000"/>
                <w:sz w:val="24"/>
                <w:szCs w:val="24"/>
              </w:rPr>
              <w:t xml:space="preserve"> ser efetuados pela </w:t>
            </w:r>
            <w:r w:rsidRPr="00E17468">
              <w:rPr>
                <w:b/>
                <w:color w:val="0000FF"/>
                <w:sz w:val="24"/>
                <w:szCs w:val="24"/>
              </w:rPr>
              <w:t>Coordenação-Geral de Fiscalização Direta</w:t>
            </w:r>
            <w:r w:rsidR="000A1F82" w:rsidRPr="00E17468">
              <w:rPr>
                <w:b/>
                <w:color w:val="0000FF"/>
                <w:sz w:val="24"/>
                <w:szCs w:val="24"/>
              </w:rPr>
              <w:t>.</w:t>
            </w:r>
          </w:p>
        </w:tc>
        <w:tc>
          <w:tcPr>
            <w:tcW w:w="5102" w:type="dxa"/>
          </w:tcPr>
          <w:p w14:paraId="37226D37" w14:textId="2BCE7183" w:rsidR="006C5BD0" w:rsidRPr="00E17468" w:rsidRDefault="007258E7" w:rsidP="002E3FB9">
            <w:pPr>
              <w:rPr>
                <w:sz w:val="24"/>
                <w:szCs w:val="24"/>
              </w:rPr>
            </w:pPr>
            <w:r w:rsidRPr="00E17468">
              <w:rPr>
                <w:sz w:val="24"/>
                <w:szCs w:val="24"/>
              </w:rPr>
              <w:t>Inclusão do nome adequado da unidade competente.</w:t>
            </w:r>
          </w:p>
          <w:p w14:paraId="3EC4B0E5" w14:textId="77777777" w:rsidR="006C5BD0" w:rsidRPr="00E17468" w:rsidRDefault="006C5BD0" w:rsidP="002E3FB9">
            <w:pPr>
              <w:rPr>
                <w:sz w:val="24"/>
                <w:szCs w:val="24"/>
              </w:rPr>
            </w:pPr>
          </w:p>
          <w:p w14:paraId="1AC319D6" w14:textId="77777777" w:rsidR="006C5BD0" w:rsidRPr="00E17468" w:rsidRDefault="006C5BD0" w:rsidP="002E3FB9">
            <w:pPr>
              <w:rPr>
                <w:sz w:val="24"/>
                <w:szCs w:val="24"/>
              </w:rPr>
            </w:pPr>
          </w:p>
          <w:p w14:paraId="528B0FE7" w14:textId="715EB3A8" w:rsidR="006C5BD0" w:rsidRPr="00E17468" w:rsidRDefault="006C5BD0" w:rsidP="002E3FB9">
            <w:pPr>
              <w:rPr>
                <w:b/>
                <w:color w:val="0000FF"/>
                <w:sz w:val="24"/>
                <w:szCs w:val="24"/>
              </w:rPr>
            </w:pPr>
          </w:p>
        </w:tc>
      </w:tr>
      <w:tr w:rsidR="006C5BD0" w:rsidRPr="00E17468" w14:paraId="1A7A96A5" w14:textId="77777777" w:rsidTr="001D546F">
        <w:tc>
          <w:tcPr>
            <w:tcW w:w="5101" w:type="dxa"/>
          </w:tcPr>
          <w:p w14:paraId="210B5CB5" w14:textId="28CA1E5F" w:rsidR="006C5BD0" w:rsidRPr="00E17468" w:rsidRDefault="007258E7" w:rsidP="002E3FB9">
            <w:pPr>
              <w:rPr>
                <w:color w:val="000000"/>
                <w:sz w:val="24"/>
                <w:szCs w:val="24"/>
              </w:rPr>
            </w:pPr>
            <w:r w:rsidRPr="00E17468">
              <w:rPr>
                <w:color w:val="000000"/>
                <w:sz w:val="24"/>
                <w:szCs w:val="24"/>
              </w:rPr>
              <w:t>Art. 261. O procedimento ou processo administrativo em curso que tiver por objeto apurar a conduta abrangida pelo Termo de Ajustamento de Conduta deve ser suspenso durante a sua vigência.</w:t>
            </w:r>
          </w:p>
          <w:p w14:paraId="4BF05ED9" w14:textId="77777777" w:rsidR="006C5BD0" w:rsidRPr="00E17468" w:rsidRDefault="007258E7" w:rsidP="002E3FB9">
            <w:pPr>
              <w:rPr>
                <w:color w:val="000000"/>
                <w:sz w:val="24"/>
                <w:szCs w:val="24"/>
              </w:rPr>
            </w:pPr>
            <w:r w:rsidRPr="00E17468">
              <w:rPr>
                <w:color w:val="000000"/>
                <w:sz w:val="24"/>
                <w:szCs w:val="24"/>
              </w:rPr>
              <w:lastRenderedPageBreak/>
              <w:t>(...)</w:t>
            </w:r>
          </w:p>
          <w:p w14:paraId="1B1AB137" w14:textId="77777777" w:rsidR="00B41399" w:rsidRPr="00E17468" w:rsidRDefault="00B41399" w:rsidP="002E3FB9">
            <w:pPr>
              <w:rPr>
                <w:color w:val="000000"/>
                <w:sz w:val="24"/>
                <w:szCs w:val="24"/>
              </w:rPr>
            </w:pPr>
          </w:p>
          <w:p w14:paraId="6A0D432D" w14:textId="77777777" w:rsidR="00B41399" w:rsidRPr="00E17468" w:rsidRDefault="00B41399" w:rsidP="002E3FB9">
            <w:pPr>
              <w:rPr>
                <w:color w:val="000000"/>
                <w:sz w:val="24"/>
                <w:szCs w:val="24"/>
              </w:rPr>
            </w:pPr>
          </w:p>
          <w:p w14:paraId="5F739587" w14:textId="77777777" w:rsidR="006C5BD0" w:rsidRPr="00E17468" w:rsidRDefault="007258E7" w:rsidP="002E3FB9">
            <w:pPr>
              <w:rPr>
                <w:color w:val="000000"/>
                <w:sz w:val="24"/>
                <w:szCs w:val="24"/>
              </w:rPr>
            </w:pPr>
            <w:r w:rsidRPr="00E17468">
              <w:rPr>
                <w:color w:val="000000"/>
                <w:sz w:val="24"/>
                <w:szCs w:val="24"/>
              </w:rPr>
              <w:t>§ 2º A celebração do Termo de Ajustamento de Conduta interrompe a prescrição administrativa na data de sua assinatura, nos termos do inciso IV do art. 2º da Lei nº 9.873, de 23 de novembro de 1999.</w:t>
            </w:r>
          </w:p>
        </w:tc>
        <w:tc>
          <w:tcPr>
            <w:tcW w:w="5101" w:type="dxa"/>
          </w:tcPr>
          <w:p w14:paraId="703C4F0E" w14:textId="36863818" w:rsidR="006C5BD0" w:rsidRPr="00E17468" w:rsidRDefault="007258E7" w:rsidP="002E3FB9">
            <w:pPr>
              <w:rPr>
                <w:color w:val="0000FF"/>
                <w:sz w:val="24"/>
                <w:szCs w:val="24"/>
              </w:rPr>
            </w:pPr>
            <w:r w:rsidRPr="00E17468">
              <w:rPr>
                <w:color w:val="000000"/>
                <w:sz w:val="24"/>
                <w:szCs w:val="24"/>
              </w:rPr>
              <w:lastRenderedPageBreak/>
              <w:t xml:space="preserve">Art. 261. </w:t>
            </w:r>
            <w:r w:rsidR="00643C30" w:rsidRPr="00E17468">
              <w:rPr>
                <w:color w:val="000000"/>
                <w:sz w:val="24"/>
                <w:szCs w:val="24"/>
              </w:rPr>
              <w:t xml:space="preserve"> </w:t>
            </w:r>
            <w:r w:rsidRPr="00E17468">
              <w:rPr>
                <w:b/>
                <w:color w:val="0000FF"/>
                <w:sz w:val="24"/>
                <w:szCs w:val="24"/>
              </w:rPr>
              <w:t xml:space="preserve">Com a admissão do pedido de TAC pela Diretoria de Fiscalização e Monitoramento, os processos administrativos que tenham por objeto condutas admitidas no juízo preliminar </w:t>
            </w:r>
            <w:r w:rsidRPr="00E17468">
              <w:rPr>
                <w:b/>
                <w:color w:val="0000FF"/>
                <w:sz w:val="24"/>
                <w:szCs w:val="24"/>
              </w:rPr>
              <w:lastRenderedPageBreak/>
              <w:t xml:space="preserve">serão </w:t>
            </w:r>
            <w:proofErr w:type="gramStart"/>
            <w:r w:rsidRPr="00E17468">
              <w:rPr>
                <w:b/>
                <w:color w:val="0000FF"/>
                <w:sz w:val="24"/>
                <w:szCs w:val="24"/>
              </w:rPr>
              <w:t>suspensos</w:t>
            </w:r>
            <w:proofErr w:type="gramEnd"/>
            <w:r w:rsidRPr="00E17468">
              <w:rPr>
                <w:b/>
                <w:color w:val="0000FF"/>
                <w:sz w:val="24"/>
                <w:szCs w:val="24"/>
              </w:rPr>
              <w:t xml:space="preserve"> até o fim da vigência do ajuste.</w:t>
            </w:r>
          </w:p>
          <w:p w14:paraId="54B1C552" w14:textId="77777777" w:rsidR="006C5BD0" w:rsidRPr="00E17468" w:rsidRDefault="007258E7" w:rsidP="002E3FB9">
            <w:pPr>
              <w:rPr>
                <w:color w:val="000000"/>
                <w:sz w:val="24"/>
                <w:szCs w:val="24"/>
              </w:rPr>
            </w:pPr>
            <w:r w:rsidRPr="00E17468">
              <w:rPr>
                <w:color w:val="000000"/>
                <w:sz w:val="24"/>
                <w:szCs w:val="24"/>
              </w:rPr>
              <w:t>(...)</w:t>
            </w:r>
          </w:p>
          <w:p w14:paraId="42EBB0BB" w14:textId="6DD2BF66" w:rsidR="006C5BD0" w:rsidRPr="00E17468" w:rsidRDefault="007258E7" w:rsidP="002E3FB9">
            <w:pPr>
              <w:rPr>
                <w:color w:val="0000FF"/>
                <w:sz w:val="24"/>
                <w:szCs w:val="24"/>
              </w:rPr>
            </w:pPr>
            <w:r w:rsidRPr="00E17468">
              <w:rPr>
                <w:b/>
                <w:bCs/>
                <w:color w:val="0000FF"/>
                <w:sz w:val="24"/>
                <w:szCs w:val="24"/>
              </w:rPr>
              <w:t>§ 2º</w:t>
            </w:r>
            <w:r w:rsidRPr="00E17468">
              <w:rPr>
                <w:color w:val="0000FF"/>
                <w:sz w:val="24"/>
                <w:szCs w:val="24"/>
              </w:rPr>
              <w:t xml:space="preserve"> </w:t>
            </w:r>
            <w:r w:rsidRPr="00E17468">
              <w:rPr>
                <w:b/>
                <w:color w:val="0000FF"/>
                <w:sz w:val="24"/>
                <w:szCs w:val="24"/>
              </w:rPr>
              <w:t>O pedido de celebração de TAC constitui manifestação expressa de tentativa de solução conciliatória e interrompe o prazo de prescrição da pretensão punitiva, nos termos do inciso IV do art. 2º da Lei nº 9.873, de 1999.</w:t>
            </w:r>
          </w:p>
        </w:tc>
        <w:tc>
          <w:tcPr>
            <w:tcW w:w="5102" w:type="dxa"/>
          </w:tcPr>
          <w:p w14:paraId="66E7DCE2" w14:textId="77777777" w:rsidR="006C5BD0" w:rsidRPr="00E17468" w:rsidRDefault="007258E7" w:rsidP="002E3FB9">
            <w:pPr>
              <w:rPr>
                <w:sz w:val="24"/>
                <w:szCs w:val="24"/>
              </w:rPr>
            </w:pPr>
            <w:r w:rsidRPr="00E17468">
              <w:rPr>
                <w:sz w:val="24"/>
                <w:szCs w:val="24"/>
              </w:rPr>
              <w:lastRenderedPageBreak/>
              <w:t>A suspensão dos processos correlatos deve se dar já a partir da admissão do pedido de TAC, sob pena de se permitir a prática de atos conflitantes nos dois processos (TAC e investigatório).</w:t>
            </w:r>
          </w:p>
          <w:p w14:paraId="6811B9F8" w14:textId="77777777" w:rsidR="006C5BD0" w:rsidRPr="00E17468" w:rsidRDefault="006C5BD0" w:rsidP="002E3FB9">
            <w:pPr>
              <w:rPr>
                <w:sz w:val="24"/>
                <w:szCs w:val="24"/>
              </w:rPr>
            </w:pPr>
          </w:p>
          <w:p w14:paraId="0B184034" w14:textId="77777777" w:rsidR="006C5BD0" w:rsidRPr="00E17468" w:rsidRDefault="006C5BD0" w:rsidP="002E3FB9">
            <w:pPr>
              <w:rPr>
                <w:sz w:val="24"/>
                <w:szCs w:val="24"/>
              </w:rPr>
            </w:pPr>
          </w:p>
          <w:p w14:paraId="19D6F808" w14:textId="77777777" w:rsidR="00B41399" w:rsidRPr="00E17468" w:rsidRDefault="00B41399" w:rsidP="002E3FB9">
            <w:pPr>
              <w:rPr>
                <w:sz w:val="24"/>
                <w:szCs w:val="24"/>
              </w:rPr>
            </w:pPr>
          </w:p>
          <w:p w14:paraId="3C63CDF4" w14:textId="77777777" w:rsidR="006C5BD0" w:rsidRPr="00E17468" w:rsidRDefault="007258E7" w:rsidP="002E3FB9">
            <w:pPr>
              <w:rPr>
                <w:sz w:val="24"/>
                <w:szCs w:val="24"/>
              </w:rPr>
            </w:pPr>
            <w:r w:rsidRPr="00E17468">
              <w:rPr>
                <w:sz w:val="24"/>
                <w:szCs w:val="24"/>
              </w:rPr>
              <w:t>A redação proposta está mais aderente ao texto legal, que prescreve “qualquer ato inequívoco que importe em manifestação expressa de tentativa de solução conciliatória”</w:t>
            </w:r>
          </w:p>
          <w:p w14:paraId="5BE0D2EB" w14:textId="77777777" w:rsidR="006C5BD0" w:rsidRPr="00E17468" w:rsidRDefault="006C5BD0" w:rsidP="002E3FB9">
            <w:pPr>
              <w:rPr>
                <w:sz w:val="24"/>
                <w:szCs w:val="24"/>
              </w:rPr>
            </w:pPr>
          </w:p>
          <w:p w14:paraId="3CC98831" w14:textId="591F16B6" w:rsidR="006C5BD0" w:rsidRPr="00E17468" w:rsidRDefault="006C5BD0" w:rsidP="002E3FB9">
            <w:pPr>
              <w:rPr>
                <w:color w:val="0000FF"/>
                <w:sz w:val="24"/>
                <w:szCs w:val="24"/>
              </w:rPr>
            </w:pPr>
          </w:p>
        </w:tc>
      </w:tr>
      <w:tr w:rsidR="006C5BD0" w:rsidRPr="00E17468" w14:paraId="671027E8" w14:textId="77777777" w:rsidTr="001D546F">
        <w:tc>
          <w:tcPr>
            <w:tcW w:w="5101" w:type="dxa"/>
          </w:tcPr>
          <w:p w14:paraId="3AD2614B" w14:textId="77777777" w:rsidR="006C5BD0" w:rsidRPr="00E17468" w:rsidRDefault="007258E7" w:rsidP="002E3FB9">
            <w:pPr>
              <w:rPr>
                <w:color w:val="000000"/>
                <w:sz w:val="24"/>
                <w:szCs w:val="24"/>
              </w:rPr>
            </w:pPr>
            <w:r w:rsidRPr="00E17468">
              <w:rPr>
                <w:color w:val="000000"/>
                <w:sz w:val="24"/>
                <w:szCs w:val="24"/>
              </w:rPr>
              <w:lastRenderedPageBreak/>
              <w:t xml:space="preserve">Art. 264. A decisão sobre o cumprimento ou descumprimento do Termo de Ajustamento de Conduta é de competência da Diretoria Colegiada da Previc. </w:t>
            </w:r>
          </w:p>
          <w:p w14:paraId="077198AA" w14:textId="77777777" w:rsidR="00B41399" w:rsidRPr="00E17468" w:rsidRDefault="00B41399" w:rsidP="002E3FB9">
            <w:pPr>
              <w:rPr>
                <w:color w:val="000000"/>
                <w:sz w:val="24"/>
                <w:szCs w:val="24"/>
              </w:rPr>
            </w:pPr>
          </w:p>
          <w:p w14:paraId="33EB597B" w14:textId="77777777" w:rsidR="006C5BD0" w:rsidRPr="00E17468" w:rsidRDefault="007258E7" w:rsidP="002E3FB9">
            <w:pPr>
              <w:rPr>
                <w:color w:val="000000"/>
                <w:sz w:val="24"/>
                <w:szCs w:val="24"/>
              </w:rPr>
            </w:pPr>
            <w:r w:rsidRPr="00E17468">
              <w:rPr>
                <w:color w:val="000000"/>
                <w:sz w:val="24"/>
                <w:szCs w:val="24"/>
              </w:rPr>
              <w:t xml:space="preserve">§ 1º A unidade regional responsável pelo controle e acompanhamento da execução do Termo de Ajustamento de Conduta, quando constatar descumprimento dos compromissos assumidos, deve submeter manifestação à Diretoria Colegiada da Previc. </w:t>
            </w:r>
          </w:p>
          <w:p w14:paraId="3F2D2A6D" w14:textId="77777777" w:rsidR="00B41399" w:rsidRPr="00E17468" w:rsidRDefault="00B41399" w:rsidP="002E3FB9">
            <w:pPr>
              <w:rPr>
                <w:color w:val="000000"/>
                <w:sz w:val="24"/>
                <w:szCs w:val="24"/>
              </w:rPr>
            </w:pPr>
          </w:p>
          <w:p w14:paraId="66D4985A" w14:textId="77777777" w:rsidR="006C5BD0" w:rsidRPr="00E17468" w:rsidRDefault="007258E7" w:rsidP="002E3FB9">
            <w:pPr>
              <w:rPr>
                <w:color w:val="000000"/>
                <w:sz w:val="24"/>
                <w:szCs w:val="24"/>
              </w:rPr>
            </w:pPr>
            <w:r w:rsidRPr="00E17468">
              <w:rPr>
                <w:color w:val="000000"/>
                <w:sz w:val="24"/>
                <w:szCs w:val="24"/>
              </w:rPr>
              <w:t>§ 2º A unidade regional responsável pelo controle e acompanhamento da execução do Termo de Ajustamento de Conduta deve analisar o cumprimento dos compromissos assumidos, submetendo manifestação à Diretoria Colegiada da Previc.</w:t>
            </w:r>
          </w:p>
        </w:tc>
        <w:tc>
          <w:tcPr>
            <w:tcW w:w="5101" w:type="dxa"/>
          </w:tcPr>
          <w:p w14:paraId="04E59847" w14:textId="35EF0DE7" w:rsidR="006C5BD0" w:rsidRPr="00E17468" w:rsidRDefault="007258E7" w:rsidP="002E3FB9">
            <w:pPr>
              <w:rPr>
                <w:color w:val="000000"/>
                <w:sz w:val="24"/>
                <w:szCs w:val="24"/>
              </w:rPr>
            </w:pPr>
            <w:r w:rsidRPr="00E17468">
              <w:rPr>
                <w:color w:val="000000"/>
                <w:sz w:val="24"/>
                <w:szCs w:val="24"/>
              </w:rPr>
              <w:t xml:space="preserve">Art. 264. </w:t>
            </w:r>
            <w:r w:rsidR="00643C30" w:rsidRPr="00E17468">
              <w:rPr>
                <w:color w:val="000000"/>
                <w:sz w:val="24"/>
                <w:szCs w:val="24"/>
              </w:rPr>
              <w:t xml:space="preserve"> </w:t>
            </w:r>
            <w:r w:rsidRPr="00E17468">
              <w:rPr>
                <w:color w:val="000000"/>
                <w:sz w:val="24"/>
                <w:szCs w:val="24"/>
              </w:rPr>
              <w:t xml:space="preserve">A decisão sobre o cumprimento ou descumprimento do Termo de Ajustamento de Conduta </w:t>
            </w:r>
            <w:r w:rsidR="007273DC" w:rsidRPr="00E17468">
              <w:rPr>
                <w:color w:val="000000"/>
                <w:sz w:val="24"/>
                <w:szCs w:val="24"/>
              </w:rPr>
              <w:t xml:space="preserve">é </w:t>
            </w:r>
            <w:r w:rsidRPr="00E17468">
              <w:rPr>
                <w:color w:val="000000"/>
                <w:sz w:val="24"/>
                <w:szCs w:val="24"/>
              </w:rPr>
              <w:t xml:space="preserve">de competência da Diretoria Colegiada da Previc. </w:t>
            </w:r>
          </w:p>
          <w:p w14:paraId="66F606D9" w14:textId="77777777" w:rsidR="00B41399" w:rsidRPr="00E17468" w:rsidRDefault="00B41399" w:rsidP="002E3FB9">
            <w:pPr>
              <w:rPr>
                <w:color w:val="000000"/>
                <w:sz w:val="24"/>
                <w:szCs w:val="24"/>
              </w:rPr>
            </w:pPr>
          </w:p>
          <w:p w14:paraId="770F9EA0" w14:textId="67A8EE3A" w:rsidR="006C5BD0" w:rsidRPr="00E17468" w:rsidRDefault="007258E7" w:rsidP="002E3FB9">
            <w:pPr>
              <w:rPr>
                <w:color w:val="000000"/>
                <w:sz w:val="24"/>
                <w:szCs w:val="24"/>
              </w:rPr>
            </w:pPr>
            <w:r w:rsidRPr="00E17468">
              <w:rPr>
                <w:color w:val="000000"/>
                <w:sz w:val="24"/>
                <w:szCs w:val="24"/>
              </w:rPr>
              <w:t>§ 1</w:t>
            </w:r>
            <w:proofErr w:type="gramStart"/>
            <w:r w:rsidRPr="00E17468">
              <w:rPr>
                <w:color w:val="000000"/>
                <w:sz w:val="24"/>
                <w:szCs w:val="24"/>
              </w:rPr>
              <w:t>º  A</w:t>
            </w:r>
            <w:proofErr w:type="gramEnd"/>
            <w:r w:rsidRPr="00E17468">
              <w:rPr>
                <w:color w:val="000000"/>
                <w:sz w:val="24"/>
                <w:szCs w:val="24"/>
              </w:rPr>
              <w:t xml:space="preserve"> </w:t>
            </w:r>
            <w:r w:rsidRPr="00E17468">
              <w:rPr>
                <w:b/>
                <w:color w:val="0000FF"/>
                <w:sz w:val="24"/>
                <w:szCs w:val="24"/>
              </w:rPr>
              <w:t>unidade responsável</w:t>
            </w:r>
            <w:r w:rsidRPr="00E17468">
              <w:rPr>
                <w:color w:val="000000"/>
                <w:sz w:val="24"/>
                <w:szCs w:val="24"/>
              </w:rPr>
              <w:t xml:space="preserve"> pelo controle e acompanhamento da execução do Termo de Ajustamento de Conduta, quando constatar descumprimento dos compromissos assumidos, deve submeter manifestação à Diretoria Colegiada da Previc. </w:t>
            </w:r>
          </w:p>
          <w:p w14:paraId="2BFA5F77" w14:textId="77777777" w:rsidR="00B41399" w:rsidRPr="00E17468" w:rsidRDefault="00B41399" w:rsidP="002E3FB9">
            <w:pPr>
              <w:rPr>
                <w:color w:val="000000"/>
                <w:sz w:val="24"/>
                <w:szCs w:val="24"/>
              </w:rPr>
            </w:pPr>
          </w:p>
          <w:p w14:paraId="2D45613A" w14:textId="4D5E19C2" w:rsidR="006C5BD0" w:rsidRPr="00E17468" w:rsidRDefault="007258E7" w:rsidP="002E3FB9">
            <w:pPr>
              <w:rPr>
                <w:color w:val="000000"/>
                <w:sz w:val="24"/>
                <w:szCs w:val="24"/>
              </w:rPr>
            </w:pPr>
            <w:r w:rsidRPr="00E17468">
              <w:rPr>
                <w:color w:val="000000"/>
                <w:sz w:val="24"/>
                <w:szCs w:val="24"/>
              </w:rPr>
              <w:t>§ 2</w:t>
            </w:r>
            <w:proofErr w:type="gramStart"/>
            <w:r w:rsidRPr="00E17468">
              <w:rPr>
                <w:color w:val="000000"/>
                <w:sz w:val="24"/>
                <w:szCs w:val="24"/>
              </w:rPr>
              <w:t>º  A</w:t>
            </w:r>
            <w:proofErr w:type="gramEnd"/>
            <w:r w:rsidRPr="00E17468">
              <w:rPr>
                <w:color w:val="000000"/>
                <w:sz w:val="24"/>
                <w:szCs w:val="24"/>
              </w:rPr>
              <w:t xml:space="preserve"> </w:t>
            </w:r>
            <w:r w:rsidRPr="00E17468">
              <w:rPr>
                <w:b/>
                <w:color w:val="0000FF"/>
                <w:sz w:val="24"/>
                <w:szCs w:val="24"/>
              </w:rPr>
              <w:t>unidade responsável</w:t>
            </w:r>
            <w:r w:rsidRPr="00E17468">
              <w:rPr>
                <w:color w:val="000000"/>
                <w:sz w:val="24"/>
                <w:szCs w:val="24"/>
              </w:rPr>
              <w:t xml:space="preserve"> pelo controle e acompanhamento da execução do Termo de Ajustamento de Conduta deve analisar o cumprimento dos compromissos assumidos, submetendo manifestação à Diretoria Colegiada da Previc.</w:t>
            </w:r>
          </w:p>
        </w:tc>
        <w:tc>
          <w:tcPr>
            <w:tcW w:w="5102" w:type="dxa"/>
          </w:tcPr>
          <w:p w14:paraId="56DFE990" w14:textId="51FCBB44" w:rsidR="006C5BD0" w:rsidRPr="00E17468" w:rsidRDefault="007273DC" w:rsidP="002E3FB9">
            <w:pPr>
              <w:rPr>
                <w:color w:val="0000FF"/>
                <w:sz w:val="24"/>
                <w:szCs w:val="24"/>
              </w:rPr>
            </w:pPr>
            <w:r w:rsidRPr="00E17468">
              <w:rPr>
                <w:sz w:val="24"/>
                <w:szCs w:val="24"/>
              </w:rPr>
              <w:t>Ajustar a redação para a previsão proposta para o §3º do art. 257, com a competência da Coordenação-Geral de Fiscalização Direta</w:t>
            </w:r>
            <w:r w:rsidR="00AF6905" w:rsidRPr="00E17468">
              <w:rPr>
                <w:sz w:val="24"/>
                <w:szCs w:val="24"/>
              </w:rPr>
              <w:t>.</w:t>
            </w:r>
            <w:r w:rsidR="00AF6905" w:rsidRPr="00E17468">
              <w:rPr>
                <w:color w:val="0000FF"/>
                <w:sz w:val="24"/>
                <w:szCs w:val="24"/>
              </w:rPr>
              <w:t xml:space="preserve"> </w:t>
            </w:r>
          </w:p>
        </w:tc>
      </w:tr>
      <w:tr w:rsidR="006C5BD0" w:rsidRPr="00E17468" w14:paraId="47D769C7" w14:textId="77777777" w:rsidTr="003B4D82">
        <w:tc>
          <w:tcPr>
            <w:tcW w:w="5101" w:type="dxa"/>
          </w:tcPr>
          <w:p w14:paraId="29C25D5B" w14:textId="77777777" w:rsidR="006C5BD0" w:rsidRPr="00E17468" w:rsidRDefault="007258E7" w:rsidP="002E3FB9">
            <w:pPr>
              <w:rPr>
                <w:color w:val="000000"/>
                <w:sz w:val="24"/>
                <w:szCs w:val="24"/>
              </w:rPr>
            </w:pPr>
            <w:r w:rsidRPr="00E17468">
              <w:rPr>
                <w:color w:val="000000"/>
                <w:sz w:val="24"/>
                <w:szCs w:val="24"/>
              </w:rPr>
              <w:t>-</w:t>
            </w:r>
          </w:p>
        </w:tc>
        <w:tc>
          <w:tcPr>
            <w:tcW w:w="5101" w:type="dxa"/>
          </w:tcPr>
          <w:p w14:paraId="208434F7" w14:textId="77777777" w:rsidR="006C5BD0" w:rsidRPr="00E17468" w:rsidRDefault="007258E7" w:rsidP="002E3FB9">
            <w:pPr>
              <w:rPr>
                <w:b/>
                <w:color w:val="0000FF"/>
                <w:sz w:val="24"/>
                <w:szCs w:val="24"/>
              </w:rPr>
            </w:pPr>
            <w:r w:rsidRPr="00E17468">
              <w:rPr>
                <w:b/>
                <w:color w:val="0000FF"/>
                <w:sz w:val="24"/>
                <w:szCs w:val="24"/>
              </w:rPr>
              <w:t>Art. 268-A.  Serão requisitos mínimos a serem observados para a nomeação de Administrador Especial, Interventor ou Liquidante:</w:t>
            </w:r>
          </w:p>
          <w:p w14:paraId="0AF0B775" w14:textId="77777777" w:rsidR="006C5BD0" w:rsidRPr="00E17468" w:rsidRDefault="007258E7" w:rsidP="002E3FB9">
            <w:pPr>
              <w:rPr>
                <w:b/>
                <w:color w:val="0000FF"/>
                <w:sz w:val="24"/>
                <w:szCs w:val="24"/>
              </w:rPr>
            </w:pPr>
            <w:r w:rsidRPr="00E17468">
              <w:rPr>
                <w:b/>
                <w:color w:val="0000FF"/>
                <w:sz w:val="24"/>
                <w:szCs w:val="24"/>
              </w:rPr>
              <w:t xml:space="preserve">I – </w:t>
            </w:r>
            <w:proofErr w:type="gramStart"/>
            <w:r w:rsidRPr="00E17468">
              <w:rPr>
                <w:b/>
                <w:color w:val="0000FF"/>
                <w:sz w:val="24"/>
                <w:szCs w:val="24"/>
              </w:rPr>
              <w:t>ter</w:t>
            </w:r>
            <w:proofErr w:type="gramEnd"/>
            <w:r w:rsidRPr="00E17468">
              <w:rPr>
                <w:b/>
                <w:color w:val="0000FF"/>
                <w:sz w:val="24"/>
                <w:szCs w:val="24"/>
              </w:rPr>
              <w:t xml:space="preserve"> comprovada experiência de, no mínimo, três anos no exercício de atividades nas áreas financeira, administrativa, contábil, jurídica, de fiscalização, de </w:t>
            </w:r>
            <w:r w:rsidRPr="00E17468">
              <w:rPr>
                <w:b/>
                <w:color w:val="0000FF"/>
                <w:sz w:val="24"/>
                <w:szCs w:val="24"/>
              </w:rPr>
              <w:lastRenderedPageBreak/>
              <w:t>atuária, de previdência complementar ou de auditoria;</w:t>
            </w:r>
          </w:p>
          <w:p w14:paraId="4FBAC12B" w14:textId="77777777" w:rsidR="006C5BD0" w:rsidRPr="00E17468" w:rsidRDefault="007258E7" w:rsidP="002E3FB9">
            <w:pPr>
              <w:rPr>
                <w:b/>
                <w:color w:val="0000FF"/>
                <w:sz w:val="24"/>
                <w:szCs w:val="24"/>
              </w:rPr>
            </w:pPr>
            <w:r w:rsidRPr="00E17468">
              <w:rPr>
                <w:b/>
                <w:color w:val="0000FF"/>
                <w:sz w:val="24"/>
                <w:szCs w:val="24"/>
              </w:rPr>
              <w:t xml:space="preserve">II – </w:t>
            </w:r>
            <w:proofErr w:type="gramStart"/>
            <w:r w:rsidRPr="00E17468">
              <w:rPr>
                <w:b/>
                <w:color w:val="0000FF"/>
                <w:sz w:val="24"/>
                <w:szCs w:val="24"/>
              </w:rPr>
              <w:t>não</w:t>
            </w:r>
            <w:proofErr w:type="gramEnd"/>
            <w:r w:rsidRPr="00E17468">
              <w:rPr>
                <w:b/>
                <w:color w:val="0000FF"/>
                <w:sz w:val="24"/>
                <w:szCs w:val="24"/>
              </w:rPr>
              <w:t xml:space="preserve"> ter sofrido penalidade administrativa por infração à legislação da seguridade nos últimos cinco anos;</w:t>
            </w:r>
          </w:p>
          <w:p w14:paraId="4A917B44" w14:textId="77777777" w:rsidR="006C5BD0" w:rsidRPr="00E17468" w:rsidRDefault="007258E7" w:rsidP="002E3FB9">
            <w:pPr>
              <w:rPr>
                <w:b/>
                <w:color w:val="0000FF"/>
                <w:sz w:val="24"/>
                <w:szCs w:val="24"/>
              </w:rPr>
            </w:pPr>
            <w:r w:rsidRPr="00E17468">
              <w:rPr>
                <w:b/>
                <w:color w:val="0000FF"/>
                <w:sz w:val="24"/>
                <w:szCs w:val="24"/>
              </w:rPr>
              <w:t>III – não ter sofrido condenação criminal transitada em julgado nos últimos cinco anos;</w:t>
            </w:r>
          </w:p>
          <w:p w14:paraId="4A32C814" w14:textId="77777777" w:rsidR="006C5BD0" w:rsidRPr="00E17468" w:rsidRDefault="007258E7" w:rsidP="002E3FB9">
            <w:pPr>
              <w:rPr>
                <w:b/>
                <w:color w:val="0000FF"/>
                <w:sz w:val="24"/>
                <w:szCs w:val="24"/>
              </w:rPr>
            </w:pPr>
            <w:r w:rsidRPr="00E17468">
              <w:rPr>
                <w:b/>
                <w:color w:val="0000FF"/>
                <w:sz w:val="24"/>
                <w:szCs w:val="24"/>
              </w:rPr>
              <w:t xml:space="preserve">IV – </w:t>
            </w:r>
            <w:proofErr w:type="gramStart"/>
            <w:r w:rsidRPr="00E17468">
              <w:rPr>
                <w:b/>
                <w:color w:val="0000FF"/>
                <w:sz w:val="24"/>
                <w:szCs w:val="24"/>
              </w:rPr>
              <w:t>não</w:t>
            </w:r>
            <w:proofErr w:type="gramEnd"/>
            <w:r w:rsidRPr="00E17468">
              <w:rPr>
                <w:b/>
                <w:color w:val="0000FF"/>
                <w:sz w:val="24"/>
                <w:szCs w:val="24"/>
              </w:rPr>
              <w:t xml:space="preserve"> constar da relação de devedores da Fazenda Nacional;</w:t>
            </w:r>
          </w:p>
          <w:p w14:paraId="19328215" w14:textId="77777777" w:rsidR="006C5BD0" w:rsidRPr="00E17468" w:rsidRDefault="007258E7" w:rsidP="002E3FB9">
            <w:pPr>
              <w:rPr>
                <w:b/>
                <w:color w:val="0000FF"/>
                <w:sz w:val="24"/>
                <w:szCs w:val="24"/>
              </w:rPr>
            </w:pPr>
            <w:r w:rsidRPr="00E17468">
              <w:rPr>
                <w:b/>
                <w:color w:val="0000FF"/>
                <w:sz w:val="24"/>
                <w:szCs w:val="24"/>
              </w:rPr>
              <w:t xml:space="preserve">V – </w:t>
            </w:r>
            <w:proofErr w:type="gramStart"/>
            <w:r w:rsidRPr="00E17468">
              <w:rPr>
                <w:b/>
                <w:color w:val="0000FF"/>
                <w:sz w:val="24"/>
                <w:szCs w:val="24"/>
              </w:rPr>
              <w:t>não</w:t>
            </w:r>
            <w:proofErr w:type="gramEnd"/>
            <w:r w:rsidRPr="00E17468">
              <w:rPr>
                <w:b/>
                <w:color w:val="0000FF"/>
                <w:sz w:val="24"/>
                <w:szCs w:val="24"/>
              </w:rPr>
              <w:t xml:space="preserve"> participar da gerência ou administração de empresa privada ou de sociedade civil, bem como não exercer o comércio; e</w:t>
            </w:r>
          </w:p>
          <w:p w14:paraId="5B853AA6" w14:textId="29E57D7E" w:rsidR="006C5BD0" w:rsidRPr="00E17468" w:rsidRDefault="007258E7" w:rsidP="002E3FB9">
            <w:pPr>
              <w:rPr>
                <w:b/>
                <w:color w:val="0000FF"/>
                <w:sz w:val="24"/>
                <w:szCs w:val="24"/>
              </w:rPr>
            </w:pPr>
            <w:r w:rsidRPr="00E17468">
              <w:rPr>
                <w:b/>
                <w:color w:val="0000FF"/>
                <w:sz w:val="24"/>
                <w:szCs w:val="24"/>
              </w:rPr>
              <w:t xml:space="preserve">VI – </w:t>
            </w:r>
            <w:proofErr w:type="gramStart"/>
            <w:r w:rsidRPr="00E17468">
              <w:rPr>
                <w:b/>
                <w:color w:val="0000FF"/>
                <w:sz w:val="24"/>
                <w:szCs w:val="24"/>
              </w:rPr>
              <w:t>ter</w:t>
            </w:r>
            <w:proofErr w:type="gramEnd"/>
            <w:r w:rsidRPr="00E17468">
              <w:rPr>
                <w:b/>
                <w:color w:val="0000FF"/>
                <w:sz w:val="24"/>
                <w:szCs w:val="24"/>
              </w:rPr>
              <w:t xml:space="preserve"> formação de nível superior.</w:t>
            </w:r>
          </w:p>
        </w:tc>
        <w:tc>
          <w:tcPr>
            <w:tcW w:w="5102" w:type="dxa"/>
          </w:tcPr>
          <w:p w14:paraId="2127EBC4" w14:textId="77777777" w:rsidR="006C5BD0" w:rsidRPr="00E17468" w:rsidRDefault="007258E7" w:rsidP="002E3FB9">
            <w:pPr>
              <w:rPr>
                <w:sz w:val="24"/>
                <w:szCs w:val="24"/>
              </w:rPr>
            </w:pPr>
            <w:r w:rsidRPr="00E17468">
              <w:rPr>
                <w:sz w:val="24"/>
                <w:szCs w:val="24"/>
              </w:rPr>
              <w:lastRenderedPageBreak/>
              <w:t>Definir requisitos mínimos de qualificação e formação para os responsáveis nomeados para a condução dos Regimes Especiais decretados pela Previc.</w:t>
            </w:r>
          </w:p>
          <w:p w14:paraId="138C828A" w14:textId="77777777" w:rsidR="006C5BD0" w:rsidRPr="00E17468" w:rsidRDefault="006C5BD0" w:rsidP="002E3FB9">
            <w:pPr>
              <w:rPr>
                <w:sz w:val="24"/>
                <w:szCs w:val="24"/>
              </w:rPr>
            </w:pPr>
          </w:p>
          <w:p w14:paraId="1078B4CA" w14:textId="77777777" w:rsidR="006C5BD0" w:rsidRPr="00E17468" w:rsidRDefault="006C5BD0" w:rsidP="002E3FB9">
            <w:pPr>
              <w:rPr>
                <w:b/>
                <w:color w:val="5B9BD5"/>
                <w:sz w:val="24"/>
                <w:szCs w:val="24"/>
              </w:rPr>
            </w:pPr>
          </w:p>
          <w:p w14:paraId="01BC55E5" w14:textId="77777777" w:rsidR="006C5BD0" w:rsidRPr="00E17468" w:rsidRDefault="006C5BD0" w:rsidP="002E3FB9">
            <w:pPr>
              <w:rPr>
                <w:sz w:val="24"/>
                <w:szCs w:val="24"/>
              </w:rPr>
            </w:pPr>
          </w:p>
          <w:p w14:paraId="3137E19F" w14:textId="3F8D1C51" w:rsidR="006C5BD0" w:rsidRPr="00E17468" w:rsidRDefault="006C5BD0" w:rsidP="002E3FB9">
            <w:pPr>
              <w:rPr>
                <w:color w:val="0000FF"/>
                <w:sz w:val="24"/>
                <w:szCs w:val="24"/>
              </w:rPr>
            </w:pPr>
          </w:p>
        </w:tc>
      </w:tr>
      <w:tr w:rsidR="006C5BD0" w:rsidRPr="00E17468" w14:paraId="24EACDA9" w14:textId="77777777" w:rsidTr="00914A4A">
        <w:tc>
          <w:tcPr>
            <w:tcW w:w="5101" w:type="dxa"/>
          </w:tcPr>
          <w:p w14:paraId="2E01E00B" w14:textId="77777777" w:rsidR="006C5BD0" w:rsidRPr="00E17468" w:rsidRDefault="007258E7" w:rsidP="002E3FB9">
            <w:pPr>
              <w:rPr>
                <w:color w:val="000000"/>
                <w:sz w:val="24"/>
                <w:szCs w:val="24"/>
              </w:rPr>
            </w:pPr>
            <w:r w:rsidRPr="00E17468">
              <w:rPr>
                <w:color w:val="000000"/>
                <w:sz w:val="24"/>
                <w:szCs w:val="24"/>
              </w:rPr>
              <w:t>-</w:t>
            </w:r>
          </w:p>
        </w:tc>
        <w:tc>
          <w:tcPr>
            <w:tcW w:w="5101" w:type="dxa"/>
          </w:tcPr>
          <w:p w14:paraId="0FB77362" w14:textId="3CAF7D34" w:rsidR="006C5BD0" w:rsidRPr="00E17468" w:rsidRDefault="007258E7" w:rsidP="002E3FB9">
            <w:pPr>
              <w:rPr>
                <w:b/>
                <w:color w:val="EE0000"/>
                <w:sz w:val="24"/>
                <w:szCs w:val="24"/>
              </w:rPr>
            </w:pPr>
            <w:r w:rsidRPr="00E17468">
              <w:rPr>
                <w:b/>
                <w:color w:val="0000FF"/>
                <w:sz w:val="24"/>
                <w:szCs w:val="24"/>
              </w:rPr>
              <w:t>Art. 268-B.  O Interventor deverá encaminhar para a Coordenação-Geral de Regimes Especiais – CGRE, com antecedência mínima de trinta dias, contados da data prevista para o encerramento do Regime Especial, um plano de recuperação da entidade ou do plano de benefícios</w:t>
            </w:r>
            <w:r w:rsidR="003B4D82" w:rsidRPr="00E17468">
              <w:rPr>
                <w:b/>
                <w:color w:val="0000FF"/>
                <w:sz w:val="24"/>
                <w:szCs w:val="24"/>
              </w:rPr>
              <w:t>,</w:t>
            </w:r>
            <w:r w:rsidRPr="00E17468">
              <w:rPr>
                <w:b/>
                <w:color w:val="0000FF"/>
                <w:sz w:val="24"/>
                <w:szCs w:val="24"/>
              </w:rPr>
              <w:t xml:space="preserve"> para deliberação da Diretoria Colegiada da Previc</w:t>
            </w:r>
            <w:r w:rsidR="00643C30" w:rsidRPr="00E17468">
              <w:rPr>
                <w:b/>
                <w:color w:val="0000FF"/>
                <w:sz w:val="24"/>
                <w:szCs w:val="24"/>
              </w:rPr>
              <w:t>.</w:t>
            </w:r>
          </w:p>
        </w:tc>
        <w:tc>
          <w:tcPr>
            <w:tcW w:w="5102" w:type="dxa"/>
          </w:tcPr>
          <w:p w14:paraId="0BD21EC4" w14:textId="77777777" w:rsidR="006C5BD0" w:rsidRPr="00E17468" w:rsidRDefault="007258E7" w:rsidP="002E3FB9">
            <w:pPr>
              <w:rPr>
                <w:sz w:val="24"/>
                <w:szCs w:val="24"/>
              </w:rPr>
            </w:pPr>
            <w:r w:rsidRPr="00E17468">
              <w:rPr>
                <w:sz w:val="24"/>
                <w:szCs w:val="24"/>
              </w:rPr>
              <w:t>Definir prazo suficiente para análise da Diretoria Colegiada dos procedimentos que deverão ser adotados pela gestão da entidade, após o encerramento do Regime Especial.</w:t>
            </w:r>
          </w:p>
          <w:p w14:paraId="16F30678" w14:textId="77777777" w:rsidR="006C5BD0" w:rsidRPr="00E17468" w:rsidRDefault="006C5BD0" w:rsidP="002E3FB9">
            <w:pPr>
              <w:rPr>
                <w:sz w:val="24"/>
                <w:szCs w:val="24"/>
              </w:rPr>
            </w:pPr>
          </w:p>
          <w:p w14:paraId="1977AC4F" w14:textId="77777777" w:rsidR="006C5BD0" w:rsidRPr="00E17468" w:rsidRDefault="006C5BD0" w:rsidP="002E3FB9">
            <w:pPr>
              <w:rPr>
                <w:sz w:val="24"/>
                <w:szCs w:val="24"/>
              </w:rPr>
            </w:pPr>
          </w:p>
          <w:p w14:paraId="1F1A22A6" w14:textId="77777777" w:rsidR="006C5BD0" w:rsidRPr="00E17468" w:rsidRDefault="006C5BD0" w:rsidP="002E3FB9">
            <w:pPr>
              <w:rPr>
                <w:sz w:val="24"/>
                <w:szCs w:val="24"/>
              </w:rPr>
            </w:pPr>
          </w:p>
          <w:p w14:paraId="48B00CE0" w14:textId="238429F1" w:rsidR="006C5BD0" w:rsidRPr="00E17468" w:rsidRDefault="006C5BD0" w:rsidP="002E3FB9">
            <w:pPr>
              <w:rPr>
                <w:b/>
                <w:sz w:val="24"/>
                <w:szCs w:val="24"/>
              </w:rPr>
            </w:pPr>
          </w:p>
        </w:tc>
      </w:tr>
      <w:tr w:rsidR="006C5BD0" w:rsidRPr="00E17468" w14:paraId="6EAADF17" w14:textId="77777777" w:rsidTr="00914A4A">
        <w:tc>
          <w:tcPr>
            <w:tcW w:w="5101" w:type="dxa"/>
          </w:tcPr>
          <w:p w14:paraId="7670954D" w14:textId="77777777" w:rsidR="006C5BD0" w:rsidRPr="00E17468" w:rsidRDefault="006C5BD0" w:rsidP="002E3FB9">
            <w:pPr>
              <w:rPr>
                <w:color w:val="000000"/>
                <w:sz w:val="24"/>
                <w:szCs w:val="24"/>
              </w:rPr>
            </w:pPr>
          </w:p>
        </w:tc>
        <w:tc>
          <w:tcPr>
            <w:tcW w:w="5101" w:type="dxa"/>
          </w:tcPr>
          <w:p w14:paraId="581CA8A0" w14:textId="4701F12D" w:rsidR="006C5BD0" w:rsidRPr="00E17468" w:rsidRDefault="007258E7" w:rsidP="002E3FB9">
            <w:pPr>
              <w:rPr>
                <w:b/>
                <w:color w:val="0000FF"/>
                <w:sz w:val="24"/>
                <w:szCs w:val="24"/>
              </w:rPr>
            </w:pPr>
            <w:r w:rsidRPr="00E17468">
              <w:rPr>
                <w:b/>
                <w:color w:val="0000FF"/>
                <w:sz w:val="24"/>
                <w:szCs w:val="24"/>
              </w:rPr>
              <w:t>Art. 268-C.  Ao final dos trabalhos do Interventor nomeado pela Previc, será indicada uma Governança Provisória, com mandato de seis meses, com a atribuição principal de implementar o Plano de Recuperação da Entidade e de conduzir o processo ordinário de definição da estrutura de governança definitiva.</w:t>
            </w:r>
          </w:p>
        </w:tc>
        <w:tc>
          <w:tcPr>
            <w:tcW w:w="5102" w:type="dxa"/>
          </w:tcPr>
          <w:p w14:paraId="5E7DF37D" w14:textId="77777777" w:rsidR="006C5BD0" w:rsidRPr="00E17468" w:rsidRDefault="007258E7" w:rsidP="002E3FB9">
            <w:pPr>
              <w:rPr>
                <w:sz w:val="24"/>
                <w:szCs w:val="24"/>
              </w:rPr>
            </w:pPr>
            <w:r w:rsidRPr="00E17468">
              <w:rPr>
                <w:sz w:val="24"/>
                <w:szCs w:val="24"/>
              </w:rPr>
              <w:t>Definir responsabilidades para a nova Gestão da Entidade.</w:t>
            </w:r>
          </w:p>
          <w:p w14:paraId="20F2FBCC" w14:textId="77777777" w:rsidR="006C5BD0" w:rsidRPr="00E17468" w:rsidRDefault="006C5BD0" w:rsidP="002E3FB9">
            <w:pPr>
              <w:rPr>
                <w:sz w:val="24"/>
                <w:szCs w:val="24"/>
              </w:rPr>
            </w:pPr>
          </w:p>
          <w:p w14:paraId="24B27E7A" w14:textId="43B5AB43" w:rsidR="006C5BD0" w:rsidRPr="00E17468" w:rsidRDefault="006C5BD0" w:rsidP="002E3FB9">
            <w:pPr>
              <w:rPr>
                <w:color w:val="0000FF"/>
                <w:sz w:val="24"/>
                <w:szCs w:val="24"/>
              </w:rPr>
            </w:pPr>
          </w:p>
        </w:tc>
      </w:tr>
      <w:tr w:rsidR="006C5BD0" w:rsidRPr="00E17468" w14:paraId="1F1D26B9" w14:textId="77777777" w:rsidTr="00914A4A">
        <w:tc>
          <w:tcPr>
            <w:tcW w:w="5101" w:type="dxa"/>
          </w:tcPr>
          <w:p w14:paraId="2C3D6E37" w14:textId="77777777" w:rsidR="006C5BD0" w:rsidRPr="00E17468" w:rsidRDefault="006C5BD0" w:rsidP="002E3FB9">
            <w:pPr>
              <w:rPr>
                <w:color w:val="000000"/>
                <w:sz w:val="24"/>
                <w:szCs w:val="24"/>
              </w:rPr>
            </w:pPr>
          </w:p>
        </w:tc>
        <w:tc>
          <w:tcPr>
            <w:tcW w:w="5101" w:type="dxa"/>
          </w:tcPr>
          <w:p w14:paraId="3B9FC3BD" w14:textId="33631825" w:rsidR="006C5BD0" w:rsidRPr="00E17468" w:rsidRDefault="007258E7" w:rsidP="002E3FB9">
            <w:pPr>
              <w:rPr>
                <w:b/>
                <w:color w:val="EE0000"/>
                <w:sz w:val="24"/>
                <w:szCs w:val="24"/>
              </w:rPr>
            </w:pPr>
            <w:r w:rsidRPr="00E17468">
              <w:rPr>
                <w:b/>
                <w:color w:val="0000FF"/>
                <w:sz w:val="24"/>
                <w:szCs w:val="24"/>
              </w:rPr>
              <w:t xml:space="preserve">Parágrafo único.  A indicação dos membros que comporão a Governança Provisória </w:t>
            </w:r>
            <w:r w:rsidRPr="00E17468">
              <w:rPr>
                <w:b/>
                <w:color w:val="0000FF"/>
                <w:sz w:val="24"/>
                <w:szCs w:val="24"/>
              </w:rPr>
              <w:lastRenderedPageBreak/>
              <w:t>deverá observar a representação dos participantes e assistidos da EPFC.</w:t>
            </w:r>
          </w:p>
        </w:tc>
        <w:tc>
          <w:tcPr>
            <w:tcW w:w="5102" w:type="dxa"/>
          </w:tcPr>
          <w:p w14:paraId="7B24F569" w14:textId="77777777" w:rsidR="006C5BD0" w:rsidRPr="00E17468" w:rsidRDefault="007258E7" w:rsidP="002E3FB9">
            <w:pPr>
              <w:rPr>
                <w:sz w:val="24"/>
                <w:szCs w:val="24"/>
              </w:rPr>
            </w:pPr>
            <w:r w:rsidRPr="00E17468">
              <w:rPr>
                <w:sz w:val="24"/>
                <w:szCs w:val="24"/>
              </w:rPr>
              <w:lastRenderedPageBreak/>
              <w:t>Definir a forma de composição da Governança Provisória.</w:t>
            </w:r>
          </w:p>
          <w:p w14:paraId="53E7AF7C" w14:textId="77777777" w:rsidR="006C5BD0" w:rsidRPr="00E17468" w:rsidRDefault="006C5BD0" w:rsidP="002E3FB9">
            <w:pPr>
              <w:rPr>
                <w:sz w:val="24"/>
                <w:szCs w:val="24"/>
              </w:rPr>
            </w:pPr>
          </w:p>
          <w:p w14:paraId="7A440913" w14:textId="47CE5623" w:rsidR="006C5BD0" w:rsidRPr="00E17468" w:rsidRDefault="006C5BD0" w:rsidP="002E3FB9">
            <w:pPr>
              <w:rPr>
                <w:color w:val="0000FF"/>
                <w:sz w:val="24"/>
                <w:szCs w:val="24"/>
              </w:rPr>
            </w:pPr>
          </w:p>
        </w:tc>
      </w:tr>
      <w:tr w:rsidR="006C5BD0" w:rsidRPr="00E17468" w14:paraId="768DFA44" w14:textId="77777777" w:rsidTr="00914A4A">
        <w:tc>
          <w:tcPr>
            <w:tcW w:w="5101" w:type="dxa"/>
          </w:tcPr>
          <w:p w14:paraId="3C6354C2" w14:textId="77777777" w:rsidR="006C5BD0" w:rsidRPr="00E17468" w:rsidRDefault="006C5BD0" w:rsidP="002E3FB9">
            <w:pPr>
              <w:rPr>
                <w:color w:val="000000"/>
                <w:sz w:val="24"/>
                <w:szCs w:val="24"/>
              </w:rPr>
            </w:pPr>
          </w:p>
        </w:tc>
        <w:tc>
          <w:tcPr>
            <w:tcW w:w="5101" w:type="dxa"/>
          </w:tcPr>
          <w:p w14:paraId="49B7703E" w14:textId="1B6B1AD9" w:rsidR="006C5BD0" w:rsidRPr="00E17468" w:rsidRDefault="007258E7" w:rsidP="002E3FB9">
            <w:pPr>
              <w:rPr>
                <w:b/>
                <w:color w:val="0000FF"/>
                <w:sz w:val="24"/>
                <w:szCs w:val="24"/>
              </w:rPr>
            </w:pPr>
            <w:r w:rsidRPr="00E17468">
              <w:rPr>
                <w:b/>
                <w:color w:val="0000FF"/>
                <w:sz w:val="24"/>
                <w:szCs w:val="24"/>
              </w:rPr>
              <w:t xml:space="preserve">Art. 268-D. Após o encerramento do Regime Especial de Intervenção, a EFPC será incluída no </w:t>
            </w:r>
            <w:r w:rsidR="00914A4A" w:rsidRPr="00E17468">
              <w:rPr>
                <w:b/>
                <w:color w:val="0000FF"/>
                <w:sz w:val="24"/>
                <w:szCs w:val="24"/>
              </w:rPr>
              <w:t>programa anual de fiscalização</w:t>
            </w:r>
            <w:r w:rsidRPr="00E17468">
              <w:rPr>
                <w:b/>
                <w:color w:val="0000FF"/>
                <w:sz w:val="24"/>
                <w:szCs w:val="24"/>
              </w:rPr>
              <w:t xml:space="preserve"> e submetida ao processo de fiscalização de Acompanhamento Especial.</w:t>
            </w:r>
          </w:p>
        </w:tc>
        <w:tc>
          <w:tcPr>
            <w:tcW w:w="5102" w:type="dxa"/>
          </w:tcPr>
          <w:p w14:paraId="1D59C53B" w14:textId="77777777" w:rsidR="006C5BD0" w:rsidRPr="00E17468" w:rsidRDefault="007258E7" w:rsidP="002E3FB9">
            <w:pPr>
              <w:rPr>
                <w:sz w:val="24"/>
                <w:szCs w:val="24"/>
              </w:rPr>
            </w:pPr>
            <w:r w:rsidRPr="00E17468">
              <w:rPr>
                <w:sz w:val="24"/>
                <w:szCs w:val="24"/>
              </w:rPr>
              <w:t>Definir que a entidade, após o encerramento da intervenção, seja incluída no PAF.</w:t>
            </w:r>
          </w:p>
          <w:p w14:paraId="34A28A0F" w14:textId="77777777" w:rsidR="006C5BD0" w:rsidRPr="00E17468" w:rsidRDefault="006C5BD0" w:rsidP="002E3FB9">
            <w:pPr>
              <w:rPr>
                <w:b/>
                <w:color w:val="5B9BD5"/>
                <w:sz w:val="24"/>
                <w:szCs w:val="24"/>
              </w:rPr>
            </w:pPr>
          </w:p>
          <w:p w14:paraId="5A9739B7" w14:textId="77777777" w:rsidR="006C5BD0" w:rsidRPr="00E17468" w:rsidRDefault="006C5BD0" w:rsidP="002E3FB9">
            <w:pPr>
              <w:rPr>
                <w:sz w:val="24"/>
                <w:szCs w:val="24"/>
              </w:rPr>
            </w:pPr>
          </w:p>
        </w:tc>
      </w:tr>
      <w:tr w:rsidR="006C5BD0" w:rsidRPr="00E17468" w14:paraId="6A9A0095" w14:textId="77777777" w:rsidTr="00914A4A">
        <w:trPr>
          <w:trHeight w:val="834"/>
        </w:trPr>
        <w:tc>
          <w:tcPr>
            <w:tcW w:w="5101" w:type="dxa"/>
          </w:tcPr>
          <w:p w14:paraId="15A11E17" w14:textId="77777777" w:rsidR="006C5BD0" w:rsidRPr="00E17468" w:rsidRDefault="007258E7" w:rsidP="002E3FB9">
            <w:pPr>
              <w:rPr>
                <w:color w:val="000000"/>
                <w:sz w:val="24"/>
                <w:szCs w:val="24"/>
              </w:rPr>
            </w:pPr>
            <w:r w:rsidRPr="00E17468">
              <w:rPr>
                <w:color w:val="000000"/>
                <w:sz w:val="24"/>
                <w:szCs w:val="24"/>
              </w:rPr>
              <w:t xml:space="preserve">Art. 272. Os limites para a remuneração e a indenização de despesas referentes à hospedagem, alimentação e deslocamento dos administradores especiais, interventores e liquidantes nomeados pela Previc </w:t>
            </w:r>
            <w:r w:rsidRPr="00E17468">
              <w:rPr>
                <w:b/>
                <w:color w:val="000000"/>
                <w:sz w:val="24"/>
                <w:szCs w:val="24"/>
              </w:rPr>
              <w:t>será</w:t>
            </w:r>
            <w:r w:rsidRPr="00E17468">
              <w:rPr>
                <w:color w:val="000000"/>
                <w:sz w:val="24"/>
                <w:szCs w:val="24"/>
              </w:rPr>
              <w:t xml:space="preserve"> fixado em Portaria do Diretor Superintendente.</w:t>
            </w:r>
          </w:p>
        </w:tc>
        <w:tc>
          <w:tcPr>
            <w:tcW w:w="5101" w:type="dxa"/>
          </w:tcPr>
          <w:p w14:paraId="610C186B" w14:textId="7BA21EA0" w:rsidR="006C5BD0" w:rsidRPr="00E17468" w:rsidRDefault="001705A9" w:rsidP="002E3FB9">
            <w:pPr>
              <w:rPr>
                <w:color w:val="000000"/>
                <w:sz w:val="24"/>
                <w:szCs w:val="24"/>
              </w:rPr>
            </w:pPr>
            <w:r w:rsidRPr="00E17468">
              <w:rPr>
                <w:color w:val="000000"/>
                <w:sz w:val="24"/>
                <w:szCs w:val="24"/>
              </w:rPr>
              <w:t xml:space="preserve">Art. 272. </w:t>
            </w:r>
            <w:r w:rsidR="00BF1068" w:rsidRPr="00E17468">
              <w:rPr>
                <w:color w:val="000000"/>
                <w:sz w:val="24"/>
                <w:szCs w:val="24"/>
              </w:rPr>
              <w:t xml:space="preserve"> </w:t>
            </w:r>
            <w:r w:rsidRPr="00E17468">
              <w:rPr>
                <w:color w:val="000000"/>
                <w:sz w:val="24"/>
                <w:szCs w:val="24"/>
              </w:rPr>
              <w:t xml:space="preserve">Os limites para a remuneração e a indenização de despesas referentes à hospedagem, alimentação e deslocamento, </w:t>
            </w:r>
            <w:r w:rsidRPr="00E17468">
              <w:rPr>
                <w:b/>
                <w:color w:val="0000FF"/>
                <w:sz w:val="24"/>
                <w:szCs w:val="24"/>
              </w:rPr>
              <w:t>bem como as questões operacionais relativas à posse</w:t>
            </w:r>
            <w:r w:rsidRPr="00E17468">
              <w:rPr>
                <w:b/>
                <w:bCs/>
                <w:color w:val="EE0000"/>
                <w:sz w:val="24"/>
                <w:szCs w:val="24"/>
              </w:rPr>
              <w:t xml:space="preserve"> </w:t>
            </w:r>
            <w:r w:rsidRPr="00E17468">
              <w:rPr>
                <w:color w:val="000000"/>
                <w:sz w:val="24"/>
                <w:szCs w:val="24"/>
              </w:rPr>
              <w:t xml:space="preserve">dos administradores especiais, interventores e liquidantes nomeados pela Previc </w:t>
            </w:r>
            <w:r w:rsidRPr="00E17468">
              <w:rPr>
                <w:b/>
                <w:color w:val="0000FF"/>
                <w:sz w:val="24"/>
                <w:szCs w:val="24"/>
              </w:rPr>
              <w:t>serão</w:t>
            </w:r>
            <w:r w:rsidRPr="00E17468">
              <w:rPr>
                <w:color w:val="000000"/>
                <w:sz w:val="24"/>
                <w:szCs w:val="24"/>
              </w:rPr>
              <w:t xml:space="preserve"> </w:t>
            </w:r>
            <w:r w:rsidRPr="00E17468">
              <w:rPr>
                <w:b/>
                <w:color w:val="0000FF"/>
                <w:sz w:val="24"/>
                <w:szCs w:val="24"/>
              </w:rPr>
              <w:t>fixados</w:t>
            </w:r>
            <w:r w:rsidRPr="00E17468">
              <w:rPr>
                <w:color w:val="000000"/>
                <w:sz w:val="24"/>
                <w:szCs w:val="24"/>
              </w:rPr>
              <w:t xml:space="preserve"> em Portaria do Diretor</w:t>
            </w:r>
            <w:r w:rsidR="00BF1068" w:rsidRPr="00E17468">
              <w:rPr>
                <w:color w:val="000000"/>
                <w:sz w:val="24"/>
                <w:szCs w:val="24"/>
              </w:rPr>
              <w:t>-</w:t>
            </w:r>
            <w:r w:rsidRPr="00E17468">
              <w:rPr>
                <w:color w:val="000000"/>
                <w:sz w:val="24"/>
                <w:szCs w:val="24"/>
              </w:rPr>
              <w:t>Superintendente.</w:t>
            </w:r>
          </w:p>
        </w:tc>
        <w:tc>
          <w:tcPr>
            <w:tcW w:w="5102" w:type="dxa"/>
          </w:tcPr>
          <w:p w14:paraId="0B4B80D4" w14:textId="19672471" w:rsidR="006C5BD0" w:rsidRPr="00E17468" w:rsidRDefault="001705A9" w:rsidP="002E3FB9">
            <w:pPr>
              <w:rPr>
                <w:sz w:val="24"/>
                <w:szCs w:val="24"/>
              </w:rPr>
            </w:pPr>
            <w:r w:rsidRPr="00E17468">
              <w:rPr>
                <w:sz w:val="24"/>
                <w:szCs w:val="24"/>
              </w:rPr>
              <w:t xml:space="preserve">Necessidade de revogar </w:t>
            </w:r>
            <w:r w:rsidR="00BF1068" w:rsidRPr="00E17468">
              <w:rPr>
                <w:sz w:val="24"/>
                <w:szCs w:val="24"/>
              </w:rPr>
              <w:t xml:space="preserve">Portaria Previc nº 859, de 29 de outubro de 2010, </w:t>
            </w:r>
            <w:r w:rsidRPr="00E17468">
              <w:rPr>
                <w:sz w:val="24"/>
                <w:szCs w:val="24"/>
              </w:rPr>
              <w:t xml:space="preserve">editada </w:t>
            </w:r>
            <w:r w:rsidR="00BF1068" w:rsidRPr="00E17468">
              <w:rPr>
                <w:sz w:val="24"/>
                <w:szCs w:val="24"/>
              </w:rPr>
              <w:t>há</w:t>
            </w:r>
            <w:r w:rsidRPr="00E17468">
              <w:rPr>
                <w:sz w:val="24"/>
                <w:szCs w:val="24"/>
              </w:rPr>
              <w:t xml:space="preserve"> quase 15 anos, para efeito de atualização normativa. </w:t>
            </w:r>
          </w:p>
        </w:tc>
      </w:tr>
      <w:tr w:rsidR="006C5BD0" w:rsidRPr="00E17468" w14:paraId="7313D4B0" w14:textId="77777777" w:rsidTr="00914A4A">
        <w:tc>
          <w:tcPr>
            <w:tcW w:w="5101" w:type="dxa"/>
          </w:tcPr>
          <w:p w14:paraId="31153D7B" w14:textId="77777777" w:rsidR="006C5BD0" w:rsidRPr="00E17468" w:rsidRDefault="007258E7" w:rsidP="002E3FB9">
            <w:pPr>
              <w:rPr>
                <w:color w:val="000000"/>
                <w:sz w:val="24"/>
                <w:szCs w:val="24"/>
              </w:rPr>
            </w:pPr>
            <w:r w:rsidRPr="00E17468">
              <w:rPr>
                <w:color w:val="000000"/>
                <w:sz w:val="24"/>
                <w:szCs w:val="24"/>
              </w:rPr>
              <w:t>Art. 388.  Ficam revogadas as seguintes normas:</w:t>
            </w:r>
          </w:p>
          <w:p w14:paraId="16E459FF" w14:textId="77777777" w:rsidR="006C5BD0" w:rsidRPr="00E17468" w:rsidRDefault="007258E7" w:rsidP="002E3FB9">
            <w:pPr>
              <w:rPr>
                <w:sz w:val="24"/>
                <w:szCs w:val="24"/>
              </w:rPr>
            </w:pPr>
            <w:r w:rsidRPr="00E17468">
              <w:rPr>
                <w:sz w:val="24"/>
                <w:szCs w:val="24"/>
              </w:rPr>
              <w:t>(...)</w:t>
            </w:r>
          </w:p>
          <w:p w14:paraId="515D5BF6" w14:textId="77777777" w:rsidR="006C5BD0" w:rsidRPr="00E17468" w:rsidRDefault="007258E7" w:rsidP="002E3FB9">
            <w:pPr>
              <w:rPr>
                <w:color w:val="000000"/>
                <w:sz w:val="24"/>
                <w:szCs w:val="24"/>
              </w:rPr>
            </w:pPr>
            <w:r w:rsidRPr="00E17468">
              <w:rPr>
                <w:color w:val="000000"/>
                <w:sz w:val="24"/>
                <w:szCs w:val="24"/>
              </w:rPr>
              <w:t>XXXVII - Resolução Previc nº 20, de 22 de dezembro de 2022; e</w:t>
            </w:r>
          </w:p>
          <w:p w14:paraId="059DBB6C" w14:textId="77777777" w:rsidR="006C5BD0" w:rsidRPr="00E17468" w:rsidRDefault="007258E7" w:rsidP="002E3FB9">
            <w:pPr>
              <w:rPr>
                <w:color w:val="000000"/>
                <w:sz w:val="24"/>
                <w:szCs w:val="24"/>
              </w:rPr>
            </w:pPr>
            <w:r w:rsidRPr="00E17468">
              <w:rPr>
                <w:color w:val="000000"/>
                <w:sz w:val="24"/>
                <w:szCs w:val="24"/>
              </w:rPr>
              <w:t>XXXVIII - Resolução Previc nº 21, de 21 de março de 2023.</w:t>
            </w:r>
          </w:p>
        </w:tc>
        <w:tc>
          <w:tcPr>
            <w:tcW w:w="5101" w:type="dxa"/>
          </w:tcPr>
          <w:p w14:paraId="0F2BC38D" w14:textId="6E5D13EF" w:rsidR="006C5BD0" w:rsidRPr="00E17468" w:rsidRDefault="00914A4A" w:rsidP="002E3FB9">
            <w:pPr>
              <w:rPr>
                <w:color w:val="000000"/>
                <w:sz w:val="24"/>
                <w:szCs w:val="24"/>
              </w:rPr>
            </w:pPr>
            <w:r w:rsidRPr="00E17468">
              <w:rPr>
                <w:color w:val="000000"/>
                <w:sz w:val="24"/>
                <w:szCs w:val="24"/>
              </w:rPr>
              <w:t>Art. 388.</w:t>
            </w:r>
            <w:r w:rsidR="007258E7" w:rsidRPr="00E17468">
              <w:rPr>
                <w:color w:val="000000"/>
                <w:sz w:val="24"/>
                <w:szCs w:val="24"/>
              </w:rPr>
              <w:t xml:space="preserve"> Ficam revogadas as seguintes normas:</w:t>
            </w:r>
          </w:p>
          <w:p w14:paraId="1CF9BD3C" w14:textId="77777777" w:rsidR="006C5BD0" w:rsidRPr="00E17468" w:rsidRDefault="007258E7" w:rsidP="002E3FB9">
            <w:pPr>
              <w:rPr>
                <w:sz w:val="24"/>
                <w:szCs w:val="24"/>
              </w:rPr>
            </w:pPr>
            <w:r w:rsidRPr="00E17468">
              <w:rPr>
                <w:sz w:val="24"/>
                <w:szCs w:val="24"/>
              </w:rPr>
              <w:t>(...)</w:t>
            </w:r>
          </w:p>
          <w:p w14:paraId="03D2A659" w14:textId="77777777" w:rsidR="00914A4A" w:rsidRPr="00E17468" w:rsidRDefault="00914A4A" w:rsidP="002E3FB9">
            <w:pPr>
              <w:rPr>
                <w:sz w:val="24"/>
                <w:szCs w:val="24"/>
              </w:rPr>
            </w:pPr>
          </w:p>
          <w:p w14:paraId="33DD6570" w14:textId="77777777" w:rsidR="006C5BD0" w:rsidRPr="00E17468" w:rsidRDefault="007258E7" w:rsidP="002E3FB9">
            <w:pPr>
              <w:rPr>
                <w:color w:val="000000"/>
                <w:sz w:val="24"/>
                <w:szCs w:val="24"/>
              </w:rPr>
            </w:pPr>
            <w:r w:rsidRPr="00E17468">
              <w:rPr>
                <w:color w:val="000000"/>
                <w:sz w:val="24"/>
                <w:szCs w:val="24"/>
              </w:rPr>
              <w:t xml:space="preserve">XXXVII - Resolução Previc nº 20, de 22 de dezembro de 2022; </w:t>
            </w:r>
            <w:r w:rsidRPr="00E17468">
              <w:rPr>
                <w:b/>
                <w:strike/>
                <w:color w:val="0000FF"/>
                <w:sz w:val="24"/>
                <w:szCs w:val="24"/>
              </w:rPr>
              <w:t>e</w:t>
            </w:r>
          </w:p>
          <w:p w14:paraId="4F894DD5" w14:textId="434454D0" w:rsidR="006C5BD0" w:rsidRPr="00E17468" w:rsidRDefault="007258E7" w:rsidP="002E3FB9">
            <w:pPr>
              <w:rPr>
                <w:b/>
                <w:color w:val="0000FF"/>
                <w:sz w:val="24"/>
                <w:szCs w:val="24"/>
              </w:rPr>
            </w:pPr>
            <w:r w:rsidRPr="00E17468">
              <w:rPr>
                <w:color w:val="000000"/>
                <w:sz w:val="24"/>
                <w:szCs w:val="24"/>
              </w:rPr>
              <w:t>XXXVIII - Resolução Previc nº 21, de 21 de março de 2023</w:t>
            </w:r>
            <w:r w:rsidRPr="00E17468">
              <w:rPr>
                <w:b/>
                <w:color w:val="0000FF"/>
                <w:sz w:val="24"/>
                <w:szCs w:val="24"/>
              </w:rPr>
              <w:t>;</w:t>
            </w:r>
            <w:r w:rsidR="00914A4A" w:rsidRPr="00E17468">
              <w:rPr>
                <w:b/>
                <w:color w:val="0000FF"/>
                <w:sz w:val="24"/>
                <w:szCs w:val="24"/>
              </w:rPr>
              <w:t xml:space="preserve"> </w:t>
            </w:r>
          </w:p>
          <w:p w14:paraId="617BBD8B" w14:textId="200B9897" w:rsidR="006C5BD0" w:rsidRPr="00E17468" w:rsidRDefault="007258E7" w:rsidP="002E3FB9">
            <w:pPr>
              <w:rPr>
                <w:b/>
                <w:color w:val="0000FF"/>
                <w:sz w:val="24"/>
                <w:szCs w:val="24"/>
              </w:rPr>
            </w:pPr>
            <w:r w:rsidRPr="00E17468">
              <w:rPr>
                <w:b/>
                <w:color w:val="0000FF"/>
                <w:sz w:val="24"/>
                <w:szCs w:val="24"/>
              </w:rPr>
              <w:t xml:space="preserve">XXXIX </w:t>
            </w:r>
            <w:r w:rsidR="002C5366" w:rsidRPr="00E17468">
              <w:rPr>
                <w:b/>
                <w:color w:val="0000FF"/>
                <w:sz w:val="24"/>
                <w:szCs w:val="24"/>
              </w:rPr>
              <w:t xml:space="preserve">- </w:t>
            </w:r>
            <w:r w:rsidRPr="00E17468">
              <w:rPr>
                <w:b/>
                <w:color w:val="0000FF"/>
                <w:sz w:val="24"/>
                <w:szCs w:val="24"/>
              </w:rPr>
              <w:t>Portaria Previc nº 496, de 27 de julho de 2021;</w:t>
            </w:r>
          </w:p>
          <w:p w14:paraId="54C4BF85" w14:textId="77777777" w:rsidR="006C5BD0" w:rsidRPr="00E17468" w:rsidRDefault="007258E7" w:rsidP="002E3FB9">
            <w:pPr>
              <w:rPr>
                <w:b/>
                <w:color w:val="0000FF"/>
                <w:sz w:val="24"/>
                <w:szCs w:val="24"/>
              </w:rPr>
            </w:pPr>
            <w:r w:rsidRPr="00E17468">
              <w:rPr>
                <w:b/>
                <w:color w:val="0000FF"/>
                <w:sz w:val="24"/>
                <w:szCs w:val="24"/>
              </w:rPr>
              <w:t>XL - Portaria Previc nº 859, de 29 de outubro de 2010</w:t>
            </w:r>
            <w:r w:rsidR="00D02BDA" w:rsidRPr="00E17468">
              <w:rPr>
                <w:b/>
                <w:color w:val="0000FF"/>
                <w:sz w:val="24"/>
                <w:szCs w:val="24"/>
              </w:rPr>
              <w:t>; e</w:t>
            </w:r>
          </w:p>
          <w:p w14:paraId="63235D2D" w14:textId="4BE53617" w:rsidR="002B6B44" w:rsidRPr="00E17468" w:rsidRDefault="00D02BDA" w:rsidP="002E3FB9">
            <w:pPr>
              <w:rPr>
                <w:b/>
                <w:color w:val="0000FF"/>
                <w:sz w:val="24"/>
                <w:szCs w:val="24"/>
              </w:rPr>
            </w:pPr>
            <w:r w:rsidRPr="002E3FB9">
              <w:rPr>
                <w:b/>
                <w:color w:val="0000FF"/>
                <w:sz w:val="24"/>
                <w:szCs w:val="24"/>
              </w:rPr>
              <w:t>XLI - Portaria Previc nº 1.107, de 23 de dezembro de 2019.</w:t>
            </w:r>
          </w:p>
        </w:tc>
        <w:tc>
          <w:tcPr>
            <w:tcW w:w="5102" w:type="dxa"/>
          </w:tcPr>
          <w:p w14:paraId="673B9018" w14:textId="015E194A" w:rsidR="006C5BD0" w:rsidRPr="00E17468" w:rsidRDefault="00B241D4" w:rsidP="002E3FB9">
            <w:pPr>
              <w:rPr>
                <w:sz w:val="24"/>
                <w:szCs w:val="24"/>
              </w:rPr>
            </w:pPr>
            <w:r w:rsidRPr="00E17468">
              <w:rPr>
                <w:sz w:val="24"/>
                <w:szCs w:val="24"/>
              </w:rPr>
              <w:t>Revogação de portarias desatualizadas</w:t>
            </w:r>
            <w:r w:rsidR="00D02BDA" w:rsidRPr="00E17468">
              <w:rPr>
                <w:sz w:val="24"/>
                <w:szCs w:val="24"/>
              </w:rPr>
              <w:t>.</w:t>
            </w:r>
          </w:p>
        </w:tc>
      </w:tr>
    </w:tbl>
    <w:p w14:paraId="5AD35A53" w14:textId="77777777" w:rsidR="006C5BD0" w:rsidRDefault="006C5BD0" w:rsidP="00E461A7">
      <w:pPr>
        <w:jc w:val="both"/>
        <w:rPr>
          <w:b/>
          <w:sz w:val="24"/>
          <w:szCs w:val="24"/>
        </w:rPr>
      </w:pPr>
    </w:p>
    <w:p w14:paraId="52A12536" w14:textId="0B720219" w:rsidR="002B6B44" w:rsidRPr="002E3FB9" w:rsidRDefault="002B6B44" w:rsidP="00E461A7">
      <w:pPr>
        <w:jc w:val="both"/>
        <w:rPr>
          <w:b/>
          <w:sz w:val="24"/>
          <w:szCs w:val="24"/>
        </w:rPr>
      </w:pPr>
      <w:r w:rsidRPr="002E3FB9">
        <w:rPr>
          <w:b/>
          <w:sz w:val="24"/>
          <w:szCs w:val="24"/>
        </w:rPr>
        <w:t>ABAIXO DESTACADOS OS PRAZOS MÍNIMOS PROPOSTOS PELA DILIC</w:t>
      </w:r>
    </w:p>
    <w:p w14:paraId="1E47CB58" w14:textId="62647D76" w:rsidR="00C96878" w:rsidRPr="002E3FB9" w:rsidRDefault="00C96878" w:rsidP="00E461A7">
      <w:pPr>
        <w:jc w:val="both"/>
        <w:rPr>
          <w:b/>
          <w:sz w:val="24"/>
          <w:szCs w:val="24"/>
        </w:rPr>
      </w:pPr>
      <w:r w:rsidRPr="002E3FB9">
        <w:rPr>
          <w:b/>
          <w:sz w:val="24"/>
          <w:szCs w:val="24"/>
        </w:rPr>
        <w:t>Alterações do prazo do Anexo III</w:t>
      </w:r>
    </w:p>
    <w:p w14:paraId="2F65C540" w14:textId="77777777" w:rsidR="00C96878" w:rsidRPr="002E3FB9" w:rsidRDefault="00C96878" w:rsidP="00C96878">
      <w:pPr>
        <w:jc w:val="center"/>
        <w:rPr>
          <w:b/>
          <w:bCs/>
          <w:sz w:val="24"/>
          <w:szCs w:val="24"/>
        </w:rPr>
      </w:pPr>
      <w:r w:rsidRPr="002E3FB9">
        <w:rPr>
          <w:b/>
          <w:bCs/>
          <w:sz w:val="24"/>
          <w:szCs w:val="24"/>
        </w:rPr>
        <w:t>ANEXO III</w:t>
      </w:r>
    </w:p>
    <w:p w14:paraId="6E4CFE87" w14:textId="77777777" w:rsidR="00C96878" w:rsidRPr="002E3FB9" w:rsidRDefault="00C96878" w:rsidP="00C96878">
      <w:pPr>
        <w:jc w:val="center"/>
        <w:rPr>
          <w:sz w:val="24"/>
          <w:szCs w:val="24"/>
        </w:rPr>
      </w:pPr>
      <w:r w:rsidRPr="002E3FB9">
        <w:rPr>
          <w:sz w:val="24"/>
          <w:szCs w:val="24"/>
        </w:rPr>
        <w:lastRenderedPageBreak/>
        <w:t>PRAZOS DE ANÁLISE DE REQUERIMENTOS</w:t>
      </w:r>
    </w:p>
    <w:p w14:paraId="1ACD742C" w14:textId="77777777" w:rsidR="00C96878" w:rsidRPr="002E3FB9" w:rsidRDefault="00C96878" w:rsidP="00C96878">
      <w:pPr>
        <w:rPr>
          <w:sz w:val="2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34"/>
        <w:gridCol w:w="4872"/>
        <w:gridCol w:w="1883"/>
        <w:gridCol w:w="1730"/>
        <w:gridCol w:w="2191"/>
        <w:gridCol w:w="1379"/>
        <w:gridCol w:w="2299"/>
      </w:tblGrid>
      <w:tr w:rsidR="00C96878" w:rsidRPr="002E3FB9" w14:paraId="6D45B619" w14:textId="77777777" w:rsidTr="00B3481B">
        <w:trPr>
          <w:trHeight w:val="679"/>
        </w:trPr>
        <w:tc>
          <w:tcPr>
            <w:tcW w:w="336" w:type="pct"/>
            <w:vMerge w:val="restart"/>
          </w:tcPr>
          <w:p w14:paraId="56EE863D" w14:textId="77777777" w:rsidR="00C96878" w:rsidRPr="002E3FB9" w:rsidRDefault="00C96878" w:rsidP="00B3481B">
            <w:pPr>
              <w:pStyle w:val="Default"/>
              <w:rPr>
                <w:rFonts w:ascii="Aptos" w:hAnsi="Aptos"/>
                <w:b/>
                <w:bCs/>
              </w:rPr>
            </w:pPr>
            <w:r w:rsidRPr="002E3FB9">
              <w:rPr>
                <w:rFonts w:ascii="Aptos" w:hAnsi="Aptos"/>
                <w:b/>
                <w:bCs/>
              </w:rPr>
              <w:t xml:space="preserve">Item </w:t>
            </w:r>
          </w:p>
        </w:tc>
        <w:tc>
          <w:tcPr>
            <w:tcW w:w="1583" w:type="pct"/>
            <w:vMerge w:val="restart"/>
          </w:tcPr>
          <w:p w14:paraId="17A0AC3A" w14:textId="77777777" w:rsidR="00C96878" w:rsidRPr="002E3FB9" w:rsidRDefault="00C96878" w:rsidP="00B3481B">
            <w:pPr>
              <w:pStyle w:val="Default"/>
              <w:rPr>
                <w:rFonts w:ascii="Aptos" w:hAnsi="Aptos"/>
                <w:b/>
                <w:bCs/>
              </w:rPr>
            </w:pPr>
            <w:r w:rsidRPr="002E3FB9">
              <w:rPr>
                <w:rFonts w:ascii="Aptos" w:hAnsi="Aptos"/>
                <w:b/>
                <w:bCs/>
              </w:rPr>
              <w:t xml:space="preserve">Tipo de Requerimento </w:t>
            </w:r>
          </w:p>
        </w:tc>
        <w:tc>
          <w:tcPr>
            <w:tcW w:w="1174" w:type="pct"/>
            <w:gridSpan w:val="2"/>
          </w:tcPr>
          <w:p w14:paraId="09FBED4A" w14:textId="77777777" w:rsidR="00C96878" w:rsidRPr="002E3FB9" w:rsidRDefault="00C96878" w:rsidP="00B3481B">
            <w:pPr>
              <w:pStyle w:val="Default"/>
              <w:jc w:val="center"/>
              <w:rPr>
                <w:rFonts w:ascii="Aptos" w:hAnsi="Aptos"/>
                <w:b/>
                <w:bCs/>
              </w:rPr>
            </w:pPr>
            <w:r w:rsidRPr="002E3FB9">
              <w:rPr>
                <w:rFonts w:ascii="Aptos" w:hAnsi="Aptos"/>
                <w:b/>
                <w:bCs/>
              </w:rPr>
              <w:t>Prazo de análise</w:t>
            </w:r>
          </w:p>
          <w:p w14:paraId="20CAD68C" w14:textId="77777777" w:rsidR="00C96878" w:rsidRPr="002E3FB9" w:rsidRDefault="00C96878" w:rsidP="00B3481B">
            <w:pPr>
              <w:pStyle w:val="Default"/>
              <w:jc w:val="center"/>
              <w:rPr>
                <w:rFonts w:ascii="Aptos" w:hAnsi="Aptos"/>
                <w:b/>
                <w:bCs/>
              </w:rPr>
            </w:pPr>
            <w:r w:rsidRPr="002E3FB9">
              <w:rPr>
                <w:rFonts w:ascii="Aptos" w:hAnsi="Aptos"/>
                <w:b/>
                <w:bCs/>
              </w:rPr>
              <w:t>FASE DE INSTRUÇÃO</w:t>
            </w:r>
          </w:p>
          <w:p w14:paraId="20958836" w14:textId="77777777" w:rsidR="00C96878" w:rsidRPr="002E3FB9" w:rsidRDefault="00C96878" w:rsidP="00B3481B">
            <w:pPr>
              <w:pStyle w:val="Default"/>
              <w:jc w:val="center"/>
              <w:rPr>
                <w:rFonts w:ascii="Aptos" w:hAnsi="Aptos"/>
                <w:b/>
                <w:bCs/>
              </w:rPr>
            </w:pPr>
            <w:r w:rsidRPr="002E3FB9">
              <w:rPr>
                <w:rFonts w:ascii="Aptos" w:hAnsi="Aptos"/>
                <w:b/>
                <w:bCs/>
              </w:rPr>
              <w:t>(em dias úteis)</w:t>
            </w:r>
          </w:p>
        </w:tc>
        <w:tc>
          <w:tcPr>
            <w:tcW w:w="712" w:type="pct"/>
            <w:vMerge w:val="restart"/>
          </w:tcPr>
          <w:p w14:paraId="239740CF" w14:textId="77777777" w:rsidR="00C96878" w:rsidRPr="002E3FB9" w:rsidRDefault="00C96878" w:rsidP="00B3481B">
            <w:pPr>
              <w:pStyle w:val="Default"/>
              <w:jc w:val="center"/>
              <w:rPr>
                <w:rFonts w:ascii="Aptos" w:hAnsi="Aptos"/>
                <w:b/>
                <w:bCs/>
              </w:rPr>
            </w:pPr>
            <w:r w:rsidRPr="002E3FB9">
              <w:rPr>
                <w:rFonts w:ascii="Aptos" w:hAnsi="Aptos"/>
                <w:b/>
                <w:bCs/>
              </w:rPr>
              <w:t>Prazo de decisão</w:t>
            </w:r>
          </w:p>
          <w:p w14:paraId="7C9DF9B8" w14:textId="77777777" w:rsidR="00C96878" w:rsidRPr="002E3FB9" w:rsidRDefault="00C96878" w:rsidP="00B3481B">
            <w:pPr>
              <w:pStyle w:val="Default"/>
              <w:jc w:val="center"/>
              <w:rPr>
                <w:rFonts w:ascii="Aptos" w:hAnsi="Aptos"/>
                <w:b/>
                <w:bCs/>
              </w:rPr>
            </w:pPr>
            <w:r w:rsidRPr="002E3FB9">
              <w:rPr>
                <w:rFonts w:ascii="Aptos" w:hAnsi="Aptos"/>
                <w:b/>
                <w:bCs/>
              </w:rPr>
              <w:t>FASE DE DECISÃO</w:t>
            </w:r>
          </w:p>
          <w:p w14:paraId="538214B5" w14:textId="77777777" w:rsidR="00C96878" w:rsidRPr="002E3FB9" w:rsidRDefault="00C96878" w:rsidP="00B3481B">
            <w:pPr>
              <w:pStyle w:val="Default"/>
              <w:jc w:val="center"/>
              <w:rPr>
                <w:rFonts w:ascii="Aptos" w:hAnsi="Aptos"/>
                <w:b/>
                <w:bCs/>
              </w:rPr>
            </w:pPr>
            <w:r w:rsidRPr="002E3FB9">
              <w:rPr>
                <w:rFonts w:ascii="Aptos" w:hAnsi="Aptos"/>
                <w:b/>
                <w:bCs/>
              </w:rPr>
              <w:t>(em dias úteis)</w:t>
            </w:r>
          </w:p>
        </w:tc>
        <w:tc>
          <w:tcPr>
            <w:tcW w:w="448" w:type="pct"/>
            <w:vMerge w:val="restart"/>
          </w:tcPr>
          <w:p w14:paraId="4061502D" w14:textId="77777777" w:rsidR="00C96878" w:rsidRPr="002E3FB9" w:rsidRDefault="00C96878" w:rsidP="00B3481B">
            <w:pPr>
              <w:pStyle w:val="Default"/>
              <w:jc w:val="center"/>
              <w:rPr>
                <w:rFonts w:ascii="Aptos" w:hAnsi="Aptos"/>
                <w:b/>
                <w:bCs/>
              </w:rPr>
            </w:pPr>
            <w:r w:rsidRPr="002E3FB9">
              <w:rPr>
                <w:rFonts w:ascii="Aptos" w:hAnsi="Aptos"/>
                <w:b/>
                <w:bCs/>
              </w:rPr>
              <w:t>Nível de Risco</w:t>
            </w:r>
          </w:p>
        </w:tc>
        <w:tc>
          <w:tcPr>
            <w:tcW w:w="747" w:type="pct"/>
            <w:vMerge w:val="restart"/>
          </w:tcPr>
          <w:p w14:paraId="704DA1D1" w14:textId="77777777" w:rsidR="00C96878" w:rsidRPr="002E3FB9" w:rsidRDefault="00C96878" w:rsidP="00B3481B">
            <w:pPr>
              <w:pStyle w:val="Default"/>
              <w:jc w:val="center"/>
              <w:rPr>
                <w:rFonts w:ascii="Aptos" w:hAnsi="Aptos"/>
                <w:b/>
                <w:bCs/>
              </w:rPr>
            </w:pPr>
            <w:r w:rsidRPr="002E3FB9">
              <w:rPr>
                <w:rFonts w:ascii="Aptos" w:hAnsi="Aptos"/>
                <w:b/>
                <w:bCs/>
              </w:rPr>
              <w:t>Base Normativa</w:t>
            </w:r>
          </w:p>
        </w:tc>
      </w:tr>
      <w:tr w:rsidR="00C96878" w:rsidRPr="002E3FB9" w14:paraId="0C1F7CC9" w14:textId="77777777" w:rsidTr="00B3481B">
        <w:trPr>
          <w:trHeight w:val="337"/>
        </w:trPr>
        <w:tc>
          <w:tcPr>
            <w:tcW w:w="336" w:type="pct"/>
            <w:vMerge/>
          </w:tcPr>
          <w:p w14:paraId="2667E1EF" w14:textId="77777777" w:rsidR="00C96878" w:rsidRPr="002E3FB9" w:rsidRDefault="00C96878" w:rsidP="00B3481B">
            <w:pPr>
              <w:pStyle w:val="Default"/>
              <w:rPr>
                <w:rFonts w:ascii="Aptos" w:hAnsi="Aptos"/>
                <w:b/>
                <w:bCs/>
              </w:rPr>
            </w:pPr>
          </w:p>
        </w:tc>
        <w:tc>
          <w:tcPr>
            <w:tcW w:w="1583" w:type="pct"/>
            <w:vMerge/>
          </w:tcPr>
          <w:p w14:paraId="7A53433F" w14:textId="77777777" w:rsidR="00C96878" w:rsidRPr="002E3FB9" w:rsidRDefault="00C96878" w:rsidP="00B3481B">
            <w:pPr>
              <w:pStyle w:val="Default"/>
              <w:rPr>
                <w:rFonts w:ascii="Aptos" w:hAnsi="Aptos"/>
                <w:b/>
                <w:bCs/>
              </w:rPr>
            </w:pPr>
          </w:p>
        </w:tc>
        <w:tc>
          <w:tcPr>
            <w:tcW w:w="612" w:type="pct"/>
          </w:tcPr>
          <w:p w14:paraId="6747B548" w14:textId="77777777" w:rsidR="00C96878" w:rsidRPr="002E3FB9" w:rsidRDefault="00C96878" w:rsidP="002E3FB9">
            <w:pPr>
              <w:spacing w:after="0" w:line="240" w:lineRule="auto"/>
              <w:jc w:val="center"/>
              <w:rPr>
                <w:b/>
                <w:bCs/>
              </w:rPr>
            </w:pPr>
            <w:r w:rsidRPr="002E3FB9">
              <w:rPr>
                <w:b/>
                <w:color w:val="0000FF"/>
                <w:sz w:val="24"/>
                <w:szCs w:val="24"/>
              </w:rPr>
              <w:t>Mínimo</w:t>
            </w:r>
          </w:p>
        </w:tc>
        <w:tc>
          <w:tcPr>
            <w:tcW w:w="562" w:type="pct"/>
          </w:tcPr>
          <w:p w14:paraId="45026C7D" w14:textId="77777777" w:rsidR="00C96878" w:rsidRPr="002E3FB9" w:rsidRDefault="00C96878" w:rsidP="002E3FB9">
            <w:pPr>
              <w:spacing w:after="0" w:line="240" w:lineRule="auto"/>
              <w:jc w:val="center"/>
              <w:rPr>
                <w:b/>
              </w:rPr>
            </w:pPr>
            <w:r w:rsidRPr="002E3FB9">
              <w:rPr>
                <w:b/>
                <w:sz w:val="24"/>
                <w:szCs w:val="24"/>
              </w:rPr>
              <w:t>Máximo</w:t>
            </w:r>
          </w:p>
        </w:tc>
        <w:tc>
          <w:tcPr>
            <w:tcW w:w="712" w:type="pct"/>
            <w:vMerge/>
          </w:tcPr>
          <w:p w14:paraId="0908CF61" w14:textId="77777777" w:rsidR="00C96878" w:rsidRPr="002E3FB9" w:rsidRDefault="00C96878" w:rsidP="00B3481B">
            <w:pPr>
              <w:pStyle w:val="Default"/>
              <w:rPr>
                <w:rFonts w:ascii="Aptos" w:hAnsi="Aptos"/>
                <w:b/>
                <w:bCs/>
              </w:rPr>
            </w:pPr>
          </w:p>
        </w:tc>
        <w:tc>
          <w:tcPr>
            <w:tcW w:w="448" w:type="pct"/>
            <w:vMerge/>
          </w:tcPr>
          <w:p w14:paraId="32087928" w14:textId="77777777" w:rsidR="00C96878" w:rsidRPr="002E3FB9" w:rsidRDefault="00C96878" w:rsidP="00B3481B">
            <w:pPr>
              <w:pStyle w:val="Default"/>
              <w:rPr>
                <w:rFonts w:ascii="Aptos" w:hAnsi="Aptos"/>
                <w:b/>
                <w:bCs/>
              </w:rPr>
            </w:pPr>
          </w:p>
        </w:tc>
        <w:tc>
          <w:tcPr>
            <w:tcW w:w="747" w:type="pct"/>
            <w:vMerge/>
          </w:tcPr>
          <w:p w14:paraId="0A1CC0DC" w14:textId="77777777" w:rsidR="00C96878" w:rsidRPr="002E3FB9" w:rsidRDefault="00C96878" w:rsidP="00B3481B">
            <w:pPr>
              <w:pStyle w:val="Default"/>
              <w:rPr>
                <w:rFonts w:ascii="Aptos" w:hAnsi="Aptos"/>
                <w:b/>
                <w:bCs/>
              </w:rPr>
            </w:pPr>
          </w:p>
        </w:tc>
      </w:tr>
      <w:tr w:rsidR="00C96878" w:rsidRPr="002E3FB9" w14:paraId="204DAF48" w14:textId="77777777" w:rsidTr="00B3481B">
        <w:trPr>
          <w:trHeight w:val="472"/>
        </w:trPr>
        <w:tc>
          <w:tcPr>
            <w:tcW w:w="336" w:type="pct"/>
          </w:tcPr>
          <w:p w14:paraId="2F02DBB9" w14:textId="77777777" w:rsidR="00C96878" w:rsidRPr="002E3FB9" w:rsidRDefault="00C96878" w:rsidP="00B3481B">
            <w:pPr>
              <w:pStyle w:val="Default"/>
              <w:rPr>
                <w:rFonts w:ascii="Aptos" w:hAnsi="Aptos"/>
              </w:rPr>
            </w:pPr>
            <w:r w:rsidRPr="002E3FB9">
              <w:rPr>
                <w:rFonts w:ascii="Aptos" w:hAnsi="Aptos"/>
              </w:rPr>
              <w:t xml:space="preserve">1 </w:t>
            </w:r>
          </w:p>
        </w:tc>
        <w:tc>
          <w:tcPr>
            <w:tcW w:w="1583" w:type="pct"/>
          </w:tcPr>
          <w:p w14:paraId="1BB42499" w14:textId="77777777" w:rsidR="00C96878" w:rsidRPr="002E3FB9" w:rsidRDefault="00C96878" w:rsidP="00B3481B">
            <w:pPr>
              <w:pStyle w:val="Default"/>
              <w:rPr>
                <w:rFonts w:ascii="Aptos" w:hAnsi="Aptos"/>
              </w:rPr>
            </w:pPr>
            <w:r w:rsidRPr="002E3FB9">
              <w:rPr>
                <w:rFonts w:ascii="Aptos" w:hAnsi="Aptos"/>
              </w:rPr>
              <w:t xml:space="preserve">Constituição de EFPC </w:t>
            </w:r>
          </w:p>
        </w:tc>
        <w:tc>
          <w:tcPr>
            <w:tcW w:w="612" w:type="pct"/>
          </w:tcPr>
          <w:p w14:paraId="68ECB3A2" w14:textId="77777777" w:rsidR="00C96878" w:rsidRPr="002E3FB9" w:rsidRDefault="00C96878" w:rsidP="002E3FB9">
            <w:pPr>
              <w:spacing w:after="0" w:line="240" w:lineRule="auto"/>
              <w:jc w:val="center"/>
              <w:rPr>
                <w:b/>
                <w:color w:val="0000FF"/>
                <w:sz w:val="24"/>
                <w:szCs w:val="24"/>
              </w:rPr>
            </w:pPr>
            <w:r w:rsidRPr="002E3FB9">
              <w:rPr>
                <w:b/>
                <w:color w:val="0000FF"/>
                <w:sz w:val="24"/>
                <w:szCs w:val="24"/>
              </w:rPr>
              <w:t>15</w:t>
            </w:r>
          </w:p>
        </w:tc>
        <w:tc>
          <w:tcPr>
            <w:tcW w:w="562" w:type="pct"/>
          </w:tcPr>
          <w:p w14:paraId="5BB43494" w14:textId="77777777" w:rsidR="00C96878" w:rsidRPr="002E3FB9" w:rsidRDefault="00C96878" w:rsidP="00B3481B">
            <w:pPr>
              <w:pStyle w:val="Default"/>
              <w:jc w:val="center"/>
              <w:rPr>
                <w:rFonts w:ascii="Aptos" w:hAnsi="Aptos"/>
              </w:rPr>
            </w:pPr>
            <w:r w:rsidRPr="002E3FB9">
              <w:rPr>
                <w:rFonts w:ascii="Aptos" w:hAnsi="Aptos"/>
              </w:rPr>
              <w:t>80</w:t>
            </w:r>
          </w:p>
        </w:tc>
        <w:tc>
          <w:tcPr>
            <w:tcW w:w="712" w:type="pct"/>
          </w:tcPr>
          <w:p w14:paraId="2B51ECBB" w14:textId="77777777" w:rsidR="00C96878" w:rsidRPr="002E3FB9" w:rsidRDefault="00C96878" w:rsidP="00B3481B">
            <w:pPr>
              <w:pStyle w:val="Default"/>
              <w:jc w:val="center"/>
              <w:rPr>
                <w:rFonts w:ascii="Aptos" w:hAnsi="Aptos"/>
              </w:rPr>
            </w:pPr>
            <w:r w:rsidRPr="002E3FB9">
              <w:rPr>
                <w:rFonts w:ascii="Aptos" w:hAnsi="Aptos"/>
              </w:rPr>
              <w:t>30</w:t>
            </w:r>
          </w:p>
        </w:tc>
        <w:tc>
          <w:tcPr>
            <w:tcW w:w="448" w:type="pct"/>
          </w:tcPr>
          <w:p w14:paraId="00F3890B" w14:textId="77777777" w:rsidR="00C96878" w:rsidRPr="002E3FB9" w:rsidRDefault="00C96878" w:rsidP="00B3481B">
            <w:pPr>
              <w:pStyle w:val="Default"/>
              <w:jc w:val="center"/>
              <w:rPr>
                <w:rFonts w:ascii="Aptos" w:hAnsi="Aptos"/>
              </w:rPr>
            </w:pPr>
            <w:r w:rsidRPr="002E3FB9">
              <w:rPr>
                <w:rFonts w:ascii="Aptos" w:hAnsi="Aptos"/>
              </w:rPr>
              <w:t>III</w:t>
            </w:r>
          </w:p>
        </w:tc>
        <w:tc>
          <w:tcPr>
            <w:tcW w:w="747" w:type="pct"/>
          </w:tcPr>
          <w:p w14:paraId="19DD2CF0" w14:textId="77777777" w:rsidR="00C96878" w:rsidRPr="002E3FB9" w:rsidRDefault="00C96878" w:rsidP="00B3481B">
            <w:pPr>
              <w:pStyle w:val="Default"/>
              <w:rPr>
                <w:rFonts w:ascii="Aptos" w:hAnsi="Aptos"/>
              </w:rPr>
            </w:pPr>
            <w:r w:rsidRPr="002E3FB9">
              <w:rPr>
                <w:rFonts w:ascii="Aptos" w:hAnsi="Aptos"/>
              </w:rPr>
              <w:t xml:space="preserve">- LC nº 109/2001; </w:t>
            </w:r>
          </w:p>
          <w:p w14:paraId="5511A0AB" w14:textId="77777777" w:rsidR="00C96878" w:rsidRPr="002E3FB9" w:rsidRDefault="00C96878" w:rsidP="00B3481B">
            <w:pPr>
              <w:pStyle w:val="Default"/>
              <w:rPr>
                <w:rFonts w:ascii="Aptos" w:hAnsi="Aptos"/>
              </w:rPr>
            </w:pPr>
            <w:r w:rsidRPr="002E3FB9">
              <w:rPr>
                <w:rFonts w:ascii="Aptos" w:hAnsi="Aptos"/>
              </w:rPr>
              <w:t xml:space="preserve">- </w:t>
            </w:r>
            <w:proofErr w:type="spellStart"/>
            <w:r w:rsidRPr="002E3FB9">
              <w:rPr>
                <w:rFonts w:ascii="Aptos" w:hAnsi="Aptos"/>
              </w:rPr>
              <w:t>Resol</w:t>
            </w:r>
            <w:proofErr w:type="spellEnd"/>
            <w:r w:rsidRPr="002E3FB9">
              <w:rPr>
                <w:rFonts w:ascii="Aptos" w:hAnsi="Aptos"/>
              </w:rPr>
              <w:t xml:space="preserve">. CNPC nº 40/2021. </w:t>
            </w:r>
          </w:p>
        </w:tc>
      </w:tr>
      <w:tr w:rsidR="00C96878" w:rsidRPr="002E3FB9" w14:paraId="7114DC25" w14:textId="77777777" w:rsidTr="00B3481B">
        <w:trPr>
          <w:trHeight w:val="473"/>
        </w:trPr>
        <w:tc>
          <w:tcPr>
            <w:tcW w:w="336" w:type="pct"/>
          </w:tcPr>
          <w:p w14:paraId="5F4A0F35" w14:textId="77777777" w:rsidR="00C96878" w:rsidRPr="002E3FB9" w:rsidRDefault="00C96878" w:rsidP="00B3481B">
            <w:pPr>
              <w:pStyle w:val="Default"/>
              <w:rPr>
                <w:rFonts w:ascii="Aptos" w:hAnsi="Aptos"/>
              </w:rPr>
            </w:pPr>
            <w:r w:rsidRPr="002E3FB9">
              <w:rPr>
                <w:rFonts w:ascii="Aptos" w:hAnsi="Aptos"/>
              </w:rPr>
              <w:t xml:space="preserve">2 </w:t>
            </w:r>
          </w:p>
        </w:tc>
        <w:tc>
          <w:tcPr>
            <w:tcW w:w="1583" w:type="pct"/>
          </w:tcPr>
          <w:p w14:paraId="37364AFB" w14:textId="77777777" w:rsidR="00C96878" w:rsidRPr="002E3FB9" w:rsidRDefault="00C96878" w:rsidP="00B3481B">
            <w:pPr>
              <w:pStyle w:val="Default"/>
              <w:rPr>
                <w:rFonts w:ascii="Aptos" w:hAnsi="Aptos"/>
              </w:rPr>
            </w:pPr>
            <w:r w:rsidRPr="002E3FB9">
              <w:rPr>
                <w:rFonts w:ascii="Aptos" w:hAnsi="Aptos"/>
              </w:rPr>
              <w:t xml:space="preserve">Alteração de estatuto </w:t>
            </w:r>
          </w:p>
        </w:tc>
        <w:tc>
          <w:tcPr>
            <w:tcW w:w="612" w:type="pct"/>
          </w:tcPr>
          <w:p w14:paraId="38E75A26" w14:textId="77777777" w:rsidR="00C96878" w:rsidRPr="002E3FB9" w:rsidRDefault="00C96878" w:rsidP="002E3FB9">
            <w:pPr>
              <w:spacing w:after="0" w:line="240" w:lineRule="auto"/>
              <w:jc w:val="center"/>
              <w:rPr>
                <w:b/>
                <w:color w:val="0000FF"/>
                <w:sz w:val="24"/>
                <w:szCs w:val="24"/>
              </w:rPr>
            </w:pPr>
            <w:r w:rsidRPr="002E3FB9">
              <w:rPr>
                <w:b/>
                <w:color w:val="0000FF"/>
                <w:sz w:val="24"/>
                <w:szCs w:val="24"/>
              </w:rPr>
              <w:t>10</w:t>
            </w:r>
          </w:p>
        </w:tc>
        <w:tc>
          <w:tcPr>
            <w:tcW w:w="562" w:type="pct"/>
          </w:tcPr>
          <w:p w14:paraId="1E7A2AEA" w14:textId="77777777" w:rsidR="00C96878" w:rsidRPr="002E3FB9" w:rsidRDefault="00C96878" w:rsidP="00B3481B">
            <w:pPr>
              <w:pStyle w:val="Default"/>
              <w:jc w:val="center"/>
              <w:rPr>
                <w:rFonts w:ascii="Aptos" w:hAnsi="Aptos"/>
              </w:rPr>
            </w:pPr>
            <w:r w:rsidRPr="002E3FB9">
              <w:rPr>
                <w:rFonts w:ascii="Aptos" w:hAnsi="Aptos"/>
              </w:rPr>
              <w:t>55</w:t>
            </w:r>
          </w:p>
        </w:tc>
        <w:tc>
          <w:tcPr>
            <w:tcW w:w="712" w:type="pct"/>
          </w:tcPr>
          <w:p w14:paraId="4FCD14F2" w14:textId="77777777" w:rsidR="00C96878" w:rsidRPr="002E3FB9" w:rsidRDefault="00C96878" w:rsidP="00B3481B">
            <w:pPr>
              <w:pStyle w:val="Default"/>
              <w:jc w:val="center"/>
              <w:rPr>
                <w:rFonts w:ascii="Aptos" w:hAnsi="Aptos"/>
              </w:rPr>
            </w:pPr>
            <w:r w:rsidRPr="002E3FB9">
              <w:rPr>
                <w:rFonts w:ascii="Aptos" w:hAnsi="Aptos"/>
              </w:rPr>
              <w:t>30</w:t>
            </w:r>
          </w:p>
        </w:tc>
        <w:tc>
          <w:tcPr>
            <w:tcW w:w="448" w:type="pct"/>
          </w:tcPr>
          <w:p w14:paraId="09A95BC3" w14:textId="77777777" w:rsidR="00C96878" w:rsidRPr="002E3FB9" w:rsidRDefault="00C96878" w:rsidP="00B3481B">
            <w:pPr>
              <w:pStyle w:val="Default"/>
              <w:jc w:val="center"/>
              <w:rPr>
                <w:rFonts w:ascii="Aptos" w:hAnsi="Aptos"/>
              </w:rPr>
            </w:pPr>
            <w:r w:rsidRPr="002E3FB9">
              <w:rPr>
                <w:rFonts w:ascii="Aptos" w:hAnsi="Aptos"/>
              </w:rPr>
              <w:t>III</w:t>
            </w:r>
          </w:p>
        </w:tc>
        <w:tc>
          <w:tcPr>
            <w:tcW w:w="747" w:type="pct"/>
          </w:tcPr>
          <w:p w14:paraId="41320522" w14:textId="77777777" w:rsidR="00C96878" w:rsidRPr="002E3FB9" w:rsidRDefault="00C96878" w:rsidP="00B3481B">
            <w:pPr>
              <w:pStyle w:val="Default"/>
              <w:rPr>
                <w:rFonts w:ascii="Aptos" w:hAnsi="Aptos"/>
              </w:rPr>
            </w:pPr>
            <w:r w:rsidRPr="002E3FB9">
              <w:rPr>
                <w:rFonts w:ascii="Aptos" w:hAnsi="Aptos"/>
              </w:rPr>
              <w:t xml:space="preserve">- LC nº 109/2001; </w:t>
            </w:r>
          </w:p>
          <w:p w14:paraId="36FBB328" w14:textId="77777777" w:rsidR="00C96878" w:rsidRPr="002E3FB9" w:rsidRDefault="00C96878" w:rsidP="00B3481B">
            <w:pPr>
              <w:pStyle w:val="Default"/>
              <w:rPr>
                <w:rFonts w:ascii="Aptos" w:hAnsi="Aptos"/>
              </w:rPr>
            </w:pPr>
            <w:r w:rsidRPr="002E3FB9">
              <w:rPr>
                <w:rFonts w:ascii="Aptos" w:hAnsi="Aptos"/>
              </w:rPr>
              <w:t xml:space="preserve">- </w:t>
            </w:r>
            <w:proofErr w:type="spellStart"/>
            <w:r w:rsidRPr="002E3FB9">
              <w:rPr>
                <w:rFonts w:ascii="Aptos" w:hAnsi="Aptos"/>
              </w:rPr>
              <w:t>Resol</w:t>
            </w:r>
            <w:proofErr w:type="spellEnd"/>
            <w:r w:rsidRPr="002E3FB9">
              <w:rPr>
                <w:rFonts w:ascii="Aptos" w:hAnsi="Aptos"/>
              </w:rPr>
              <w:t xml:space="preserve">. CNPC nº 40/2021. </w:t>
            </w:r>
          </w:p>
        </w:tc>
      </w:tr>
      <w:tr w:rsidR="00C96878" w:rsidRPr="002E3FB9" w14:paraId="5669228B" w14:textId="77777777" w:rsidTr="00B3481B">
        <w:trPr>
          <w:trHeight w:val="473"/>
        </w:trPr>
        <w:tc>
          <w:tcPr>
            <w:tcW w:w="336" w:type="pct"/>
          </w:tcPr>
          <w:p w14:paraId="484E76BF" w14:textId="77777777" w:rsidR="00C96878" w:rsidRPr="002E3FB9" w:rsidRDefault="00C96878" w:rsidP="00B3481B">
            <w:pPr>
              <w:pStyle w:val="Default"/>
              <w:rPr>
                <w:rFonts w:ascii="Aptos" w:hAnsi="Aptos"/>
              </w:rPr>
            </w:pPr>
            <w:r w:rsidRPr="002E3FB9">
              <w:rPr>
                <w:rFonts w:ascii="Aptos" w:hAnsi="Aptos"/>
              </w:rPr>
              <w:t xml:space="preserve">3 </w:t>
            </w:r>
          </w:p>
        </w:tc>
        <w:tc>
          <w:tcPr>
            <w:tcW w:w="1583" w:type="pct"/>
          </w:tcPr>
          <w:p w14:paraId="052E483E" w14:textId="77777777" w:rsidR="00C96878" w:rsidRPr="002E3FB9" w:rsidRDefault="00C96878" w:rsidP="002E3FB9">
            <w:pPr>
              <w:spacing w:after="0" w:line="240" w:lineRule="auto"/>
            </w:pPr>
            <w:r w:rsidRPr="002E3FB9">
              <w:rPr>
                <w:b/>
                <w:color w:val="0000FF"/>
                <w:sz w:val="24"/>
                <w:szCs w:val="24"/>
              </w:rPr>
              <w:t>Implantação</w:t>
            </w:r>
            <w:r w:rsidRPr="002E3FB9">
              <w:t xml:space="preserve"> de plano de benefícios </w:t>
            </w:r>
          </w:p>
        </w:tc>
        <w:tc>
          <w:tcPr>
            <w:tcW w:w="612" w:type="pct"/>
          </w:tcPr>
          <w:p w14:paraId="5B96379B" w14:textId="77777777" w:rsidR="00C96878" w:rsidRPr="002E3FB9" w:rsidRDefault="00C96878" w:rsidP="002E3FB9">
            <w:pPr>
              <w:spacing w:after="0" w:line="240" w:lineRule="auto"/>
              <w:jc w:val="center"/>
              <w:rPr>
                <w:b/>
                <w:color w:val="0000FF"/>
                <w:sz w:val="24"/>
                <w:szCs w:val="24"/>
              </w:rPr>
            </w:pPr>
            <w:r w:rsidRPr="002E3FB9">
              <w:rPr>
                <w:b/>
                <w:color w:val="0000FF"/>
                <w:sz w:val="24"/>
                <w:szCs w:val="24"/>
              </w:rPr>
              <w:t>10</w:t>
            </w:r>
          </w:p>
        </w:tc>
        <w:tc>
          <w:tcPr>
            <w:tcW w:w="562" w:type="pct"/>
          </w:tcPr>
          <w:p w14:paraId="2CE02148" w14:textId="77777777" w:rsidR="00C96878" w:rsidRPr="002E3FB9" w:rsidRDefault="00C96878" w:rsidP="00B3481B">
            <w:pPr>
              <w:pStyle w:val="Default"/>
              <w:jc w:val="center"/>
              <w:rPr>
                <w:rFonts w:ascii="Aptos" w:hAnsi="Aptos"/>
              </w:rPr>
            </w:pPr>
            <w:r w:rsidRPr="002E3FB9">
              <w:rPr>
                <w:rFonts w:ascii="Aptos" w:hAnsi="Aptos"/>
              </w:rPr>
              <w:t>55</w:t>
            </w:r>
          </w:p>
        </w:tc>
        <w:tc>
          <w:tcPr>
            <w:tcW w:w="712" w:type="pct"/>
          </w:tcPr>
          <w:p w14:paraId="2D69972E" w14:textId="77777777" w:rsidR="00C96878" w:rsidRPr="002E3FB9" w:rsidRDefault="00C96878" w:rsidP="00B3481B">
            <w:pPr>
              <w:pStyle w:val="Default"/>
              <w:jc w:val="center"/>
              <w:rPr>
                <w:rFonts w:ascii="Aptos" w:hAnsi="Aptos"/>
              </w:rPr>
            </w:pPr>
            <w:r w:rsidRPr="002E3FB9">
              <w:rPr>
                <w:rFonts w:ascii="Aptos" w:hAnsi="Aptos"/>
              </w:rPr>
              <w:t>30</w:t>
            </w:r>
          </w:p>
        </w:tc>
        <w:tc>
          <w:tcPr>
            <w:tcW w:w="448" w:type="pct"/>
          </w:tcPr>
          <w:p w14:paraId="46D99940" w14:textId="77777777" w:rsidR="00C96878" w:rsidRPr="002E3FB9" w:rsidRDefault="00C96878" w:rsidP="00B3481B">
            <w:pPr>
              <w:pStyle w:val="Default"/>
              <w:jc w:val="center"/>
              <w:rPr>
                <w:rFonts w:ascii="Aptos" w:hAnsi="Aptos"/>
              </w:rPr>
            </w:pPr>
            <w:r w:rsidRPr="002E3FB9">
              <w:rPr>
                <w:rFonts w:ascii="Aptos" w:hAnsi="Aptos"/>
              </w:rPr>
              <w:t>III</w:t>
            </w:r>
          </w:p>
        </w:tc>
        <w:tc>
          <w:tcPr>
            <w:tcW w:w="747" w:type="pct"/>
          </w:tcPr>
          <w:p w14:paraId="24D9086A" w14:textId="77777777" w:rsidR="00C96878" w:rsidRPr="002E3FB9" w:rsidRDefault="00C96878" w:rsidP="00B3481B">
            <w:pPr>
              <w:pStyle w:val="Default"/>
              <w:rPr>
                <w:rFonts w:ascii="Aptos" w:hAnsi="Aptos"/>
              </w:rPr>
            </w:pPr>
            <w:r w:rsidRPr="002E3FB9">
              <w:rPr>
                <w:rFonts w:ascii="Aptos" w:hAnsi="Aptos"/>
              </w:rPr>
              <w:t xml:space="preserve">- LC nº 109/2001; </w:t>
            </w:r>
          </w:p>
          <w:p w14:paraId="35248E05" w14:textId="77777777" w:rsidR="00C96878" w:rsidRPr="002E3FB9" w:rsidRDefault="00C96878" w:rsidP="00B3481B">
            <w:pPr>
              <w:pStyle w:val="Default"/>
              <w:rPr>
                <w:rFonts w:ascii="Aptos" w:hAnsi="Aptos"/>
              </w:rPr>
            </w:pPr>
            <w:r w:rsidRPr="002E3FB9">
              <w:rPr>
                <w:rFonts w:ascii="Aptos" w:hAnsi="Aptos"/>
              </w:rPr>
              <w:t xml:space="preserve">- </w:t>
            </w:r>
            <w:proofErr w:type="spellStart"/>
            <w:r w:rsidRPr="002E3FB9">
              <w:rPr>
                <w:rFonts w:ascii="Aptos" w:hAnsi="Aptos"/>
              </w:rPr>
              <w:t>Resol</w:t>
            </w:r>
            <w:proofErr w:type="spellEnd"/>
            <w:r w:rsidRPr="002E3FB9">
              <w:rPr>
                <w:rFonts w:ascii="Aptos" w:hAnsi="Aptos"/>
              </w:rPr>
              <w:t xml:space="preserve">. CNPC nº 40/2021. </w:t>
            </w:r>
          </w:p>
        </w:tc>
      </w:tr>
      <w:tr w:rsidR="00C96878" w:rsidRPr="002E3FB9" w14:paraId="0609E2B8" w14:textId="77777777" w:rsidTr="00B3481B">
        <w:trPr>
          <w:trHeight w:val="705"/>
        </w:trPr>
        <w:tc>
          <w:tcPr>
            <w:tcW w:w="336" w:type="pct"/>
          </w:tcPr>
          <w:p w14:paraId="1A5F0856" w14:textId="77777777" w:rsidR="00C96878" w:rsidRPr="002E3FB9" w:rsidRDefault="00C96878" w:rsidP="00B3481B">
            <w:pPr>
              <w:pStyle w:val="Default"/>
              <w:rPr>
                <w:rFonts w:ascii="Aptos" w:hAnsi="Aptos"/>
              </w:rPr>
            </w:pPr>
            <w:r w:rsidRPr="002E3FB9">
              <w:rPr>
                <w:rFonts w:ascii="Aptos" w:hAnsi="Aptos"/>
              </w:rPr>
              <w:t xml:space="preserve">4 </w:t>
            </w:r>
          </w:p>
        </w:tc>
        <w:tc>
          <w:tcPr>
            <w:tcW w:w="1583" w:type="pct"/>
          </w:tcPr>
          <w:p w14:paraId="4ACF9CEA" w14:textId="77777777" w:rsidR="00C96878" w:rsidRPr="002E3FB9" w:rsidRDefault="00C96878" w:rsidP="002E3FB9">
            <w:pPr>
              <w:spacing w:after="0" w:line="240" w:lineRule="auto"/>
            </w:pPr>
            <w:r w:rsidRPr="002E3FB9">
              <w:rPr>
                <w:b/>
                <w:color w:val="0000FF"/>
                <w:sz w:val="24"/>
                <w:szCs w:val="24"/>
              </w:rPr>
              <w:t>Implantação</w:t>
            </w:r>
            <w:r w:rsidRPr="002E3FB9">
              <w:t xml:space="preserve"> de plano de benefícios (com base em modelo certificado ou modelo padronizado) </w:t>
            </w:r>
          </w:p>
        </w:tc>
        <w:tc>
          <w:tcPr>
            <w:tcW w:w="612" w:type="pct"/>
          </w:tcPr>
          <w:p w14:paraId="19C39666" w14:textId="77777777" w:rsidR="00C96878" w:rsidRPr="002E3FB9" w:rsidRDefault="00C96878" w:rsidP="002E3FB9">
            <w:pPr>
              <w:spacing w:after="0" w:line="240" w:lineRule="auto"/>
              <w:jc w:val="center"/>
              <w:rPr>
                <w:b/>
                <w:color w:val="0000FF"/>
                <w:sz w:val="24"/>
                <w:szCs w:val="24"/>
              </w:rPr>
            </w:pPr>
            <w:r w:rsidRPr="002E3FB9">
              <w:rPr>
                <w:b/>
                <w:color w:val="0000FF"/>
                <w:sz w:val="24"/>
                <w:szCs w:val="24"/>
              </w:rPr>
              <w:t>-</w:t>
            </w:r>
          </w:p>
        </w:tc>
        <w:tc>
          <w:tcPr>
            <w:tcW w:w="562" w:type="pct"/>
          </w:tcPr>
          <w:p w14:paraId="7F6D9547" w14:textId="77777777" w:rsidR="00C96878" w:rsidRPr="002E3FB9" w:rsidRDefault="00C96878" w:rsidP="00B3481B">
            <w:pPr>
              <w:pStyle w:val="Default"/>
              <w:jc w:val="center"/>
              <w:rPr>
                <w:rFonts w:ascii="Aptos" w:hAnsi="Aptos"/>
              </w:rPr>
            </w:pPr>
            <w:r w:rsidRPr="002E3FB9">
              <w:rPr>
                <w:rFonts w:ascii="Aptos" w:hAnsi="Aptos"/>
              </w:rPr>
              <w:t>-</w:t>
            </w:r>
          </w:p>
        </w:tc>
        <w:tc>
          <w:tcPr>
            <w:tcW w:w="712" w:type="pct"/>
          </w:tcPr>
          <w:p w14:paraId="2A04B6E9" w14:textId="77777777" w:rsidR="00C96878" w:rsidRPr="002E3FB9" w:rsidRDefault="00C96878" w:rsidP="00B3481B">
            <w:pPr>
              <w:pStyle w:val="Default"/>
              <w:jc w:val="center"/>
              <w:rPr>
                <w:rFonts w:ascii="Aptos" w:hAnsi="Aptos"/>
              </w:rPr>
            </w:pPr>
            <w:r w:rsidRPr="002E3FB9">
              <w:rPr>
                <w:rFonts w:ascii="Aptos" w:hAnsi="Aptos"/>
              </w:rPr>
              <w:t>-</w:t>
            </w:r>
          </w:p>
        </w:tc>
        <w:tc>
          <w:tcPr>
            <w:tcW w:w="448" w:type="pct"/>
          </w:tcPr>
          <w:p w14:paraId="11E9D4B3" w14:textId="77777777" w:rsidR="00C96878" w:rsidRPr="002E3FB9" w:rsidRDefault="00C96878" w:rsidP="00B3481B">
            <w:pPr>
              <w:pStyle w:val="Default"/>
              <w:jc w:val="center"/>
              <w:rPr>
                <w:rFonts w:ascii="Aptos" w:hAnsi="Aptos"/>
              </w:rPr>
            </w:pPr>
            <w:r w:rsidRPr="002E3FB9">
              <w:rPr>
                <w:rFonts w:ascii="Aptos" w:hAnsi="Aptos"/>
              </w:rPr>
              <w:t>II</w:t>
            </w:r>
          </w:p>
        </w:tc>
        <w:tc>
          <w:tcPr>
            <w:tcW w:w="747" w:type="pct"/>
          </w:tcPr>
          <w:p w14:paraId="52919884" w14:textId="77777777" w:rsidR="00C96878" w:rsidRPr="002E3FB9" w:rsidRDefault="00C96878" w:rsidP="00B3481B">
            <w:pPr>
              <w:pStyle w:val="Default"/>
              <w:rPr>
                <w:rFonts w:ascii="Aptos" w:hAnsi="Aptos"/>
              </w:rPr>
            </w:pPr>
            <w:r w:rsidRPr="002E3FB9">
              <w:rPr>
                <w:rFonts w:ascii="Aptos" w:hAnsi="Aptos"/>
              </w:rPr>
              <w:t xml:space="preserve">- LC nº 109/2001; </w:t>
            </w:r>
          </w:p>
          <w:p w14:paraId="3694D05A" w14:textId="77777777" w:rsidR="00C96878" w:rsidRPr="002E3FB9" w:rsidRDefault="00C96878" w:rsidP="00B3481B">
            <w:pPr>
              <w:pStyle w:val="Default"/>
              <w:rPr>
                <w:rFonts w:ascii="Aptos" w:hAnsi="Aptos"/>
              </w:rPr>
            </w:pPr>
            <w:r w:rsidRPr="002E3FB9">
              <w:rPr>
                <w:rFonts w:ascii="Aptos" w:hAnsi="Aptos"/>
              </w:rPr>
              <w:t xml:space="preserve">- </w:t>
            </w:r>
            <w:proofErr w:type="spellStart"/>
            <w:r w:rsidRPr="002E3FB9">
              <w:rPr>
                <w:rFonts w:ascii="Aptos" w:hAnsi="Aptos"/>
              </w:rPr>
              <w:t>Resol</w:t>
            </w:r>
            <w:proofErr w:type="spellEnd"/>
            <w:r w:rsidRPr="002E3FB9">
              <w:rPr>
                <w:rFonts w:ascii="Aptos" w:hAnsi="Aptos"/>
              </w:rPr>
              <w:t xml:space="preserve">. CNPC nº 40/2021. </w:t>
            </w:r>
          </w:p>
        </w:tc>
      </w:tr>
      <w:tr w:rsidR="00C96878" w:rsidRPr="002E3FB9" w14:paraId="2CAE8153" w14:textId="77777777" w:rsidTr="00B3481B">
        <w:trPr>
          <w:trHeight w:val="472"/>
        </w:trPr>
        <w:tc>
          <w:tcPr>
            <w:tcW w:w="336" w:type="pct"/>
          </w:tcPr>
          <w:p w14:paraId="444B4E09" w14:textId="77777777" w:rsidR="00C96878" w:rsidRPr="002E3FB9" w:rsidRDefault="00C96878" w:rsidP="00B3481B">
            <w:pPr>
              <w:pStyle w:val="Default"/>
              <w:rPr>
                <w:rFonts w:ascii="Aptos" w:hAnsi="Aptos"/>
              </w:rPr>
            </w:pPr>
            <w:r w:rsidRPr="002E3FB9">
              <w:rPr>
                <w:rFonts w:ascii="Aptos" w:hAnsi="Aptos"/>
              </w:rPr>
              <w:t xml:space="preserve">5 </w:t>
            </w:r>
          </w:p>
        </w:tc>
        <w:tc>
          <w:tcPr>
            <w:tcW w:w="1583" w:type="pct"/>
          </w:tcPr>
          <w:p w14:paraId="17FD9B05" w14:textId="77777777" w:rsidR="00C96878" w:rsidRPr="002E3FB9" w:rsidRDefault="00C96878" w:rsidP="00B3481B">
            <w:pPr>
              <w:pStyle w:val="Default"/>
              <w:rPr>
                <w:rFonts w:ascii="Aptos" w:hAnsi="Aptos"/>
              </w:rPr>
            </w:pPr>
            <w:r w:rsidRPr="002E3FB9">
              <w:rPr>
                <w:rFonts w:ascii="Aptos" w:hAnsi="Aptos"/>
              </w:rPr>
              <w:t xml:space="preserve">Alteração de regulamento de plano de benefícios </w:t>
            </w:r>
          </w:p>
        </w:tc>
        <w:tc>
          <w:tcPr>
            <w:tcW w:w="612" w:type="pct"/>
          </w:tcPr>
          <w:p w14:paraId="7730C9EF" w14:textId="77777777" w:rsidR="00C96878" w:rsidRPr="002E3FB9" w:rsidRDefault="00C96878" w:rsidP="002E3FB9">
            <w:pPr>
              <w:spacing w:after="0" w:line="240" w:lineRule="auto"/>
              <w:jc w:val="center"/>
              <w:rPr>
                <w:b/>
                <w:color w:val="0000FF"/>
                <w:sz w:val="24"/>
                <w:szCs w:val="24"/>
              </w:rPr>
            </w:pPr>
            <w:r w:rsidRPr="002E3FB9">
              <w:rPr>
                <w:b/>
                <w:color w:val="0000FF"/>
                <w:sz w:val="24"/>
                <w:szCs w:val="24"/>
              </w:rPr>
              <w:t>8</w:t>
            </w:r>
          </w:p>
        </w:tc>
        <w:tc>
          <w:tcPr>
            <w:tcW w:w="562" w:type="pct"/>
          </w:tcPr>
          <w:p w14:paraId="25BFBBBB" w14:textId="77777777" w:rsidR="00C96878" w:rsidRPr="002E3FB9" w:rsidRDefault="00C96878" w:rsidP="00B3481B">
            <w:pPr>
              <w:pStyle w:val="Default"/>
              <w:jc w:val="center"/>
              <w:rPr>
                <w:rFonts w:ascii="Aptos" w:hAnsi="Aptos"/>
              </w:rPr>
            </w:pPr>
            <w:r w:rsidRPr="002E3FB9">
              <w:rPr>
                <w:rFonts w:ascii="Aptos" w:hAnsi="Aptos"/>
              </w:rPr>
              <w:t>25</w:t>
            </w:r>
          </w:p>
        </w:tc>
        <w:tc>
          <w:tcPr>
            <w:tcW w:w="712" w:type="pct"/>
          </w:tcPr>
          <w:p w14:paraId="4791A99C" w14:textId="77777777" w:rsidR="00C96878" w:rsidRPr="002E3FB9" w:rsidRDefault="00C96878" w:rsidP="00B3481B">
            <w:pPr>
              <w:pStyle w:val="Default"/>
              <w:jc w:val="center"/>
              <w:rPr>
                <w:rFonts w:ascii="Aptos" w:hAnsi="Aptos"/>
              </w:rPr>
            </w:pPr>
            <w:r w:rsidRPr="002E3FB9">
              <w:rPr>
                <w:rFonts w:ascii="Aptos" w:hAnsi="Aptos"/>
              </w:rPr>
              <w:t>30</w:t>
            </w:r>
          </w:p>
        </w:tc>
        <w:tc>
          <w:tcPr>
            <w:tcW w:w="448" w:type="pct"/>
          </w:tcPr>
          <w:p w14:paraId="3A2493BF" w14:textId="77777777" w:rsidR="00C96878" w:rsidRPr="002E3FB9" w:rsidRDefault="00C96878" w:rsidP="00B3481B">
            <w:pPr>
              <w:pStyle w:val="Default"/>
              <w:jc w:val="center"/>
              <w:rPr>
                <w:rFonts w:ascii="Aptos" w:hAnsi="Aptos"/>
              </w:rPr>
            </w:pPr>
            <w:r w:rsidRPr="002E3FB9">
              <w:rPr>
                <w:rFonts w:ascii="Aptos" w:hAnsi="Aptos"/>
              </w:rPr>
              <w:t>III</w:t>
            </w:r>
          </w:p>
        </w:tc>
        <w:tc>
          <w:tcPr>
            <w:tcW w:w="747" w:type="pct"/>
          </w:tcPr>
          <w:p w14:paraId="2844EA91" w14:textId="77777777" w:rsidR="00C96878" w:rsidRPr="002E3FB9" w:rsidRDefault="00C96878" w:rsidP="00B3481B">
            <w:pPr>
              <w:pStyle w:val="Default"/>
              <w:rPr>
                <w:rFonts w:ascii="Aptos" w:hAnsi="Aptos"/>
              </w:rPr>
            </w:pPr>
            <w:r w:rsidRPr="002E3FB9">
              <w:rPr>
                <w:rFonts w:ascii="Aptos" w:hAnsi="Aptos"/>
              </w:rPr>
              <w:t xml:space="preserve">- LC nº 109/2001; </w:t>
            </w:r>
          </w:p>
          <w:p w14:paraId="76E790E4" w14:textId="77777777" w:rsidR="00C96878" w:rsidRPr="002E3FB9" w:rsidRDefault="00C96878" w:rsidP="00B3481B">
            <w:pPr>
              <w:pStyle w:val="Default"/>
              <w:rPr>
                <w:rFonts w:ascii="Aptos" w:hAnsi="Aptos"/>
              </w:rPr>
            </w:pPr>
            <w:r w:rsidRPr="002E3FB9">
              <w:rPr>
                <w:rFonts w:ascii="Aptos" w:hAnsi="Aptos"/>
              </w:rPr>
              <w:t xml:space="preserve">- </w:t>
            </w:r>
            <w:proofErr w:type="spellStart"/>
            <w:r w:rsidRPr="002E3FB9">
              <w:rPr>
                <w:rFonts w:ascii="Aptos" w:hAnsi="Aptos"/>
              </w:rPr>
              <w:t>Resol</w:t>
            </w:r>
            <w:proofErr w:type="spellEnd"/>
            <w:r w:rsidRPr="002E3FB9">
              <w:rPr>
                <w:rFonts w:ascii="Aptos" w:hAnsi="Aptos"/>
              </w:rPr>
              <w:t xml:space="preserve">. CNPC nº 40/2021. </w:t>
            </w:r>
          </w:p>
        </w:tc>
      </w:tr>
      <w:tr w:rsidR="00C96878" w:rsidRPr="002E3FB9" w14:paraId="4C312550" w14:textId="77777777" w:rsidTr="00B3481B">
        <w:trPr>
          <w:trHeight w:val="472"/>
        </w:trPr>
        <w:tc>
          <w:tcPr>
            <w:tcW w:w="336" w:type="pct"/>
          </w:tcPr>
          <w:p w14:paraId="3DA428CA" w14:textId="77777777" w:rsidR="00C96878" w:rsidRPr="002E3FB9" w:rsidRDefault="00C96878" w:rsidP="00B3481B">
            <w:pPr>
              <w:pStyle w:val="Default"/>
              <w:rPr>
                <w:rFonts w:ascii="Aptos" w:hAnsi="Aptos"/>
              </w:rPr>
            </w:pPr>
            <w:r w:rsidRPr="002E3FB9">
              <w:rPr>
                <w:rFonts w:ascii="Aptos" w:hAnsi="Aptos"/>
              </w:rPr>
              <w:t xml:space="preserve">6 </w:t>
            </w:r>
          </w:p>
        </w:tc>
        <w:tc>
          <w:tcPr>
            <w:tcW w:w="1583" w:type="pct"/>
          </w:tcPr>
          <w:p w14:paraId="5DBDACD7" w14:textId="77777777" w:rsidR="00C96878" w:rsidRPr="002E3FB9" w:rsidRDefault="00C96878" w:rsidP="00B3481B">
            <w:pPr>
              <w:pStyle w:val="Default"/>
              <w:rPr>
                <w:rFonts w:ascii="Aptos" w:hAnsi="Aptos"/>
              </w:rPr>
            </w:pPr>
            <w:r w:rsidRPr="002E3FB9">
              <w:rPr>
                <w:rFonts w:ascii="Aptos" w:hAnsi="Aptos"/>
              </w:rPr>
              <w:t xml:space="preserve">Alteração de regulamento de plano de benefícios por licenciamento automático </w:t>
            </w:r>
          </w:p>
        </w:tc>
        <w:tc>
          <w:tcPr>
            <w:tcW w:w="612" w:type="pct"/>
          </w:tcPr>
          <w:p w14:paraId="509C9DAE" w14:textId="77777777" w:rsidR="00C96878" w:rsidRPr="002E3FB9" w:rsidRDefault="00C96878" w:rsidP="002E3FB9">
            <w:pPr>
              <w:spacing w:after="0" w:line="240" w:lineRule="auto"/>
              <w:jc w:val="center"/>
              <w:rPr>
                <w:b/>
                <w:color w:val="0000FF"/>
                <w:sz w:val="24"/>
                <w:szCs w:val="24"/>
              </w:rPr>
            </w:pPr>
            <w:r w:rsidRPr="002E3FB9">
              <w:rPr>
                <w:b/>
                <w:color w:val="0000FF"/>
                <w:sz w:val="24"/>
                <w:szCs w:val="24"/>
              </w:rPr>
              <w:t>-</w:t>
            </w:r>
          </w:p>
        </w:tc>
        <w:tc>
          <w:tcPr>
            <w:tcW w:w="562" w:type="pct"/>
          </w:tcPr>
          <w:p w14:paraId="2359F36E" w14:textId="77777777" w:rsidR="00C96878" w:rsidRPr="002E3FB9" w:rsidRDefault="00C96878" w:rsidP="00B3481B">
            <w:pPr>
              <w:pStyle w:val="Default"/>
              <w:jc w:val="center"/>
              <w:rPr>
                <w:rFonts w:ascii="Aptos" w:hAnsi="Aptos"/>
              </w:rPr>
            </w:pPr>
            <w:r w:rsidRPr="002E3FB9">
              <w:rPr>
                <w:rFonts w:ascii="Aptos" w:hAnsi="Aptos"/>
              </w:rPr>
              <w:t>-</w:t>
            </w:r>
          </w:p>
        </w:tc>
        <w:tc>
          <w:tcPr>
            <w:tcW w:w="712" w:type="pct"/>
          </w:tcPr>
          <w:p w14:paraId="4CDC86EC" w14:textId="77777777" w:rsidR="00C96878" w:rsidRPr="002E3FB9" w:rsidRDefault="00C96878" w:rsidP="00B3481B">
            <w:pPr>
              <w:pStyle w:val="Default"/>
              <w:jc w:val="center"/>
              <w:rPr>
                <w:rFonts w:ascii="Aptos" w:hAnsi="Aptos"/>
              </w:rPr>
            </w:pPr>
            <w:r w:rsidRPr="002E3FB9">
              <w:rPr>
                <w:rFonts w:ascii="Aptos" w:hAnsi="Aptos"/>
              </w:rPr>
              <w:t>-</w:t>
            </w:r>
          </w:p>
        </w:tc>
        <w:tc>
          <w:tcPr>
            <w:tcW w:w="448" w:type="pct"/>
          </w:tcPr>
          <w:p w14:paraId="4330DBE8" w14:textId="77777777" w:rsidR="00C96878" w:rsidRPr="002E3FB9" w:rsidRDefault="00C96878" w:rsidP="00B3481B">
            <w:pPr>
              <w:pStyle w:val="Default"/>
              <w:jc w:val="center"/>
              <w:rPr>
                <w:rFonts w:ascii="Aptos" w:hAnsi="Aptos"/>
              </w:rPr>
            </w:pPr>
            <w:r w:rsidRPr="002E3FB9">
              <w:rPr>
                <w:rFonts w:ascii="Aptos" w:hAnsi="Aptos"/>
              </w:rPr>
              <w:t xml:space="preserve">II </w:t>
            </w:r>
          </w:p>
        </w:tc>
        <w:tc>
          <w:tcPr>
            <w:tcW w:w="747" w:type="pct"/>
          </w:tcPr>
          <w:p w14:paraId="44713AC2" w14:textId="77777777" w:rsidR="00C96878" w:rsidRPr="002E3FB9" w:rsidRDefault="00C96878" w:rsidP="00B3481B">
            <w:pPr>
              <w:pStyle w:val="Default"/>
              <w:rPr>
                <w:rFonts w:ascii="Aptos" w:hAnsi="Aptos"/>
              </w:rPr>
            </w:pPr>
            <w:r w:rsidRPr="002E3FB9">
              <w:rPr>
                <w:rFonts w:ascii="Aptos" w:hAnsi="Aptos"/>
              </w:rPr>
              <w:t xml:space="preserve">- LC nº 109/2001; </w:t>
            </w:r>
          </w:p>
          <w:p w14:paraId="46E7F865" w14:textId="77777777" w:rsidR="00C96878" w:rsidRPr="002E3FB9" w:rsidRDefault="00C96878" w:rsidP="00B3481B">
            <w:pPr>
              <w:pStyle w:val="Default"/>
              <w:rPr>
                <w:rFonts w:ascii="Aptos" w:hAnsi="Aptos"/>
              </w:rPr>
            </w:pPr>
            <w:r w:rsidRPr="002E3FB9">
              <w:rPr>
                <w:rFonts w:ascii="Aptos" w:hAnsi="Aptos"/>
              </w:rPr>
              <w:t xml:space="preserve">- </w:t>
            </w:r>
            <w:proofErr w:type="spellStart"/>
            <w:r w:rsidRPr="002E3FB9">
              <w:rPr>
                <w:rFonts w:ascii="Aptos" w:hAnsi="Aptos"/>
              </w:rPr>
              <w:t>Resol</w:t>
            </w:r>
            <w:proofErr w:type="spellEnd"/>
            <w:r w:rsidRPr="002E3FB9">
              <w:rPr>
                <w:rFonts w:ascii="Aptos" w:hAnsi="Aptos"/>
              </w:rPr>
              <w:t xml:space="preserve">. CNPC nº 40/2021. </w:t>
            </w:r>
          </w:p>
        </w:tc>
      </w:tr>
      <w:tr w:rsidR="00C96878" w:rsidRPr="002E3FB9" w14:paraId="7D09A60D" w14:textId="77777777" w:rsidTr="00B3481B">
        <w:trPr>
          <w:trHeight w:val="472"/>
        </w:trPr>
        <w:tc>
          <w:tcPr>
            <w:tcW w:w="336" w:type="pct"/>
          </w:tcPr>
          <w:p w14:paraId="14715A1D" w14:textId="77777777" w:rsidR="00C96878" w:rsidRPr="002E3FB9" w:rsidRDefault="00C96878" w:rsidP="00B3481B">
            <w:pPr>
              <w:pStyle w:val="Default"/>
              <w:rPr>
                <w:rFonts w:ascii="Aptos" w:hAnsi="Aptos"/>
              </w:rPr>
            </w:pPr>
            <w:r w:rsidRPr="002E3FB9">
              <w:rPr>
                <w:rFonts w:ascii="Aptos" w:hAnsi="Aptos"/>
              </w:rPr>
              <w:t xml:space="preserve">7 </w:t>
            </w:r>
          </w:p>
        </w:tc>
        <w:tc>
          <w:tcPr>
            <w:tcW w:w="1583" w:type="pct"/>
          </w:tcPr>
          <w:p w14:paraId="5B9ABB2A" w14:textId="77777777" w:rsidR="00C96878" w:rsidRPr="002E3FB9" w:rsidRDefault="00C96878" w:rsidP="00B3481B">
            <w:pPr>
              <w:pStyle w:val="Default"/>
              <w:rPr>
                <w:rFonts w:ascii="Aptos" w:hAnsi="Aptos"/>
              </w:rPr>
            </w:pPr>
            <w:r w:rsidRPr="002E3FB9">
              <w:rPr>
                <w:rFonts w:ascii="Aptos" w:hAnsi="Aptos"/>
              </w:rPr>
              <w:t xml:space="preserve">Aprovação de convênio de adesão </w:t>
            </w:r>
          </w:p>
        </w:tc>
        <w:tc>
          <w:tcPr>
            <w:tcW w:w="612" w:type="pct"/>
          </w:tcPr>
          <w:p w14:paraId="5A0B0FAD" w14:textId="77777777" w:rsidR="00C96878" w:rsidRPr="002E3FB9" w:rsidRDefault="00C96878" w:rsidP="002E3FB9">
            <w:pPr>
              <w:spacing w:after="0" w:line="240" w:lineRule="auto"/>
              <w:jc w:val="center"/>
              <w:rPr>
                <w:b/>
                <w:color w:val="0000FF"/>
                <w:sz w:val="24"/>
                <w:szCs w:val="24"/>
              </w:rPr>
            </w:pPr>
            <w:r w:rsidRPr="002E3FB9">
              <w:rPr>
                <w:b/>
                <w:color w:val="0000FF"/>
                <w:sz w:val="24"/>
                <w:szCs w:val="24"/>
              </w:rPr>
              <w:t>10</w:t>
            </w:r>
          </w:p>
        </w:tc>
        <w:tc>
          <w:tcPr>
            <w:tcW w:w="562" w:type="pct"/>
          </w:tcPr>
          <w:p w14:paraId="75653C62" w14:textId="77777777" w:rsidR="00C96878" w:rsidRPr="002E3FB9" w:rsidRDefault="00C96878" w:rsidP="00B3481B">
            <w:pPr>
              <w:pStyle w:val="Default"/>
              <w:jc w:val="center"/>
              <w:rPr>
                <w:rFonts w:ascii="Aptos" w:hAnsi="Aptos"/>
              </w:rPr>
            </w:pPr>
            <w:r w:rsidRPr="002E3FB9">
              <w:rPr>
                <w:rFonts w:ascii="Aptos" w:hAnsi="Aptos"/>
              </w:rPr>
              <w:t xml:space="preserve">40 </w:t>
            </w:r>
          </w:p>
        </w:tc>
        <w:tc>
          <w:tcPr>
            <w:tcW w:w="712" w:type="pct"/>
          </w:tcPr>
          <w:p w14:paraId="47CA61F4" w14:textId="77777777" w:rsidR="00C96878" w:rsidRPr="002E3FB9" w:rsidRDefault="00C96878" w:rsidP="00B3481B">
            <w:pPr>
              <w:pStyle w:val="Default"/>
              <w:jc w:val="center"/>
              <w:rPr>
                <w:rFonts w:ascii="Aptos" w:hAnsi="Aptos"/>
              </w:rPr>
            </w:pPr>
            <w:r w:rsidRPr="002E3FB9">
              <w:rPr>
                <w:rFonts w:ascii="Aptos" w:hAnsi="Aptos"/>
              </w:rPr>
              <w:t xml:space="preserve">30 </w:t>
            </w:r>
          </w:p>
        </w:tc>
        <w:tc>
          <w:tcPr>
            <w:tcW w:w="448" w:type="pct"/>
          </w:tcPr>
          <w:p w14:paraId="3A1CAC47" w14:textId="77777777" w:rsidR="00C96878" w:rsidRPr="002E3FB9" w:rsidRDefault="00C96878" w:rsidP="00B3481B">
            <w:pPr>
              <w:pStyle w:val="Default"/>
              <w:jc w:val="center"/>
              <w:rPr>
                <w:rFonts w:ascii="Aptos" w:hAnsi="Aptos"/>
              </w:rPr>
            </w:pPr>
            <w:r w:rsidRPr="002E3FB9">
              <w:rPr>
                <w:rFonts w:ascii="Aptos" w:hAnsi="Aptos"/>
              </w:rPr>
              <w:t xml:space="preserve">III </w:t>
            </w:r>
          </w:p>
        </w:tc>
        <w:tc>
          <w:tcPr>
            <w:tcW w:w="747" w:type="pct"/>
          </w:tcPr>
          <w:p w14:paraId="7909E313" w14:textId="77777777" w:rsidR="00C96878" w:rsidRPr="002E3FB9" w:rsidRDefault="00C96878" w:rsidP="00B3481B">
            <w:pPr>
              <w:pStyle w:val="Default"/>
              <w:rPr>
                <w:rFonts w:ascii="Aptos" w:hAnsi="Aptos"/>
              </w:rPr>
            </w:pPr>
            <w:r w:rsidRPr="002E3FB9">
              <w:rPr>
                <w:rFonts w:ascii="Aptos" w:hAnsi="Aptos"/>
              </w:rPr>
              <w:t xml:space="preserve">- LC nº 109/2001; </w:t>
            </w:r>
          </w:p>
          <w:p w14:paraId="0B595474" w14:textId="77777777" w:rsidR="00C96878" w:rsidRPr="002E3FB9" w:rsidRDefault="00C96878" w:rsidP="00B3481B">
            <w:pPr>
              <w:pStyle w:val="Default"/>
              <w:rPr>
                <w:rFonts w:ascii="Aptos" w:hAnsi="Aptos"/>
              </w:rPr>
            </w:pPr>
            <w:r w:rsidRPr="002E3FB9">
              <w:rPr>
                <w:rFonts w:ascii="Aptos" w:hAnsi="Aptos"/>
              </w:rPr>
              <w:t xml:space="preserve">- </w:t>
            </w:r>
            <w:proofErr w:type="spellStart"/>
            <w:r w:rsidRPr="002E3FB9">
              <w:rPr>
                <w:rFonts w:ascii="Aptos" w:hAnsi="Aptos"/>
              </w:rPr>
              <w:t>Resol</w:t>
            </w:r>
            <w:proofErr w:type="spellEnd"/>
            <w:r w:rsidRPr="002E3FB9">
              <w:rPr>
                <w:rFonts w:ascii="Aptos" w:hAnsi="Aptos"/>
              </w:rPr>
              <w:t xml:space="preserve">. CNPC nº 40/2021. </w:t>
            </w:r>
          </w:p>
        </w:tc>
      </w:tr>
      <w:tr w:rsidR="00C96878" w:rsidRPr="002E3FB9" w14:paraId="362B2CA3" w14:textId="77777777" w:rsidTr="00B3481B">
        <w:trPr>
          <w:trHeight w:val="472"/>
        </w:trPr>
        <w:tc>
          <w:tcPr>
            <w:tcW w:w="336" w:type="pct"/>
          </w:tcPr>
          <w:p w14:paraId="76343E99" w14:textId="77777777" w:rsidR="00C96878" w:rsidRPr="002E3FB9" w:rsidRDefault="00C96878" w:rsidP="00B3481B">
            <w:pPr>
              <w:pStyle w:val="Default"/>
              <w:rPr>
                <w:rFonts w:ascii="Aptos" w:hAnsi="Aptos"/>
              </w:rPr>
            </w:pPr>
            <w:r w:rsidRPr="002E3FB9">
              <w:rPr>
                <w:rFonts w:ascii="Aptos" w:hAnsi="Aptos"/>
              </w:rPr>
              <w:t xml:space="preserve">8 </w:t>
            </w:r>
          </w:p>
        </w:tc>
        <w:tc>
          <w:tcPr>
            <w:tcW w:w="1583" w:type="pct"/>
          </w:tcPr>
          <w:p w14:paraId="4D5279C7" w14:textId="77777777" w:rsidR="00C96878" w:rsidRPr="002E3FB9" w:rsidRDefault="00C96878" w:rsidP="00B3481B">
            <w:pPr>
              <w:pStyle w:val="Default"/>
              <w:rPr>
                <w:rFonts w:ascii="Aptos" w:hAnsi="Aptos"/>
              </w:rPr>
            </w:pPr>
            <w:r w:rsidRPr="002E3FB9">
              <w:rPr>
                <w:rFonts w:ascii="Aptos" w:hAnsi="Aptos"/>
              </w:rPr>
              <w:t xml:space="preserve">Aprovação de convênio de adesão (com base em modelo certificado ou modelo padronizado) </w:t>
            </w:r>
          </w:p>
        </w:tc>
        <w:tc>
          <w:tcPr>
            <w:tcW w:w="612" w:type="pct"/>
          </w:tcPr>
          <w:p w14:paraId="7016AD6B" w14:textId="77777777" w:rsidR="00C96878" w:rsidRPr="002E3FB9" w:rsidRDefault="00C96878" w:rsidP="002E3FB9">
            <w:pPr>
              <w:spacing w:after="0" w:line="240" w:lineRule="auto"/>
              <w:jc w:val="center"/>
              <w:rPr>
                <w:b/>
                <w:color w:val="0000FF"/>
                <w:sz w:val="24"/>
                <w:szCs w:val="24"/>
              </w:rPr>
            </w:pPr>
            <w:r w:rsidRPr="002E3FB9">
              <w:rPr>
                <w:b/>
                <w:color w:val="0000FF"/>
                <w:sz w:val="24"/>
                <w:szCs w:val="24"/>
              </w:rPr>
              <w:t>-</w:t>
            </w:r>
          </w:p>
        </w:tc>
        <w:tc>
          <w:tcPr>
            <w:tcW w:w="562" w:type="pct"/>
          </w:tcPr>
          <w:p w14:paraId="3107D1D1" w14:textId="77777777" w:rsidR="00C96878" w:rsidRPr="002E3FB9" w:rsidRDefault="00C96878" w:rsidP="00B3481B">
            <w:pPr>
              <w:pStyle w:val="Default"/>
              <w:jc w:val="center"/>
              <w:rPr>
                <w:rFonts w:ascii="Aptos" w:hAnsi="Aptos"/>
              </w:rPr>
            </w:pPr>
            <w:r w:rsidRPr="002E3FB9">
              <w:rPr>
                <w:rFonts w:ascii="Aptos" w:hAnsi="Aptos"/>
              </w:rPr>
              <w:t xml:space="preserve">- </w:t>
            </w:r>
          </w:p>
        </w:tc>
        <w:tc>
          <w:tcPr>
            <w:tcW w:w="712" w:type="pct"/>
          </w:tcPr>
          <w:p w14:paraId="140900CA" w14:textId="77777777" w:rsidR="00C96878" w:rsidRPr="002E3FB9" w:rsidRDefault="00C96878" w:rsidP="00B3481B">
            <w:pPr>
              <w:pStyle w:val="Default"/>
              <w:jc w:val="center"/>
              <w:rPr>
                <w:rFonts w:ascii="Aptos" w:hAnsi="Aptos"/>
              </w:rPr>
            </w:pPr>
            <w:r w:rsidRPr="002E3FB9">
              <w:rPr>
                <w:rFonts w:ascii="Aptos" w:hAnsi="Aptos"/>
              </w:rPr>
              <w:t xml:space="preserve">- </w:t>
            </w:r>
          </w:p>
        </w:tc>
        <w:tc>
          <w:tcPr>
            <w:tcW w:w="448" w:type="pct"/>
          </w:tcPr>
          <w:p w14:paraId="38701243" w14:textId="77777777" w:rsidR="00C96878" w:rsidRPr="002E3FB9" w:rsidRDefault="00C96878" w:rsidP="00B3481B">
            <w:pPr>
              <w:pStyle w:val="Default"/>
              <w:jc w:val="center"/>
              <w:rPr>
                <w:rFonts w:ascii="Aptos" w:hAnsi="Aptos"/>
              </w:rPr>
            </w:pPr>
            <w:r w:rsidRPr="002E3FB9">
              <w:rPr>
                <w:rFonts w:ascii="Aptos" w:hAnsi="Aptos"/>
              </w:rPr>
              <w:t xml:space="preserve">II </w:t>
            </w:r>
          </w:p>
        </w:tc>
        <w:tc>
          <w:tcPr>
            <w:tcW w:w="747" w:type="pct"/>
          </w:tcPr>
          <w:p w14:paraId="3E7955C1" w14:textId="77777777" w:rsidR="00C96878" w:rsidRPr="002E3FB9" w:rsidRDefault="00C96878" w:rsidP="00B3481B">
            <w:pPr>
              <w:pStyle w:val="Default"/>
              <w:rPr>
                <w:rFonts w:ascii="Aptos" w:hAnsi="Aptos"/>
              </w:rPr>
            </w:pPr>
            <w:r w:rsidRPr="002E3FB9">
              <w:rPr>
                <w:rFonts w:ascii="Aptos" w:hAnsi="Aptos"/>
              </w:rPr>
              <w:t xml:space="preserve">- LC nº 109/2001; </w:t>
            </w:r>
          </w:p>
          <w:p w14:paraId="4FDB968B" w14:textId="77777777" w:rsidR="00C96878" w:rsidRPr="002E3FB9" w:rsidRDefault="00C96878" w:rsidP="00B3481B">
            <w:pPr>
              <w:pStyle w:val="Default"/>
              <w:rPr>
                <w:rFonts w:ascii="Aptos" w:hAnsi="Aptos"/>
              </w:rPr>
            </w:pPr>
            <w:r w:rsidRPr="002E3FB9">
              <w:rPr>
                <w:rFonts w:ascii="Aptos" w:hAnsi="Aptos"/>
              </w:rPr>
              <w:t xml:space="preserve">- </w:t>
            </w:r>
            <w:proofErr w:type="spellStart"/>
            <w:r w:rsidRPr="002E3FB9">
              <w:rPr>
                <w:rFonts w:ascii="Aptos" w:hAnsi="Aptos"/>
              </w:rPr>
              <w:t>Resol</w:t>
            </w:r>
            <w:proofErr w:type="spellEnd"/>
            <w:r w:rsidRPr="002E3FB9">
              <w:rPr>
                <w:rFonts w:ascii="Aptos" w:hAnsi="Aptos"/>
              </w:rPr>
              <w:t xml:space="preserve">. CNPC nº 40/2021. </w:t>
            </w:r>
          </w:p>
        </w:tc>
      </w:tr>
      <w:tr w:rsidR="00C96878" w:rsidRPr="002E3FB9" w14:paraId="21273C92" w14:textId="77777777" w:rsidTr="00B3481B">
        <w:trPr>
          <w:trHeight w:val="472"/>
        </w:trPr>
        <w:tc>
          <w:tcPr>
            <w:tcW w:w="336" w:type="pct"/>
          </w:tcPr>
          <w:p w14:paraId="315C3066" w14:textId="77777777" w:rsidR="00C96878" w:rsidRPr="002E3FB9" w:rsidRDefault="00C96878" w:rsidP="00B3481B">
            <w:pPr>
              <w:pStyle w:val="Default"/>
              <w:rPr>
                <w:rFonts w:ascii="Aptos" w:hAnsi="Aptos"/>
              </w:rPr>
            </w:pPr>
            <w:r w:rsidRPr="002E3FB9">
              <w:rPr>
                <w:rFonts w:ascii="Aptos" w:hAnsi="Aptos"/>
              </w:rPr>
              <w:t xml:space="preserve">9 </w:t>
            </w:r>
          </w:p>
        </w:tc>
        <w:tc>
          <w:tcPr>
            <w:tcW w:w="1583" w:type="pct"/>
          </w:tcPr>
          <w:p w14:paraId="38B981F6" w14:textId="77777777" w:rsidR="00C96878" w:rsidRPr="002E3FB9" w:rsidRDefault="00C96878" w:rsidP="00B3481B">
            <w:pPr>
              <w:pStyle w:val="Default"/>
              <w:rPr>
                <w:rFonts w:ascii="Aptos" w:hAnsi="Aptos"/>
              </w:rPr>
            </w:pPr>
            <w:r w:rsidRPr="002E3FB9">
              <w:rPr>
                <w:rFonts w:ascii="Aptos" w:hAnsi="Aptos"/>
              </w:rPr>
              <w:t xml:space="preserve">Alteração de convênio de adesão </w:t>
            </w:r>
          </w:p>
        </w:tc>
        <w:tc>
          <w:tcPr>
            <w:tcW w:w="612" w:type="pct"/>
          </w:tcPr>
          <w:p w14:paraId="3FBB8A17" w14:textId="77777777" w:rsidR="00C96878" w:rsidRPr="002E3FB9" w:rsidRDefault="00C96878" w:rsidP="002E3FB9">
            <w:pPr>
              <w:spacing w:after="0" w:line="240" w:lineRule="auto"/>
              <w:jc w:val="center"/>
              <w:rPr>
                <w:b/>
                <w:color w:val="0000FF"/>
                <w:sz w:val="24"/>
                <w:szCs w:val="24"/>
              </w:rPr>
            </w:pPr>
            <w:r w:rsidRPr="002E3FB9">
              <w:rPr>
                <w:b/>
                <w:color w:val="0000FF"/>
                <w:sz w:val="24"/>
                <w:szCs w:val="24"/>
              </w:rPr>
              <w:t>8</w:t>
            </w:r>
          </w:p>
        </w:tc>
        <w:tc>
          <w:tcPr>
            <w:tcW w:w="562" w:type="pct"/>
          </w:tcPr>
          <w:p w14:paraId="18AD7863" w14:textId="77777777" w:rsidR="00C96878" w:rsidRPr="002E3FB9" w:rsidRDefault="00C96878" w:rsidP="00B3481B">
            <w:pPr>
              <w:pStyle w:val="Default"/>
              <w:jc w:val="center"/>
              <w:rPr>
                <w:rFonts w:ascii="Aptos" w:hAnsi="Aptos"/>
              </w:rPr>
            </w:pPr>
            <w:r w:rsidRPr="002E3FB9">
              <w:rPr>
                <w:rFonts w:ascii="Aptos" w:hAnsi="Aptos"/>
              </w:rPr>
              <w:t xml:space="preserve">25 </w:t>
            </w:r>
          </w:p>
        </w:tc>
        <w:tc>
          <w:tcPr>
            <w:tcW w:w="712" w:type="pct"/>
          </w:tcPr>
          <w:p w14:paraId="51F0343F" w14:textId="77777777" w:rsidR="00C96878" w:rsidRPr="002E3FB9" w:rsidRDefault="00C96878" w:rsidP="00B3481B">
            <w:pPr>
              <w:pStyle w:val="Default"/>
              <w:jc w:val="center"/>
              <w:rPr>
                <w:rFonts w:ascii="Aptos" w:hAnsi="Aptos"/>
              </w:rPr>
            </w:pPr>
            <w:r w:rsidRPr="002E3FB9">
              <w:rPr>
                <w:rFonts w:ascii="Aptos" w:hAnsi="Aptos"/>
              </w:rPr>
              <w:t xml:space="preserve">30 </w:t>
            </w:r>
          </w:p>
        </w:tc>
        <w:tc>
          <w:tcPr>
            <w:tcW w:w="448" w:type="pct"/>
          </w:tcPr>
          <w:p w14:paraId="07113D44" w14:textId="77777777" w:rsidR="00C96878" w:rsidRPr="002E3FB9" w:rsidRDefault="00C96878" w:rsidP="00B3481B">
            <w:pPr>
              <w:pStyle w:val="Default"/>
              <w:jc w:val="center"/>
              <w:rPr>
                <w:rFonts w:ascii="Aptos" w:hAnsi="Aptos"/>
              </w:rPr>
            </w:pPr>
            <w:r w:rsidRPr="002E3FB9">
              <w:rPr>
                <w:rFonts w:ascii="Aptos" w:hAnsi="Aptos"/>
              </w:rPr>
              <w:t xml:space="preserve">III </w:t>
            </w:r>
          </w:p>
        </w:tc>
        <w:tc>
          <w:tcPr>
            <w:tcW w:w="747" w:type="pct"/>
          </w:tcPr>
          <w:p w14:paraId="3B680E27" w14:textId="77777777" w:rsidR="00C96878" w:rsidRPr="002E3FB9" w:rsidRDefault="00C96878" w:rsidP="00B3481B">
            <w:pPr>
              <w:pStyle w:val="Default"/>
              <w:rPr>
                <w:rFonts w:ascii="Aptos" w:hAnsi="Aptos"/>
              </w:rPr>
            </w:pPr>
            <w:r w:rsidRPr="002E3FB9">
              <w:rPr>
                <w:rFonts w:ascii="Aptos" w:hAnsi="Aptos"/>
              </w:rPr>
              <w:t xml:space="preserve">- LC nº 109/2001; </w:t>
            </w:r>
          </w:p>
          <w:p w14:paraId="21F3CDB4" w14:textId="77777777" w:rsidR="00C96878" w:rsidRPr="002E3FB9" w:rsidRDefault="00C96878" w:rsidP="00B3481B">
            <w:pPr>
              <w:pStyle w:val="Default"/>
              <w:rPr>
                <w:rFonts w:ascii="Aptos" w:hAnsi="Aptos"/>
              </w:rPr>
            </w:pPr>
            <w:r w:rsidRPr="002E3FB9">
              <w:rPr>
                <w:rFonts w:ascii="Aptos" w:hAnsi="Aptos"/>
              </w:rPr>
              <w:t xml:space="preserve">- </w:t>
            </w:r>
            <w:proofErr w:type="spellStart"/>
            <w:r w:rsidRPr="002E3FB9">
              <w:rPr>
                <w:rFonts w:ascii="Aptos" w:hAnsi="Aptos"/>
              </w:rPr>
              <w:t>Resol</w:t>
            </w:r>
            <w:proofErr w:type="spellEnd"/>
            <w:r w:rsidRPr="002E3FB9">
              <w:rPr>
                <w:rFonts w:ascii="Aptos" w:hAnsi="Aptos"/>
              </w:rPr>
              <w:t xml:space="preserve">. CNPC nº 40/2021. </w:t>
            </w:r>
          </w:p>
        </w:tc>
      </w:tr>
      <w:tr w:rsidR="00C96878" w:rsidRPr="002E3FB9" w14:paraId="02EB8613" w14:textId="77777777" w:rsidTr="00B3481B">
        <w:trPr>
          <w:trHeight w:val="472"/>
        </w:trPr>
        <w:tc>
          <w:tcPr>
            <w:tcW w:w="336" w:type="pct"/>
          </w:tcPr>
          <w:p w14:paraId="794B8022" w14:textId="77777777" w:rsidR="00C96878" w:rsidRPr="002E3FB9" w:rsidRDefault="00C96878" w:rsidP="00B3481B">
            <w:pPr>
              <w:pStyle w:val="Default"/>
              <w:rPr>
                <w:rFonts w:ascii="Aptos" w:hAnsi="Aptos"/>
              </w:rPr>
            </w:pPr>
            <w:r w:rsidRPr="002E3FB9">
              <w:rPr>
                <w:rFonts w:ascii="Aptos" w:hAnsi="Aptos"/>
              </w:rPr>
              <w:lastRenderedPageBreak/>
              <w:t xml:space="preserve">10 </w:t>
            </w:r>
          </w:p>
        </w:tc>
        <w:tc>
          <w:tcPr>
            <w:tcW w:w="1583" w:type="pct"/>
          </w:tcPr>
          <w:p w14:paraId="607F830C" w14:textId="77777777" w:rsidR="00C96878" w:rsidRPr="002E3FB9" w:rsidRDefault="00C96878" w:rsidP="00B3481B">
            <w:pPr>
              <w:pStyle w:val="Default"/>
              <w:rPr>
                <w:rFonts w:ascii="Aptos" w:hAnsi="Aptos"/>
              </w:rPr>
            </w:pPr>
            <w:r w:rsidRPr="002E3FB9">
              <w:rPr>
                <w:rFonts w:ascii="Aptos" w:hAnsi="Aptos"/>
              </w:rPr>
              <w:t xml:space="preserve">Alteração de convênio de adesão por licenciamento automático </w:t>
            </w:r>
          </w:p>
        </w:tc>
        <w:tc>
          <w:tcPr>
            <w:tcW w:w="612" w:type="pct"/>
          </w:tcPr>
          <w:p w14:paraId="16D35661" w14:textId="77777777" w:rsidR="00C96878" w:rsidRPr="002E3FB9" w:rsidRDefault="00C96878" w:rsidP="002E3FB9">
            <w:pPr>
              <w:spacing w:after="0" w:line="240" w:lineRule="auto"/>
              <w:jc w:val="center"/>
              <w:rPr>
                <w:b/>
                <w:color w:val="0000FF"/>
                <w:sz w:val="24"/>
                <w:szCs w:val="24"/>
              </w:rPr>
            </w:pPr>
            <w:r w:rsidRPr="002E3FB9">
              <w:rPr>
                <w:b/>
                <w:color w:val="0000FF"/>
                <w:sz w:val="24"/>
                <w:szCs w:val="24"/>
              </w:rPr>
              <w:t>-</w:t>
            </w:r>
          </w:p>
        </w:tc>
        <w:tc>
          <w:tcPr>
            <w:tcW w:w="562" w:type="pct"/>
          </w:tcPr>
          <w:p w14:paraId="44A573BF" w14:textId="77777777" w:rsidR="00C96878" w:rsidRPr="002E3FB9" w:rsidRDefault="00C96878" w:rsidP="00B3481B">
            <w:pPr>
              <w:pStyle w:val="Default"/>
              <w:jc w:val="center"/>
              <w:rPr>
                <w:rFonts w:ascii="Aptos" w:hAnsi="Aptos"/>
              </w:rPr>
            </w:pPr>
            <w:r w:rsidRPr="002E3FB9">
              <w:rPr>
                <w:rFonts w:ascii="Aptos" w:hAnsi="Aptos"/>
              </w:rPr>
              <w:t xml:space="preserve">- </w:t>
            </w:r>
          </w:p>
        </w:tc>
        <w:tc>
          <w:tcPr>
            <w:tcW w:w="712" w:type="pct"/>
          </w:tcPr>
          <w:p w14:paraId="1A563C2F" w14:textId="77777777" w:rsidR="00C96878" w:rsidRPr="002E3FB9" w:rsidRDefault="00C96878" w:rsidP="00B3481B">
            <w:pPr>
              <w:pStyle w:val="Default"/>
              <w:jc w:val="center"/>
              <w:rPr>
                <w:rFonts w:ascii="Aptos" w:hAnsi="Aptos"/>
              </w:rPr>
            </w:pPr>
            <w:r w:rsidRPr="002E3FB9">
              <w:rPr>
                <w:rFonts w:ascii="Aptos" w:hAnsi="Aptos"/>
              </w:rPr>
              <w:t xml:space="preserve">- </w:t>
            </w:r>
          </w:p>
        </w:tc>
        <w:tc>
          <w:tcPr>
            <w:tcW w:w="448" w:type="pct"/>
          </w:tcPr>
          <w:p w14:paraId="794F89B9" w14:textId="77777777" w:rsidR="00C96878" w:rsidRPr="002E3FB9" w:rsidRDefault="00C96878" w:rsidP="00B3481B">
            <w:pPr>
              <w:pStyle w:val="Default"/>
              <w:jc w:val="center"/>
              <w:rPr>
                <w:rFonts w:ascii="Aptos" w:hAnsi="Aptos"/>
              </w:rPr>
            </w:pPr>
            <w:r w:rsidRPr="002E3FB9">
              <w:rPr>
                <w:rFonts w:ascii="Aptos" w:hAnsi="Aptos"/>
              </w:rPr>
              <w:t xml:space="preserve">II </w:t>
            </w:r>
          </w:p>
        </w:tc>
        <w:tc>
          <w:tcPr>
            <w:tcW w:w="747" w:type="pct"/>
          </w:tcPr>
          <w:p w14:paraId="7B637650" w14:textId="77777777" w:rsidR="00C96878" w:rsidRPr="002E3FB9" w:rsidRDefault="00C96878" w:rsidP="00B3481B">
            <w:pPr>
              <w:pStyle w:val="Default"/>
              <w:rPr>
                <w:rFonts w:ascii="Aptos" w:hAnsi="Aptos"/>
              </w:rPr>
            </w:pPr>
            <w:r w:rsidRPr="002E3FB9">
              <w:rPr>
                <w:rFonts w:ascii="Aptos" w:hAnsi="Aptos"/>
              </w:rPr>
              <w:t xml:space="preserve">- LC nº 109/2001; </w:t>
            </w:r>
          </w:p>
          <w:p w14:paraId="31BEE1DC" w14:textId="77777777" w:rsidR="00C96878" w:rsidRPr="002E3FB9" w:rsidRDefault="00C96878" w:rsidP="00B3481B">
            <w:pPr>
              <w:pStyle w:val="Default"/>
              <w:rPr>
                <w:rFonts w:ascii="Aptos" w:hAnsi="Aptos"/>
              </w:rPr>
            </w:pPr>
            <w:r w:rsidRPr="002E3FB9">
              <w:rPr>
                <w:rFonts w:ascii="Aptos" w:hAnsi="Aptos"/>
              </w:rPr>
              <w:t xml:space="preserve">- </w:t>
            </w:r>
            <w:proofErr w:type="spellStart"/>
            <w:r w:rsidRPr="002E3FB9">
              <w:rPr>
                <w:rFonts w:ascii="Aptos" w:hAnsi="Aptos"/>
              </w:rPr>
              <w:t>Resol</w:t>
            </w:r>
            <w:proofErr w:type="spellEnd"/>
            <w:r w:rsidRPr="002E3FB9">
              <w:rPr>
                <w:rFonts w:ascii="Aptos" w:hAnsi="Aptos"/>
              </w:rPr>
              <w:t xml:space="preserve">. CNPC nº 40/2021. </w:t>
            </w:r>
          </w:p>
        </w:tc>
      </w:tr>
      <w:tr w:rsidR="00C96878" w:rsidRPr="002E3FB9" w14:paraId="71D19A29" w14:textId="77777777" w:rsidTr="00B3481B">
        <w:trPr>
          <w:trHeight w:val="472"/>
        </w:trPr>
        <w:tc>
          <w:tcPr>
            <w:tcW w:w="336" w:type="pct"/>
          </w:tcPr>
          <w:p w14:paraId="20832F84" w14:textId="77777777" w:rsidR="00C96878" w:rsidRPr="002E3FB9" w:rsidRDefault="00C96878" w:rsidP="00B3481B">
            <w:pPr>
              <w:pStyle w:val="Default"/>
              <w:rPr>
                <w:rFonts w:ascii="Aptos" w:hAnsi="Aptos"/>
              </w:rPr>
            </w:pPr>
            <w:r w:rsidRPr="002E3FB9">
              <w:rPr>
                <w:rFonts w:ascii="Aptos" w:hAnsi="Aptos"/>
              </w:rPr>
              <w:t xml:space="preserve">11 </w:t>
            </w:r>
          </w:p>
        </w:tc>
        <w:tc>
          <w:tcPr>
            <w:tcW w:w="1583" w:type="pct"/>
          </w:tcPr>
          <w:p w14:paraId="63C29FAA" w14:textId="77777777" w:rsidR="00C96878" w:rsidRPr="002E3FB9" w:rsidRDefault="00C96878" w:rsidP="00B3481B">
            <w:pPr>
              <w:pStyle w:val="Default"/>
              <w:rPr>
                <w:rFonts w:ascii="Aptos" w:hAnsi="Aptos"/>
              </w:rPr>
            </w:pPr>
            <w:proofErr w:type="spellStart"/>
            <w:r w:rsidRPr="002E3FB9">
              <w:rPr>
                <w:rFonts w:ascii="Aptos" w:hAnsi="Aptos"/>
              </w:rPr>
              <w:t>Saldamento</w:t>
            </w:r>
            <w:proofErr w:type="spellEnd"/>
            <w:r w:rsidRPr="002E3FB9">
              <w:rPr>
                <w:rFonts w:ascii="Aptos" w:hAnsi="Aptos"/>
              </w:rPr>
              <w:t xml:space="preserve"> de plano de benefícios </w:t>
            </w:r>
          </w:p>
        </w:tc>
        <w:tc>
          <w:tcPr>
            <w:tcW w:w="612" w:type="pct"/>
          </w:tcPr>
          <w:p w14:paraId="3C741CE4" w14:textId="77777777" w:rsidR="00C96878" w:rsidRPr="002E3FB9" w:rsidRDefault="00C96878" w:rsidP="002E3FB9">
            <w:pPr>
              <w:spacing w:after="0" w:line="240" w:lineRule="auto"/>
              <w:jc w:val="center"/>
              <w:rPr>
                <w:b/>
                <w:color w:val="0000FF"/>
                <w:sz w:val="24"/>
                <w:szCs w:val="24"/>
              </w:rPr>
            </w:pPr>
            <w:r w:rsidRPr="002E3FB9">
              <w:rPr>
                <w:b/>
                <w:color w:val="0000FF"/>
                <w:sz w:val="24"/>
                <w:szCs w:val="24"/>
              </w:rPr>
              <w:t>15</w:t>
            </w:r>
          </w:p>
        </w:tc>
        <w:tc>
          <w:tcPr>
            <w:tcW w:w="562" w:type="pct"/>
          </w:tcPr>
          <w:p w14:paraId="4D853264" w14:textId="77777777" w:rsidR="00C96878" w:rsidRPr="002E3FB9" w:rsidRDefault="00C96878" w:rsidP="00B3481B">
            <w:pPr>
              <w:pStyle w:val="Default"/>
              <w:jc w:val="center"/>
              <w:rPr>
                <w:rFonts w:ascii="Aptos" w:hAnsi="Aptos"/>
              </w:rPr>
            </w:pPr>
            <w:r w:rsidRPr="002E3FB9">
              <w:rPr>
                <w:rFonts w:ascii="Aptos" w:hAnsi="Aptos"/>
              </w:rPr>
              <w:t xml:space="preserve">80 </w:t>
            </w:r>
          </w:p>
        </w:tc>
        <w:tc>
          <w:tcPr>
            <w:tcW w:w="712" w:type="pct"/>
          </w:tcPr>
          <w:p w14:paraId="09EAFED2" w14:textId="77777777" w:rsidR="00C96878" w:rsidRPr="002E3FB9" w:rsidRDefault="00C96878" w:rsidP="00B3481B">
            <w:pPr>
              <w:pStyle w:val="Default"/>
              <w:jc w:val="center"/>
              <w:rPr>
                <w:rFonts w:ascii="Aptos" w:hAnsi="Aptos"/>
              </w:rPr>
            </w:pPr>
            <w:r w:rsidRPr="002E3FB9">
              <w:rPr>
                <w:rFonts w:ascii="Aptos" w:hAnsi="Aptos"/>
              </w:rPr>
              <w:t xml:space="preserve">30 </w:t>
            </w:r>
          </w:p>
        </w:tc>
        <w:tc>
          <w:tcPr>
            <w:tcW w:w="448" w:type="pct"/>
          </w:tcPr>
          <w:p w14:paraId="173E85A0" w14:textId="77777777" w:rsidR="00C96878" w:rsidRPr="002E3FB9" w:rsidRDefault="00C96878" w:rsidP="00B3481B">
            <w:pPr>
              <w:pStyle w:val="Default"/>
              <w:jc w:val="center"/>
              <w:rPr>
                <w:rFonts w:ascii="Aptos" w:hAnsi="Aptos"/>
              </w:rPr>
            </w:pPr>
            <w:r w:rsidRPr="002E3FB9">
              <w:rPr>
                <w:rFonts w:ascii="Aptos" w:hAnsi="Aptos"/>
              </w:rPr>
              <w:t xml:space="preserve">III </w:t>
            </w:r>
          </w:p>
        </w:tc>
        <w:tc>
          <w:tcPr>
            <w:tcW w:w="747" w:type="pct"/>
          </w:tcPr>
          <w:p w14:paraId="5498FB9A" w14:textId="77777777" w:rsidR="00C96878" w:rsidRPr="002E3FB9" w:rsidRDefault="00C96878" w:rsidP="00B3481B">
            <w:pPr>
              <w:pStyle w:val="Default"/>
              <w:rPr>
                <w:rFonts w:ascii="Aptos" w:hAnsi="Aptos"/>
              </w:rPr>
            </w:pPr>
            <w:r w:rsidRPr="002E3FB9">
              <w:rPr>
                <w:rFonts w:ascii="Aptos" w:hAnsi="Aptos"/>
              </w:rPr>
              <w:t xml:space="preserve">- LC nº 109/2001; </w:t>
            </w:r>
          </w:p>
          <w:p w14:paraId="0BF930CB" w14:textId="77777777" w:rsidR="00C96878" w:rsidRPr="002E3FB9" w:rsidRDefault="00C96878" w:rsidP="00B3481B">
            <w:pPr>
              <w:pStyle w:val="Default"/>
              <w:rPr>
                <w:rFonts w:ascii="Aptos" w:hAnsi="Aptos"/>
              </w:rPr>
            </w:pPr>
            <w:r w:rsidRPr="002E3FB9">
              <w:rPr>
                <w:rFonts w:ascii="Aptos" w:hAnsi="Aptos"/>
              </w:rPr>
              <w:t xml:space="preserve">- </w:t>
            </w:r>
            <w:proofErr w:type="spellStart"/>
            <w:r w:rsidRPr="002E3FB9">
              <w:rPr>
                <w:rFonts w:ascii="Aptos" w:hAnsi="Aptos"/>
              </w:rPr>
              <w:t>Resol</w:t>
            </w:r>
            <w:proofErr w:type="spellEnd"/>
            <w:r w:rsidRPr="002E3FB9">
              <w:rPr>
                <w:rFonts w:ascii="Aptos" w:hAnsi="Aptos"/>
              </w:rPr>
              <w:t xml:space="preserve">. CNPC nº 40/2021. </w:t>
            </w:r>
          </w:p>
        </w:tc>
      </w:tr>
      <w:tr w:rsidR="00C96878" w:rsidRPr="002E3FB9" w14:paraId="13E70E0C" w14:textId="77777777" w:rsidTr="00B3481B">
        <w:trPr>
          <w:trHeight w:val="472"/>
        </w:trPr>
        <w:tc>
          <w:tcPr>
            <w:tcW w:w="336" w:type="pct"/>
          </w:tcPr>
          <w:p w14:paraId="1113FC80" w14:textId="77777777" w:rsidR="00C96878" w:rsidRPr="002E3FB9" w:rsidRDefault="00C96878" w:rsidP="00B3481B">
            <w:pPr>
              <w:pStyle w:val="Default"/>
              <w:rPr>
                <w:rFonts w:ascii="Aptos" w:hAnsi="Aptos"/>
              </w:rPr>
            </w:pPr>
            <w:r w:rsidRPr="002E3FB9">
              <w:rPr>
                <w:rFonts w:ascii="Aptos" w:hAnsi="Aptos"/>
              </w:rPr>
              <w:t xml:space="preserve">12 </w:t>
            </w:r>
          </w:p>
        </w:tc>
        <w:tc>
          <w:tcPr>
            <w:tcW w:w="1583" w:type="pct"/>
          </w:tcPr>
          <w:p w14:paraId="46CA79AA" w14:textId="77777777" w:rsidR="00C96878" w:rsidRPr="002E3FB9" w:rsidRDefault="00C96878" w:rsidP="00B3481B">
            <w:pPr>
              <w:pStyle w:val="Default"/>
              <w:rPr>
                <w:rFonts w:ascii="Aptos" w:hAnsi="Aptos"/>
              </w:rPr>
            </w:pPr>
            <w:r w:rsidRPr="002E3FB9">
              <w:rPr>
                <w:rFonts w:ascii="Aptos" w:hAnsi="Aptos"/>
              </w:rPr>
              <w:t xml:space="preserve">Transferência de gerenciamento de plano de benefícios </w:t>
            </w:r>
          </w:p>
        </w:tc>
        <w:tc>
          <w:tcPr>
            <w:tcW w:w="612" w:type="pct"/>
          </w:tcPr>
          <w:p w14:paraId="60AA4D51" w14:textId="77777777" w:rsidR="00C96878" w:rsidRPr="002E3FB9" w:rsidRDefault="00C96878" w:rsidP="002E3FB9">
            <w:pPr>
              <w:spacing w:after="0" w:line="240" w:lineRule="auto"/>
              <w:jc w:val="center"/>
              <w:rPr>
                <w:b/>
                <w:color w:val="0000FF"/>
                <w:sz w:val="24"/>
                <w:szCs w:val="24"/>
              </w:rPr>
            </w:pPr>
            <w:r w:rsidRPr="002E3FB9">
              <w:rPr>
                <w:b/>
                <w:color w:val="0000FF"/>
                <w:sz w:val="24"/>
                <w:szCs w:val="24"/>
              </w:rPr>
              <w:t>10</w:t>
            </w:r>
          </w:p>
        </w:tc>
        <w:tc>
          <w:tcPr>
            <w:tcW w:w="562" w:type="pct"/>
          </w:tcPr>
          <w:p w14:paraId="0064FF1C" w14:textId="77777777" w:rsidR="00C96878" w:rsidRPr="002E3FB9" w:rsidRDefault="00C96878" w:rsidP="00B3481B">
            <w:pPr>
              <w:pStyle w:val="Default"/>
              <w:jc w:val="center"/>
              <w:rPr>
                <w:rFonts w:ascii="Aptos" w:hAnsi="Aptos"/>
              </w:rPr>
            </w:pPr>
            <w:r w:rsidRPr="002E3FB9">
              <w:rPr>
                <w:rFonts w:ascii="Aptos" w:hAnsi="Aptos"/>
              </w:rPr>
              <w:t xml:space="preserve">55 </w:t>
            </w:r>
          </w:p>
        </w:tc>
        <w:tc>
          <w:tcPr>
            <w:tcW w:w="712" w:type="pct"/>
          </w:tcPr>
          <w:p w14:paraId="3D9B911D" w14:textId="77777777" w:rsidR="00C96878" w:rsidRPr="002E3FB9" w:rsidRDefault="00C96878" w:rsidP="00B3481B">
            <w:pPr>
              <w:pStyle w:val="Default"/>
              <w:jc w:val="center"/>
              <w:rPr>
                <w:rFonts w:ascii="Aptos" w:hAnsi="Aptos"/>
              </w:rPr>
            </w:pPr>
            <w:r w:rsidRPr="002E3FB9">
              <w:rPr>
                <w:rFonts w:ascii="Aptos" w:hAnsi="Aptos"/>
              </w:rPr>
              <w:t xml:space="preserve">30 </w:t>
            </w:r>
          </w:p>
        </w:tc>
        <w:tc>
          <w:tcPr>
            <w:tcW w:w="448" w:type="pct"/>
          </w:tcPr>
          <w:p w14:paraId="141AEB5E" w14:textId="77777777" w:rsidR="00C96878" w:rsidRPr="002E3FB9" w:rsidRDefault="00C96878" w:rsidP="00B3481B">
            <w:pPr>
              <w:pStyle w:val="Default"/>
              <w:jc w:val="center"/>
              <w:rPr>
                <w:rFonts w:ascii="Aptos" w:hAnsi="Aptos"/>
              </w:rPr>
            </w:pPr>
            <w:r w:rsidRPr="002E3FB9">
              <w:rPr>
                <w:rFonts w:ascii="Aptos" w:hAnsi="Aptos"/>
              </w:rPr>
              <w:t xml:space="preserve">III </w:t>
            </w:r>
          </w:p>
        </w:tc>
        <w:tc>
          <w:tcPr>
            <w:tcW w:w="747" w:type="pct"/>
          </w:tcPr>
          <w:p w14:paraId="67C4313D" w14:textId="77777777" w:rsidR="00C96878" w:rsidRPr="002E3FB9" w:rsidRDefault="00C96878" w:rsidP="00B3481B">
            <w:pPr>
              <w:pStyle w:val="Default"/>
              <w:rPr>
                <w:rFonts w:ascii="Aptos" w:hAnsi="Aptos"/>
              </w:rPr>
            </w:pPr>
            <w:r w:rsidRPr="002E3FB9">
              <w:rPr>
                <w:rFonts w:ascii="Aptos" w:hAnsi="Aptos"/>
              </w:rPr>
              <w:t xml:space="preserve">- LC nº 109/2001; </w:t>
            </w:r>
          </w:p>
          <w:p w14:paraId="6CA1E4EC" w14:textId="77777777" w:rsidR="00C96878" w:rsidRPr="002E3FB9" w:rsidRDefault="00C96878" w:rsidP="00B3481B">
            <w:pPr>
              <w:pStyle w:val="Default"/>
              <w:rPr>
                <w:rFonts w:ascii="Aptos" w:hAnsi="Aptos"/>
              </w:rPr>
            </w:pPr>
            <w:r w:rsidRPr="002E3FB9">
              <w:rPr>
                <w:rFonts w:ascii="Aptos" w:hAnsi="Aptos"/>
              </w:rPr>
              <w:t xml:space="preserve">- </w:t>
            </w:r>
            <w:proofErr w:type="spellStart"/>
            <w:r w:rsidRPr="002E3FB9">
              <w:rPr>
                <w:rFonts w:ascii="Aptos" w:hAnsi="Aptos"/>
              </w:rPr>
              <w:t>Resol</w:t>
            </w:r>
            <w:proofErr w:type="spellEnd"/>
            <w:r w:rsidRPr="002E3FB9">
              <w:rPr>
                <w:rFonts w:ascii="Aptos" w:hAnsi="Aptos"/>
              </w:rPr>
              <w:t xml:space="preserve">. CNPC nº 25/2017; </w:t>
            </w:r>
          </w:p>
          <w:p w14:paraId="19D823EE" w14:textId="77777777" w:rsidR="00C96878" w:rsidRPr="002E3FB9" w:rsidRDefault="00C96878" w:rsidP="00B3481B">
            <w:pPr>
              <w:pStyle w:val="Default"/>
              <w:rPr>
                <w:rFonts w:ascii="Aptos" w:hAnsi="Aptos"/>
              </w:rPr>
            </w:pPr>
            <w:r w:rsidRPr="002E3FB9">
              <w:rPr>
                <w:rFonts w:ascii="Aptos" w:hAnsi="Aptos"/>
              </w:rPr>
              <w:t xml:space="preserve">- </w:t>
            </w:r>
            <w:proofErr w:type="spellStart"/>
            <w:r w:rsidRPr="002E3FB9">
              <w:rPr>
                <w:rFonts w:ascii="Aptos" w:hAnsi="Aptos"/>
              </w:rPr>
              <w:t>Resol</w:t>
            </w:r>
            <w:proofErr w:type="spellEnd"/>
            <w:r w:rsidRPr="002E3FB9">
              <w:rPr>
                <w:rFonts w:ascii="Aptos" w:hAnsi="Aptos"/>
              </w:rPr>
              <w:t xml:space="preserve">. CNPC nº 51/2022. </w:t>
            </w:r>
          </w:p>
        </w:tc>
      </w:tr>
      <w:tr w:rsidR="00C96878" w:rsidRPr="002E3FB9" w14:paraId="41B49220" w14:textId="77777777" w:rsidTr="00B3481B">
        <w:trPr>
          <w:trHeight w:val="472"/>
        </w:trPr>
        <w:tc>
          <w:tcPr>
            <w:tcW w:w="336" w:type="pct"/>
          </w:tcPr>
          <w:p w14:paraId="221298C2" w14:textId="77777777" w:rsidR="00C96878" w:rsidRPr="002E3FB9" w:rsidRDefault="00C96878" w:rsidP="00B3481B">
            <w:pPr>
              <w:pStyle w:val="Default"/>
              <w:rPr>
                <w:rFonts w:ascii="Aptos" w:hAnsi="Aptos"/>
              </w:rPr>
            </w:pPr>
            <w:r w:rsidRPr="002E3FB9">
              <w:rPr>
                <w:rFonts w:ascii="Aptos" w:hAnsi="Aptos"/>
              </w:rPr>
              <w:t xml:space="preserve">13 </w:t>
            </w:r>
          </w:p>
        </w:tc>
        <w:tc>
          <w:tcPr>
            <w:tcW w:w="1583" w:type="pct"/>
          </w:tcPr>
          <w:p w14:paraId="3E7B1F5F" w14:textId="77777777" w:rsidR="00C96878" w:rsidRPr="002E3FB9" w:rsidRDefault="00C96878" w:rsidP="00B3481B">
            <w:pPr>
              <w:pStyle w:val="Default"/>
              <w:rPr>
                <w:rFonts w:ascii="Aptos" w:hAnsi="Aptos"/>
              </w:rPr>
            </w:pPr>
            <w:r w:rsidRPr="002E3FB9">
              <w:rPr>
                <w:rFonts w:ascii="Aptos" w:hAnsi="Aptos"/>
              </w:rPr>
              <w:t xml:space="preserve">Fusão, cisão ou incorporação de planos de benefícios ou de EFPC </w:t>
            </w:r>
          </w:p>
        </w:tc>
        <w:tc>
          <w:tcPr>
            <w:tcW w:w="612" w:type="pct"/>
          </w:tcPr>
          <w:p w14:paraId="146F51A3" w14:textId="77777777" w:rsidR="00C96878" w:rsidRPr="002E3FB9" w:rsidRDefault="00C96878" w:rsidP="002E3FB9">
            <w:pPr>
              <w:spacing w:after="0" w:line="240" w:lineRule="auto"/>
              <w:jc w:val="center"/>
              <w:rPr>
                <w:b/>
                <w:color w:val="0000FF"/>
                <w:sz w:val="24"/>
                <w:szCs w:val="24"/>
              </w:rPr>
            </w:pPr>
            <w:r w:rsidRPr="002E3FB9">
              <w:rPr>
                <w:b/>
                <w:color w:val="0000FF"/>
                <w:sz w:val="24"/>
                <w:szCs w:val="24"/>
              </w:rPr>
              <w:t>15</w:t>
            </w:r>
          </w:p>
        </w:tc>
        <w:tc>
          <w:tcPr>
            <w:tcW w:w="562" w:type="pct"/>
          </w:tcPr>
          <w:p w14:paraId="0D9B90B1" w14:textId="77777777" w:rsidR="00C96878" w:rsidRPr="002E3FB9" w:rsidRDefault="00C96878" w:rsidP="00B3481B">
            <w:pPr>
              <w:pStyle w:val="Default"/>
              <w:jc w:val="center"/>
              <w:rPr>
                <w:rFonts w:ascii="Aptos" w:hAnsi="Aptos"/>
              </w:rPr>
            </w:pPr>
            <w:r w:rsidRPr="002E3FB9">
              <w:rPr>
                <w:rFonts w:ascii="Aptos" w:hAnsi="Aptos"/>
              </w:rPr>
              <w:t xml:space="preserve">80 </w:t>
            </w:r>
          </w:p>
        </w:tc>
        <w:tc>
          <w:tcPr>
            <w:tcW w:w="712" w:type="pct"/>
          </w:tcPr>
          <w:p w14:paraId="240A8BCD" w14:textId="77777777" w:rsidR="00C96878" w:rsidRPr="002E3FB9" w:rsidRDefault="00C96878" w:rsidP="00B3481B">
            <w:pPr>
              <w:pStyle w:val="Default"/>
              <w:jc w:val="center"/>
              <w:rPr>
                <w:rFonts w:ascii="Aptos" w:hAnsi="Aptos"/>
              </w:rPr>
            </w:pPr>
            <w:r w:rsidRPr="002E3FB9">
              <w:rPr>
                <w:rFonts w:ascii="Aptos" w:hAnsi="Aptos"/>
              </w:rPr>
              <w:t xml:space="preserve">30 </w:t>
            </w:r>
          </w:p>
        </w:tc>
        <w:tc>
          <w:tcPr>
            <w:tcW w:w="448" w:type="pct"/>
          </w:tcPr>
          <w:p w14:paraId="43A20579" w14:textId="77777777" w:rsidR="00C96878" w:rsidRPr="002E3FB9" w:rsidRDefault="00C96878" w:rsidP="00B3481B">
            <w:pPr>
              <w:pStyle w:val="Default"/>
              <w:jc w:val="center"/>
              <w:rPr>
                <w:rFonts w:ascii="Aptos" w:hAnsi="Aptos"/>
              </w:rPr>
            </w:pPr>
            <w:r w:rsidRPr="002E3FB9">
              <w:rPr>
                <w:rFonts w:ascii="Aptos" w:hAnsi="Aptos"/>
              </w:rPr>
              <w:t xml:space="preserve">III </w:t>
            </w:r>
          </w:p>
        </w:tc>
        <w:tc>
          <w:tcPr>
            <w:tcW w:w="747" w:type="pct"/>
          </w:tcPr>
          <w:p w14:paraId="39B8D02B" w14:textId="77777777" w:rsidR="00C96878" w:rsidRPr="002E3FB9" w:rsidRDefault="00C96878" w:rsidP="00B3481B">
            <w:pPr>
              <w:pStyle w:val="Default"/>
              <w:rPr>
                <w:rFonts w:ascii="Aptos" w:hAnsi="Aptos"/>
              </w:rPr>
            </w:pPr>
            <w:r w:rsidRPr="002E3FB9">
              <w:rPr>
                <w:rFonts w:ascii="Aptos" w:hAnsi="Aptos"/>
              </w:rPr>
              <w:t xml:space="preserve">- LC nº 109/2001; </w:t>
            </w:r>
          </w:p>
          <w:p w14:paraId="0216D9F7" w14:textId="77777777" w:rsidR="00C96878" w:rsidRPr="002E3FB9" w:rsidRDefault="00C96878" w:rsidP="00B3481B">
            <w:pPr>
              <w:pStyle w:val="Default"/>
              <w:rPr>
                <w:rFonts w:ascii="Aptos" w:hAnsi="Aptos"/>
              </w:rPr>
            </w:pPr>
            <w:r w:rsidRPr="002E3FB9">
              <w:rPr>
                <w:rFonts w:ascii="Aptos" w:hAnsi="Aptos"/>
              </w:rPr>
              <w:t xml:space="preserve">- </w:t>
            </w:r>
            <w:proofErr w:type="spellStart"/>
            <w:r w:rsidRPr="002E3FB9">
              <w:rPr>
                <w:rFonts w:ascii="Aptos" w:hAnsi="Aptos"/>
              </w:rPr>
              <w:t>Resol</w:t>
            </w:r>
            <w:proofErr w:type="spellEnd"/>
            <w:r w:rsidRPr="002E3FB9">
              <w:rPr>
                <w:rFonts w:ascii="Aptos" w:hAnsi="Aptos"/>
              </w:rPr>
              <w:t xml:space="preserve">. CNPC nº 40/2021. </w:t>
            </w:r>
          </w:p>
        </w:tc>
      </w:tr>
      <w:tr w:rsidR="00C96878" w:rsidRPr="002E3FB9" w14:paraId="062DBB82" w14:textId="77777777" w:rsidTr="00B3481B">
        <w:trPr>
          <w:trHeight w:val="472"/>
        </w:trPr>
        <w:tc>
          <w:tcPr>
            <w:tcW w:w="336" w:type="pct"/>
          </w:tcPr>
          <w:p w14:paraId="4756B4B6" w14:textId="77777777" w:rsidR="00C96878" w:rsidRPr="002E3FB9" w:rsidRDefault="00C96878" w:rsidP="00B3481B">
            <w:pPr>
              <w:pStyle w:val="Default"/>
              <w:rPr>
                <w:rFonts w:ascii="Aptos" w:hAnsi="Aptos"/>
              </w:rPr>
            </w:pPr>
            <w:r w:rsidRPr="002E3FB9">
              <w:rPr>
                <w:rFonts w:ascii="Aptos" w:hAnsi="Aptos"/>
              </w:rPr>
              <w:t xml:space="preserve">14 </w:t>
            </w:r>
          </w:p>
        </w:tc>
        <w:tc>
          <w:tcPr>
            <w:tcW w:w="1583" w:type="pct"/>
          </w:tcPr>
          <w:p w14:paraId="645F87DA" w14:textId="77777777" w:rsidR="00C96878" w:rsidRPr="002E3FB9" w:rsidRDefault="00C96878" w:rsidP="00B3481B">
            <w:pPr>
              <w:pStyle w:val="Default"/>
              <w:rPr>
                <w:rFonts w:ascii="Aptos" w:hAnsi="Aptos"/>
              </w:rPr>
            </w:pPr>
            <w:r w:rsidRPr="002E3FB9">
              <w:rPr>
                <w:rFonts w:ascii="Aptos" w:hAnsi="Aptos"/>
              </w:rPr>
              <w:t xml:space="preserve">Migração </w:t>
            </w:r>
          </w:p>
        </w:tc>
        <w:tc>
          <w:tcPr>
            <w:tcW w:w="612" w:type="pct"/>
          </w:tcPr>
          <w:p w14:paraId="3FEB98F3" w14:textId="77777777" w:rsidR="00C96878" w:rsidRPr="002E3FB9" w:rsidRDefault="00C96878" w:rsidP="002E3FB9">
            <w:pPr>
              <w:spacing w:after="0" w:line="240" w:lineRule="auto"/>
              <w:jc w:val="center"/>
              <w:rPr>
                <w:b/>
                <w:color w:val="0000FF"/>
                <w:sz w:val="24"/>
                <w:szCs w:val="24"/>
              </w:rPr>
            </w:pPr>
            <w:r w:rsidRPr="002E3FB9">
              <w:rPr>
                <w:b/>
                <w:color w:val="0000FF"/>
                <w:sz w:val="24"/>
                <w:szCs w:val="24"/>
              </w:rPr>
              <w:t>15</w:t>
            </w:r>
          </w:p>
        </w:tc>
        <w:tc>
          <w:tcPr>
            <w:tcW w:w="562" w:type="pct"/>
          </w:tcPr>
          <w:p w14:paraId="4C578B8D" w14:textId="77777777" w:rsidR="00C96878" w:rsidRPr="002E3FB9" w:rsidRDefault="00C96878" w:rsidP="00B3481B">
            <w:pPr>
              <w:pStyle w:val="Default"/>
              <w:jc w:val="center"/>
              <w:rPr>
                <w:rFonts w:ascii="Aptos" w:hAnsi="Aptos"/>
              </w:rPr>
            </w:pPr>
            <w:r w:rsidRPr="002E3FB9">
              <w:rPr>
                <w:rFonts w:ascii="Aptos" w:hAnsi="Aptos"/>
              </w:rPr>
              <w:t xml:space="preserve">80 </w:t>
            </w:r>
          </w:p>
        </w:tc>
        <w:tc>
          <w:tcPr>
            <w:tcW w:w="712" w:type="pct"/>
          </w:tcPr>
          <w:p w14:paraId="559181EE" w14:textId="77777777" w:rsidR="00C96878" w:rsidRPr="002E3FB9" w:rsidRDefault="00C96878" w:rsidP="00B3481B">
            <w:pPr>
              <w:pStyle w:val="Default"/>
              <w:jc w:val="center"/>
              <w:rPr>
                <w:rFonts w:ascii="Aptos" w:hAnsi="Aptos"/>
              </w:rPr>
            </w:pPr>
            <w:r w:rsidRPr="002E3FB9">
              <w:rPr>
                <w:rFonts w:ascii="Aptos" w:hAnsi="Aptos"/>
              </w:rPr>
              <w:t xml:space="preserve">30 </w:t>
            </w:r>
          </w:p>
        </w:tc>
        <w:tc>
          <w:tcPr>
            <w:tcW w:w="448" w:type="pct"/>
          </w:tcPr>
          <w:p w14:paraId="4A325BE8" w14:textId="77777777" w:rsidR="00C96878" w:rsidRPr="002E3FB9" w:rsidRDefault="00C96878" w:rsidP="00B3481B">
            <w:pPr>
              <w:pStyle w:val="Default"/>
              <w:jc w:val="center"/>
              <w:rPr>
                <w:rFonts w:ascii="Aptos" w:hAnsi="Aptos"/>
              </w:rPr>
            </w:pPr>
            <w:r w:rsidRPr="002E3FB9">
              <w:rPr>
                <w:rFonts w:ascii="Aptos" w:hAnsi="Aptos"/>
              </w:rPr>
              <w:t xml:space="preserve">III </w:t>
            </w:r>
          </w:p>
        </w:tc>
        <w:tc>
          <w:tcPr>
            <w:tcW w:w="747" w:type="pct"/>
          </w:tcPr>
          <w:p w14:paraId="08FCA1F6" w14:textId="77777777" w:rsidR="00C96878" w:rsidRPr="002E3FB9" w:rsidRDefault="00C96878" w:rsidP="00B3481B">
            <w:pPr>
              <w:pStyle w:val="Default"/>
              <w:rPr>
                <w:rFonts w:ascii="Aptos" w:hAnsi="Aptos"/>
              </w:rPr>
            </w:pPr>
            <w:r w:rsidRPr="002E3FB9">
              <w:rPr>
                <w:rFonts w:ascii="Aptos" w:hAnsi="Aptos"/>
              </w:rPr>
              <w:t xml:space="preserve">- LC nº 109/2001; </w:t>
            </w:r>
          </w:p>
          <w:p w14:paraId="5EDE0334" w14:textId="77777777" w:rsidR="00C96878" w:rsidRPr="002E3FB9" w:rsidRDefault="00C96878" w:rsidP="00B3481B">
            <w:pPr>
              <w:pStyle w:val="Default"/>
              <w:rPr>
                <w:rFonts w:ascii="Aptos" w:hAnsi="Aptos"/>
              </w:rPr>
            </w:pPr>
            <w:r w:rsidRPr="002E3FB9">
              <w:rPr>
                <w:rFonts w:ascii="Aptos" w:hAnsi="Aptos"/>
              </w:rPr>
              <w:t xml:space="preserve">- </w:t>
            </w:r>
            <w:proofErr w:type="spellStart"/>
            <w:r w:rsidRPr="002E3FB9">
              <w:rPr>
                <w:rFonts w:ascii="Aptos" w:hAnsi="Aptos"/>
              </w:rPr>
              <w:t>Resol</w:t>
            </w:r>
            <w:proofErr w:type="spellEnd"/>
            <w:r w:rsidRPr="002E3FB9">
              <w:rPr>
                <w:rFonts w:ascii="Aptos" w:hAnsi="Aptos"/>
              </w:rPr>
              <w:t xml:space="preserve">. CNPC nº 40/2021. </w:t>
            </w:r>
          </w:p>
        </w:tc>
      </w:tr>
      <w:tr w:rsidR="00C96878" w:rsidRPr="002E3FB9" w14:paraId="6E9FA18E" w14:textId="77777777" w:rsidTr="00B3481B">
        <w:trPr>
          <w:trHeight w:val="472"/>
        </w:trPr>
        <w:tc>
          <w:tcPr>
            <w:tcW w:w="336" w:type="pct"/>
          </w:tcPr>
          <w:p w14:paraId="237F26FF" w14:textId="77777777" w:rsidR="00C96878" w:rsidRPr="002E3FB9" w:rsidRDefault="00C96878" w:rsidP="00B3481B">
            <w:pPr>
              <w:pStyle w:val="Default"/>
              <w:rPr>
                <w:rFonts w:ascii="Aptos" w:hAnsi="Aptos"/>
              </w:rPr>
            </w:pPr>
            <w:r w:rsidRPr="002E3FB9">
              <w:rPr>
                <w:rFonts w:ascii="Aptos" w:hAnsi="Aptos"/>
              </w:rPr>
              <w:t xml:space="preserve">15 </w:t>
            </w:r>
          </w:p>
        </w:tc>
        <w:tc>
          <w:tcPr>
            <w:tcW w:w="1583" w:type="pct"/>
          </w:tcPr>
          <w:p w14:paraId="6007C406" w14:textId="77777777" w:rsidR="00C96878" w:rsidRPr="002E3FB9" w:rsidRDefault="00C96878" w:rsidP="00B3481B">
            <w:pPr>
              <w:pStyle w:val="Default"/>
              <w:rPr>
                <w:rFonts w:ascii="Aptos" w:hAnsi="Aptos"/>
              </w:rPr>
            </w:pPr>
            <w:r w:rsidRPr="002E3FB9">
              <w:rPr>
                <w:rFonts w:ascii="Aptos" w:hAnsi="Aptos"/>
              </w:rPr>
              <w:t xml:space="preserve">Operações estruturais relacionadas </w:t>
            </w:r>
          </w:p>
        </w:tc>
        <w:tc>
          <w:tcPr>
            <w:tcW w:w="612" w:type="pct"/>
          </w:tcPr>
          <w:p w14:paraId="24F80DA5" w14:textId="77777777" w:rsidR="00C96878" w:rsidRPr="002E3FB9" w:rsidRDefault="00C96878" w:rsidP="002E3FB9">
            <w:pPr>
              <w:spacing w:after="0" w:line="240" w:lineRule="auto"/>
              <w:jc w:val="center"/>
              <w:rPr>
                <w:b/>
                <w:color w:val="0000FF"/>
                <w:sz w:val="24"/>
                <w:szCs w:val="24"/>
              </w:rPr>
            </w:pPr>
            <w:r w:rsidRPr="002E3FB9">
              <w:rPr>
                <w:b/>
                <w:color w:val="0000FF"/>
                <w:sz w:val="24"/>
                <w:szCs w:val="24"/>
              </w:rPr>
              <w:t>15</w:t>
            </w:r>
          </w:p>
        </w:tc>
        <w:tc>
          <w:tcPr>
            <w:tcW w:w="562" w:type="pct"/>
          </w:tcPr>
          <w:p w14:paraId="5B304942" w14:textId="77777777" w:rsidR="00C96878" w:rsidRPr="002E3FB9" w:rsidRDefault="00C96878" w:rsidP="00B3481B">
            <w:pPr>
              <w:pStyle w:val="Default"/>
              <w:jc w:val="center"/>
              <w:rPr>
                <w:rFonts w:ascii="Aptos" w:hAnsi="Aptos"/>
              </w:rPr>
            </w:pPr>
            <w:r w:rsidRPr="002E3FB9">
              <w:rPr>
                <w:rFonts w:ascii="Aptos" w:hAnsi="Aptos"/>
              </w:rPr>
              <w:t xml:space="preserve">80 </w:t>
            </w:r>
          </w:p>
        </w:tc>
        <w:tc>
          <w:tcPr>
            <w:tcW w:w="712" w:type="pct"/>
          </w:tcPr>
          <w:p w14:paraId="66774C68" w14:textId="77777777" w:rsidR="00C96878" w:rsidRPr="002E3FB9" w:rsidRDefault="00C96878" w:rsidP="00B3481B">
            <w:pPr>
              <w:pStyle w:val="Default"/>
              <w:jc w:val="center"/>
              <w:rPr>
                <w:rFonts w:ascii="Aptos" w:hAnsi="Aptos"/>
              </w:rPr>
            </w:pPr>
            <w:r w:rsidRPr="002E3FB9">
              <w:rPr>
                <w:rFonts w:ascii="Aptos" w:hAnsi="Aptos"/>
              </w:rPr>
              <w:t xml:space="preserve">30 </w:t>
            </w:r>
          </w:p>
        </w:tc>
        <w:tc>
          <w:tcPr>
            <w:tcW w:w="448" w:type="pct"/>
          </w:tcPr>
          <w:p w14:paraId="09BB0D0C" w14:textId="77777777" w:rsidR="00C96878" w:rsidRPr="002E3FB9" w:rsidRDefault="00C96878" w:rsidP="00B3481B">
            <w:pPr>
              <w:pStyle w:val="Default"/>
              <w:jc w:val="center"/>
              <w:rPr>
                <w:rFonts w:ascii="Aptos" w:hAnsi="Aptos"/>
              </w:rPr>
            </w:pPr>
            <w:r w:rsidRPr="002E3FB9">
              <w:rPr>
                <w:rFonts w:ascii="Aptos" w:hAnsi="Aptos"/>
              </w:rPr>
              <w:t xml:space="preserve">III </w:t>
            </w:r>
          </w:p>
        </w:tc>
        <w:tc>
          <w:tcPr>
            <w:tcW w:w="747" w:type="pct"/>
          </w:tcPr>
          <w:p w14:paraId="67F041F9" w14:textId="77777777" w:rsidR="00C96878" w:rsidRPr="002E3FB9" w:rsidRDefault="00C96878" w:rsidP="00B3481B">
            <w:pPr>
              <w:pStyle w:val="Default"/>
              <w:rPr>
                <w:rFonts w:ascii="Aptos" w:hAnsi="Aptos"/>
              </w:rPr>
            </w:pPr>
            <w:r w:rsidRPr="002E3FB9">
              <w:rPr>
                <w:rFonts w:ascii="Aptos" w:hAnsi="Aptos"/>
              </w:rPr>
              <w:t xml:space="preserve">- LC nº 109/2001; </w:t>
            </w:r>
          </w:p>
          <w:p w14:paraId="071FEBA4" w14:textId="77777777" w:rsidR="00C96878" w:rsidRPr="002E3FB9" w:rsidRDefault="00C96878" w:rsidP="00B3481B">
            <w:pPr>
              <w:pStyle w:val="Default"/>
              <w:rPr>
                <w:rFonts w:ascii="Aptos" w:hAnsi="Aptos"/>
              </w:rPr>
            </w:pPr>
            <w:r w:rsidRPr="002E3FB9">
              <w:rPr>
                <w:rFonts w:ascii="Aptos" w:hAnsi="Aptos"/>
              </w:rPr>
              <w:t xml:space="preserve">- </w:t>
            </w:r>
            <w:proofErr w:type="spellStart"/>
            <w:r w:rsidRPr="002E3FB9">
              <w:rPr>
                <w:rFonts w:ascii="Aptos" w:hAnsi="Aptos"/>
              </w:rPr>
              <w:t>Resol</w:t>
            </w:r>
            <w:proofErr w:type="spellEnd"/>
            <w:r w:rsidRPr="002E3FB9">
              <w:rPr>
                <w:rFonts w:ascii="Aptos" w:hAnsi="Aptos"/>
              </w:rPr>
              <w:t xml:space="preserve">. CNPC nº 40/2021. </w:t>
            </w:r>
          </w:p>
        </w:tc>
      </w:tr>
      <w:tr w:rsidR="00C96878" w:rsidRPr="002E3FB9" w14:paraId="5B436981" w14:textId="77777777" w:rsidTr="00B3481B">
        <w:trPr>
          <w:trHeight w:val="472"/>
        </w:trPr>
        <w:tc>
          <w:tcPr>
            <w:tcW w:w="336" w:type="pct"/>
          </w:tcPr>
          <w:p w14:paraId="7D05C084" w14:textId="77777777" w:rsidR="00C96878" w:rsidRPr="002E3FB9" w:rsidRDefault="00C96878" w:rsidP="00B3481B">
            <w:pPr>
              <w:pStyle w:val="Default"/>
              <w:rPr>
                <w:rFonts w:ascii="Aptos" w:hAnsi="Aptos"/>
              </w:rPr>
            </w:pPr>
            <w:r w:rsidRPr="002E3FB9">
              <w:rPr>
                <w:rFonts w:ascii="Aptos" w:hAnsi="Aptos"/>
              </w:rPr>
              <w:t xml:space="preserve">16 </w:t>
            </w:r>
          </w:p>
        </w:tc>
        <w:tc>
          <w:tcPr>
            <w:tcW w:w="1583" w:type="pct"/>
          </w:tcPr>
          <w:p w14:paraId="60B77293" w14:textId="77777777" w:rsidR="00C96878" w:rsidRPr="002E3FB9" w:rsidRDefault="00C96878" w:rsidP="00B3481B">
            <w:pPr>
              <w:pStyle w:val="Default"/>
              <w:rPr>
                <w:rFonts w:ascii="Aptos" w:hAnsi="Aptos"/>
              </w:rPr>
            </w:pPr>
            <w:r w:rsidRPr="002E3FB9">
              <w:rPr>
                <w:rFonts w:ascii="Aptos" w:hAnsi="Aptos"/>
              </w:rPr>
              <w:t xml:space="preserve">Destinação de reserva especial em requerimento que envolva reversão de valores </w:t>
            </w:r>
          </w:p>
        </w:tc>
        <w:tc>
          <w:tcPr>
            <w:tcW w:w="612" w:type="pct"/>
          </w:tcPr>
          <w:p w14:paraId="78B35D85" w14:textId="77777777" w:rsidR="00C96878" w:rsidRPr="002E3FB9" w:rsidRDefault="00C96878" w:rsidP="002E3FB9">
            <w:pPr>
              <w:spacing w:after="0" w:line="240" w:lineRule="auto"/>
              <w:jc w:val="center"/>
              <w:rPr>
                <w:b/>
                <w:color w:val="0000FF"/>
                <w:sz w:val="24"/>
                <w:szCs w:val="24"/>
              </w:rPr>
            </w:pPr>
            <w:r w:rsidRPr="002E3FB9">
              <w:rPr>
                <w:b/>
                <w:color w:val="0000FF"/>
                <w:sz w:val="24"/>
                <w:szCs w:val="24"/>
              </w:rPr>
              <w:t>15</w:t>
            </w:r>
          </w:p>
        </w:tc>
        <w:tc>
          <w:tcPr>
            <w:tcW w:w="562" w:type="pct"/>
          </w:tcPr>
          <w:p w14:paraId="1417BBA5" w14:textId="77777777" w:rsidR="00C96878" w:rsidRPr="002E3FB9" w:rsidRDefault="00C96878" w:rsidP="00B3481B">
            <w:pPr>
              <w:pStyle w:val="Default"/>
              <w:jc w:val="center"/>
              <w:rPr>
                <w:rFonts w:ascii="Aptos" w:hAnsi="Aptos"/>
              </w:rPr>
            </w:pPr>
            <w:r w:rsidRPr="002E3FB9">
              <w:rPr>
                <w:rFonts w:ascii="Aptos" w:hAnsi="Aptos"/>
              </w:rPr>
              <w:t xml:space="preserve">80 </w:t>
            </w:r>
          </w:p>
        </w:tc>
        <w:tc>
          <w:tcPr>
            <w:tcW w:w="712" w:type="pct"/>
          </w:tcPr>
          <w:p w14:paraId="6D865406" w14:textId="77777777" w:rsidR="00C96878" w:rsidRPr="002E3FB9" w:rsidRDefault="00C96878" w:rsidP="00B3481B">
            <w:pPr>
              <w:pStyle w:val="Default"/>
              <w:jc w:val="center"/>
              <w:rPr>
                <w:rFonts w:ascii="Aptos" w:hAnsi="Aptos"/>
              </w:rPr>
            </w:pPr>
            <w:r w:rsidRPr="002E3FB9">
              <w:rPr>
                <w:rFonts w:ascii="Aptos" w:hAnsi="Aptos"/>
              </w:rPr>
              <w:t xml:space="preserve">30 </w:t>
            </w:r>
          </w:p>
        </w:tc>
        <w:tc>
          <w:tcPr>
            <w:tcW w:w="448" w:type="pct"/>
          </w:tcPr>
          <w:p w14:paraId="55525507" w14:textId="77777777" w:rsidR="00C96878" w:rsidRPr="002E3FB9" w:rsidRDefault="00C96878" w:rsidP="00B3481B">
            <w:pPr>
              <w:pStyle w:val="Default"/>
              <w:jc w:val="center"/>
              <w:rPr>
                <w:rFonts w:ascii="Aptos" w:hAnsi="Aptos"/>
              </w:rPr>
            </w:pPr>
            <w:r w:rsidRPr="002E3FB9">
              <w:rPr>
                <w:rFonts w:ascii="Aptos" w:hAnsi="Aptos"/>
              </w:rPr>
              <w:t xml:space="preserve">III </w:t>
            </w:r>
          </w:p>
        </w:tc>
        <w:tc>
          <w:tcPr>
            <w:tcW w:w="747" w:type="pct"/>
          </w:tcPr>
          <w:p w14:paraId="5294C848" w14:textId="77777777" w:rsidR="00C96878" w:rsidRPr="002E3FB9" w:rsidRDefault="00C96878" w:rsidP="00B3481B">
            <w:pPr>
              <w:pStyle w:val="Default"/>
              <w:rPr>
                <w:rFonts w:ascii="Aptos" w:hAnsi="Aptos"/>
              </w:rPr>
            </w:pPr>
            <w:r w:rsidRPr="002E3FB9">
              <w:rPr>
                <w:rFonts w:ascii="Aptos" w:hAnsi="Aptos"/>
              </w:rPr>
              <w:t xml:space="preserve">- LC nº 109/2001; </w:t>
            </w:r>
          </w:p>
          <w:p w14:paraId="30D44AB9" w14:textId="77777777" w:rsidR="00C96878" w:rsidRPr="002E3FB9" w:rsidRDefault="00C96878" w:rsidP="00B3481B">
            <w:pPr>
              <w:pStyle w:val="Default"/>
              <w:rPr>
                <w:rFonts w:ascii="Aptos" w:hAnsi="Aptos"/>
              </w:rPr>
            </w:pPr>
            <w:r w:rsidRPr="002E3FB9">
              <w:rPr>
                <w:rFonts w:ascii="Aptos" w:hAnsi="Aptos"/>
              </w:rPr>
              <w:t xml:space="preserve">- </w:t>
            </w:r>
            <w:proofErr w:type="spellStart"/>
            <w:r w:rsidRPr="002E3FB9">
              <w:rPr>
                <w:rFonts w:ascii="Aptos" w:hAnsi="Aptos"/>
              </w:rPr>
              <w:t>Resol</w:t>
            </w:r>
            <w:proofErr w:type="spellEnd"/>
            <w:r w:rsidRPr="002E3FB9">
              <w:rPr>
                <w:rFonts w:ascii="Aptos" w:hAnsi="Aptos"/>
              </w:rPr>
              <w:t xml:space="preserve">. CNPC nº 30/2018. </w:t>
            </w:r>
          </w:p>
        </w:tc>
      </w:tr>
      <w:tr w:rsidR="00C96878" w:rsidRPr="002E3FB9" w14:paraId="241F045D" w14:textId="77777777" w:rsidTr="00B3481B">
        <w:trPr>
          <w:trHeight w:val="472"/>
        </w:trPr>
        <w:tc>
          <w:tcPr>
            <w:tcW w:w="336" w:type="pct"/>
          </w:tcPr>
          <w:p w14:paraId="443372F3" w14:textId="77777777" w:rsidR="00C96878" w:rsidRPr="002E3FB9" w:rsidRDefault="00C96878" w:rsidP="00B3481B">
            <w:pPr>
              <w:pStyle w:val="Default"/>
              <w:rPr>
                <w:rFonts w:ascii="Aptos" w:hAnsi="Aptos"/>
              </w:rPr>
            </w:pPr>
            <w:r w:rsidRPr="002E3FB9">
              <w:rPr>
                <w:rFonts w:ascii="Aptos" w:hAnsi="Aptos"/>
              </w:rPr>
              <w:t xml:space="preserve">17 </w:t>
            </w:r>
          </w:p>
        </w:tc>
        <w:tc>
          <w:tcPr>
            <w:tcW w:w="1583" w:type="pct"/>
          </w:tcPr>
          <w:p w14:paraId="04CD9C23" w14:textId="77777777" w:rsidR="00C96878" w:rsidRPr="002E3FB9" w:rsidRDefault="00C96878" w:rsidP="00B3481B">
            <w:pPr>
              <w:pStyle w:val="Default"/>
              <w:rPr>
                <w:rFonts w:ascii="Aptos" w:hAnsi="Aptos"/>
              </w:rPr>
            </w:pPr>
            <w:r w:rsidRPr="002E3FB9">
              <w:rPr>
                <w:rFonts w:ascii="Aptos" w:hAnsi="Aptos"/>
              </w:rPr>
              <w:t xml:space="preserve">Retirada de patrocínio </w:t>
            </w:r>
          </w:p>
        </w:tc>
        <w:tc>
          <w:tcPr>
            <w:tcW w:w="612" w:type="pct"/>
          </w:tcPr>
          <w:p w14:paraId="5EEBA59B" w14:textId="77777777" w:rsidR="00C96878" w:rsidRPr="002E3FB9" w:rsidRDefault="00C96878" w:rsidP="002E3FB9">
            <w:pPr>
              <w:spacing w:after="0" w:line="240" w:lineRule="auto"/>
              <w:jc w:val="center"/>
              <w:rPr>
                <w:b/>
                <w:color w:val="0000FF"/>
                <w:sz w:val="24"/>
                <w:szCs w:val="24"/>
              </w:rPr>
            </w:pPr>
            <w:r w:rsidRPr="002E3FB9">
              <w:rPr>
                <w:b/>
                <w:color w:val="0000FF"/>
                <w:sz w:val="24"/>
                <w:szCs w:val="24"/>
              </w:rPr>
              <w:t>15</w:t>
            </w:r>
          </w:p>
        </w:tc>
        <w:tc>
          <w:tcPr>
            <w:tcW w:w="562" w:type="pct"/>
          </w:tcPr>
          <w:p w14:paraId="113D22AC" w14:textId="77777777" w:rsidR="00C96878" w:rsidRPr="002E3FB9" w:rsidRDefault="00C96878" w:rsidP="00B3481B">
            <w:pPr>
              <w:pStyle w:val="Default"/>
              <w:jc w:val="center"/>
              <w:rPr>
                <w:rFonts w:ascii="Aptos" w:hAnsi="Aptos"/>
              </w:rPr>
            </w:pPr>
            <w:r w:rsidRPr="002E3FB9">
              <w:rPr>
                <w:rFonts w:ascii="Aptos" w:hAnsi="Aptos"/>
              </w:rPr>
              <w:t xml:space="preserve">80 </w:t>
            </w:r>
          </w:p>
        </w:tc>
        <w:tc>
          <w:tcPr>
            <w:tcW w:w="712" w:type="pct"/>
          </w:tcPr>
          <w:p w14:paraId="7167E185" w14:textId="77777777" w:rsidR="00C96878" w:rsidRPr="002E3FB9" w:rsidRDefault="00C96878" w:rsidP="00B3481B">
            <w:pPr>
              <w:pStyle w:val="Default"/>
              <w:jc w:val="center"/>
              <w:rPr>
                <w:rFonts w:ascii="Aptos" w:hAnsi="Aptos"/>
              </w:rPr>
            </w:pPr>
            <w:r w:rsidRPr="002E3FB9">
              <w:rPr>
                <w:rFonts w:ascii="Aptos" w:hAnsi="Aptos"/>
              </w:rPr>
              <w:t xml:space="preserve">30 </w:t>
            </w:r>
          </w:p>
        </w:tc>
        <w:tc>
          <w:tcPr>
            <w:tcW w:w="448" w:type="pct"/>
          </w:tcPr>
          <w:p w14:paraId="39439EA2" w14:textId="77777777" w:rsidR="00C96878" w:rsidRPr="002E3FB9" w:rsidRDefault="00C96878" w:rsidP="00B3481B">
            <w:pPr>
              <w:pStyle w:val="Default"/>
              <w:jc w:val="center"/>
              <w:rPr>
                <w:rFonts w:ascii="Aptos" w:hAnsi="Aptos"/>
              </w:rPr>
            </w:pPr>
            <w:r w:rsidRPr="002E3FB9">
              <w:rPr>
                <w:rFonts w:ascii="Aptos" w:hAnsi="Aptos"/>
              </w:rPr>
              <w:t xml:space="preserve">III </w:t>
            </w:r>
          </w:p>
        </w:tc>
        <w:tc>
          <w:tcPr>
            <w:tcW w:w="747" w:type="pct"/>
          </w:tcPr>
          <w:p w14:paraId="7229754E" w14:textId="77777777" w:rsidR="00C96878" w:rsidRPr="002E3FB9" w:rsidRDefault="00C96878" w:rsidP="00B3481B">
            <w:pPr>
              <w:pStyle w:val="Default"/>
              <w:rPr>
                <w:rFonts w:ascii="Aptos" w:hAnsi="Aptos"/>
              </w:rPr>
            </w:pPr>
            <w:r w:rsidRPr="002E3FB9">
              <w:rPr>
                <w:rFonts w:ascii="Aptos" w:hAnsi="Aptos"/>
              </w:rPr>
              <w:t xml:space="preserve">- LC nº 109/2001; </w:t>
            </w:r>
          </w:p>
          <w:p w14:paraId="3B8623FA" w14:textId="77777777" w:rsidR="00C96878" w:rsidRPr="002E3FB9" w:rsidRDefault="00C96878" w:rsidP="00B3481B">
            <w:pPr>
              <w:pStyle w:val="Default"/>
              <w:rPr>
                <w:rFonts w:ascii="Aptos" w:hAnsi="Aptos"/>
              </w:rPr>
            </w:pPr>
            <w:r w:rsidRPr="002E3FB9">
              <w:rPr>
                <w:rFonts w:ascii="Aptos" w:hAnsi="Aptos"/>
              </w:rPr>
              <w:t xml:space="preserve">- </w:t>
            </w:r>
            <w:proofErr w:type="spellStart"/>
            <w:r w:rsidRPr="002E3FB9">
              <w:rPr>
                <w:rFonts w:ascii="Aptos" w:hAnsi="Aptos"/>
              </w:rPr>
              <w:t>Resol</w:t>
            </w:r>
            <w:proofErr w:type="spellEnd"/>
            <w:r w:rsidRPr="002E3FB9">
              <w:rPr>
                <w:rFonts w:ascii="Aptos" w:hAnsi="Aptos"/>
              </w:rPr>
              <w:t xml:space="preserve">. CNPC nº 11/2013; </w:t>
            </w:r>
          </w:p>
        </w:tc>
      </w:tr>
      <w:tr w:rsidR="00C96878" w:rsidRPr="002E3FB9" w14:paraId="088DD0CB" w14:textId="77777777" w:rsidTr="00B3481B">
        <w:trPr>
          <w:trHeight w:val="472"/>
        </w:trPr>
        <w:tc>
          <w:tcPr>
            <w:tcW w:w="336" w:type="pct"/>
          </w:tcPr>
          <w:p w14:paraId="54F735C1" w14:textId="77777777" w:rsidR="00C96878" w:rsidRPr="002E3FB9" w:rsidRDefault="00C96878" w:rsidP="00B3481B">
            <w:pPr>
              <w:pStyle w:val="Default"/>
              <w:rPr>
                <w:rFonts w:ascii="Aptos" w:hAnsi="Aptos"/>
              </w:rPr>
            </w:pPr>
            <w:r w:rsidRPr="002E3FB9">
              <w:rPr>
                <w:rFonts w:ascii="Aptos" w:hAnsi="Aptos"/>
              </w:rPr>
              <w:t xml:space="preserve">18 </w:t>
            </w:r>
          </w:p>
        </w:tc>
        <w:tc>
          <w:tcPr>
            <w:tcW w:w="1583" w:type="pct"/>
          </w:tcPr>
          <w:p w14:paraId="2AD62261" w14:textId="77777777" w:rsidR="00C96878" w:rsidRPr="002E3FB9" w:rsidRDefault="00C96878" w:rsidP="00B3481B">
            <w:pPr>
              <w:pStyle w:val="Default"/>
              <w:rPr>
                <w:rFonts w:ascii="Aptos" w:hAnsi="Aptos"/>
              </w:rPr>
            </w:pPr>
            <w:r w:rsidRPr="002E3FB9">
              <w:rPr>
                <w:rFonts w:ascii="Aptos" w:hAnsi="Aptos"/>
              </w:rPr>
              <w:t xml:space="preserve">Rescisão de convênio de adesão por iniciativa da EFPC </w:t>
            </w:r>
            <w:r w:rsidRPr="002E3FB9">
              <w:rPr>
                <w:rFonts w:ascii="Aptos" w:hAnsi="Aptos"/>
                <w:color w:val="0000FF"/>
              </w:rPr>
              <w:t xml:space="preserve">(Redação dada pela Resolução Previc nº 25, de 15 de outubro de 2024) </w:t>
            </w:r>
          </w:p>
        </w:tc>
        <w:tc>
          <w:tcPr>
            <w:tcW w:w="612" w:type="pct"/>
          </w:tcPr>
          <w:p w14:paraId="73F1A0FA" w14:textId="77777777" w:rsidR="00C96878" w:rsidRPr="002E3FB9" w:rsidRDefault="00C96878" w:rsidP="002E3FB9">
            <w:pPr>
              <w:spacing w:after="0" w:line="240" w:lineRule="auto"/>
              <w:jc w:val="center"/>
              <w:rPr>
                <w:b/>
                <w:color w:val="0000FF"/>
                <w:sz w:val="24"/>
                <w:szCs w:val="24"/>
              </w:rPr>
            </w:pPr>
            <w:r w:rsidRPr="002E3FB9">
              <w:rPr>
                <w:b/>
                <w:color w:val="0000FF"/>
                <w:sz w:val="24"/>
                <w:szCs w:val="24"/>
              </w:rPr>
              <w:t>15</w:t>
            </w:r>
          </w:p>
        </w:tc>
        <w:tc>
          <w:tcPr>
            <w:tcW w:w="562" w:type="pct"/>
          </w:tcPr>
          <w:p w14:paraId="17B98A70" w14:textId="77777777" w:rsidR="00C96878" w:rsidRPr="002E3FB9" w:rsidRDefault="00C96878" w:rsidP="00B3481B">
            <w:pPr>
              <w:pStyle w:val="Default"/>
              <w:jc w:val="center"/>
              <w:rPr>
                <w:rFonts w:ascii="Aptos" w:hAnsi="Aptos"/>
              </w:rPr>
            </w:pPr>
            <w:r w:rsidRPr="002E3FB9">
              <w:rPr>
                <w:rFonts w:ascii="Aptos" w:hAnsi="Aptos"/>
              </w:rPr>
              <w:t xml:space="preserve">80 </w:t>
            </w:r>
          </w:p>
        </w:tc>
        <w:tc>
          <w:tcPr>
            <w:tcW w:w="712" w:type="pct"/>
          </w:tcPr>
          <w:p w14:paraId="4400A8A7" w14:textId="77777777" w:rsidR="00C96878" w:rsidRPr="002E3FB9" w:rsidRDefault="00C96878" w:rsidP="00B3481B">
            <w:pPr>
              <w:pStyle w:val="Default"/>
              <w:jc w:val="center"/>
              <w:rPr>
                <w:rFonts w:ascii="Aptos" w:hAnsi="Aptos"/>
              </w:rPr>
            </w:pPr>
            <w:r w:rsidRPr="002E3FB9">
              <w:rPr>
                <w:rFonts w:ascii="Aptos" w:hAnsi="Aptos"/>
              </w:rPr>
              <w:t xml:space="preserve">30 </w:t>
            </w:r>
          </w:p>
        </w:tc>
        <w:tc>
          <w:tcPr>
            <w:tcW w:w="448" w:type="pct"/>
          </w:tcPr>
          <w:p w14:paraId="6852F0D2" w14:textId="77777777" w:rsidR="00C96878" w:rsidRPr="002E3FB9" w:rsidRDefault="00C96878" w:rsidP="00B3481B">
            <w:pPr>
              <w:pStyle w:val="Default"/>
              <w:jc w:val="center"/>
              <w:rPr>
                <w:rFonts w:ascii="Aptos" w:hAnsi="Aptos"/>
              </w:rPr>
            </w:pPr>
            <w:r w:rsidRPr="002E3FB9">
              <w:rPr>
                <w:rFonts w:ascii="Aptos" w:hAnsi="Aptos"/>
              </w:rPr>
              <w:t xml:space="preserve">III </w:t>
            </w:r>
          </w:p>
        </w:tc>
        <w:tc>
          <w:tcPr>
            <w:tcW w:w="747" w:type="pct"/>
          </w:tcPr>
          <w:p w14:paraId="50EDA68B" w14:textId="77777777" w:rsidR="00C96878" w:rsidRPr="002E3FB9" w:rsidRDefault="00C96878" w:rsidP="00B3481B">
            <w:pPr>
              <w:pStyle w:val="Default"/>
              <w:rPr>
                <w:rFonts w:ascii="Aptos" w:hAnsi="Aptos"/>
              </w:rPr>
            </w:pPr>
            <w:r w:rsidRPr="002E3FB9">
              <w:rPr>
                <w:rFonts w:ascii="Aptos" w:hAnsi="Aptos"/>
              </w:rPr>
              <w:t xml:space="preserve">- LC nº 109/2001; </w:t>
            </w:r>
          </w:p>
          <w:p w14:paraId="481AFECF" w14:textId="77777777" w:rsidR="00C96878" w:rsidRPr="002E3FB9" w:rsidRDefault="00C96878" w:rsidP="00B3481B">
            <w:pPr>
              <w:pStyle w:val="Default"/>
              <w:rPr>
                <w:rFonts w:ascii="Aptos" w:hAnsi="Aptos"/>
              </w:rPr>
            </w:pPr>
            <w:r w:rsidRPr="002E3FB9">
              <w:rPr>
                <w:rFonts w:ascii="Aptos" w:hAnsi="Aptos"/>
              </w:rPr>
              <w:t xml:space="preserve">- </w:t>
            </w:r>
            <w:proofErr w:type="spellStart"/>
            <w:r w:rsidRPr="002E3FB9">
              <w:rPr>
                <w:rFonts w:ascii="Aptos" w:hAnsi="Aptos"/>
              </w:rPr>
              <w:t>Resol</w:t>
            </w:r>
            <w:proofErr w:type="spellEnd"/>
            <w:r w:rsidRPr="002E3FB9">
              <w:rPr>
                <w:rFonts w:ascii="Aptos" w:hAnsi="Aptos"/>
              </w:rPr>
              <w:t xml:space="preserve">. CNPC nº 11/2013; </w:t>
            </w:r>
          </w:p>
          <w:p w14:paraId="4EAE1CA5" w14:textId="77777777" w:rsidR="00C96878" w:rsidRPr="002E3FB9" w:rsidRDefault="00C96878" w:rsidP="00B3481B">
            <w:pPr>
              <w:pStyle w:val="Default"/>
              <w:rPr>
                <w:rFonts w:ascii="Aptos" w:hAnsi="Aptos"/>
              </w:rPr>
            </w:pPr>
            <w:r w:rsidRPr="002E3FB9">
              <w:rPr>
                <w:rFonts w:ascii="Aptos" w:hAnsi="Aptos"/>
              </w:rPr>
              <w:t xml:space="preserve">- </w:t>
            </w:r>
            <w:proofErr w:type="spellStart"/>
            <w:r w:rsidRPr="002E3FB9">
              <w:rPr>
                <w:rFonts w:ascii="Aptos" w:hAnsi="Aptos"/>
              </w:rPr>
              <w:t>Resol</w:t>
            </w:r>
            <w:proofErr w:type="spellEnd"/>
            <w:r w:rsidRPr="002E3FB9">
              <w:rPr>
                <w:rFonts w:ascii="Aptos" w:hAnsi="Aptos"/>
              </w:rPr>
              <w:t xml:space="preserve">. CNPC nº 53/2022. </w:t>
            </w:r>
          </w:p>
        </w:tc>
      </w:tr>
      <w:tr w:rsidR="00C96878" w:rsidRPr="002E3FB9" w14:paraId="6E89BCAE" w14:textId="77777777" w:rsidTr="00B3481B">
        <w:trPr>
          <w:trHeight w:val="472"/>
        </w:trPr>
        <w:tc>
          <w:tcPr>
            <w:tcW w:w="336" w:type="pct"/>
          </w:tcPr>
          <w:p w14:paraId="438FAFF9" w14:textId="77777777" w:rsidR="00C96878" w:rsidRPr="002E3FB9" w:rsidRDefault="00C96878" w:rsidP="00B3481B">
            <w:pPr>
              <w:pStyle w:val="Default"/>
              <w:rPr>
                <w:rFonts w:ascii="Aptos" w:hAnsi="Aptos"/>
              </w:rPr>
            </w:pPr>
            <w:r w:rsidRPr="002E3FB9">
              <w:rPr>
                <w:rFonts w:ascii="Aptos" w:hAnsi="Aptos"/>
              </w:rPr>
              <w:t xml:space="preserve">19 </w:t>
            </w:r>
          </w:p>
        </w:tc>
        <w:tc>
          <w:tcPr>
            <w:tcW w:w="1583" w:type="pct"/>
          </w:tcPr>
          <w:p w14:paraId="7A5EAE15" w14:textId="77777777" w:rsidR="00C96878" w:rsidRPr="002E3FB9" w:rsidRDefault="00C96878" w:rsidP="00B3481B">
            <w:pPr>
              <w:pStyle w:val="Default"/>
              <w:rPr>
                <w:rFonts w:ascii="Aptos" w:hAnsi="Aptos"/>
              </w:rPr>
            </w:pPr>
            <w:r w:rsidRPr="002E3FB9">
              <w:rPr>
                <w:rFonts w:ascii="Aptos" w:hAnsi="Aptos"/>
              </w:rPr>
              <w:t xml:space="preserve">Encerramento de plano de benefícios </w:t>
            </w:r>
          </w:p>
        </w:tc>
        <w:tc>
          <w:tcPr>
            <w:tcW w:w="612" w:type="pct"/>
          </w:tcPr>
          <w:p w14:paraId="1D495889" w14:textId="77777777" w:rsidR="00C96878" w:rsidRPr="002E3FB9" w:rsidRDefault="00C96878" w:rsidP="002E3FB9">
            <w:pPr>
              <w:spacing w:after="0" w:line="240" w:lineRule="auto"/>
              <w:jc w:val="center"/>
              <w:rPr>
                <w:b/>
                <w:color w:val="0000FF"/>
                <w:sz w:val="24"/>
                <w:szCs w:val="24"/>
              </w:rPr>
            </w:pPr>
            <w:r w:rsidRPr="002E3FB9">
              <w:rPr>
                <w:b/>
                <w:color w:val="0000FF"/>
                <w:sz w:val="24"/>
                <w:szCs w:val="24"/>
              </w:rPr>
              <w:t>8</w:t>
            </w:r>
          </w:p>
        </w:tc>
        <w:tc>
          <w:tcPr>
            <w:tcW w:w="562" w:type="pct"/>
          </w:tcPr>
          <w:p w14:paraId="21D651D1" w14:textId="77777777" w:rsidR="00C96878" w:rsidRPr="002E3FB9" w:rsidRDefault="00C96878" w:rsidP="00B3481B">
            <w:pPr>
              <w:pStyle w:val="Default"/>
              <w:jc w:val="center"/>
              <w:rPr>
                <w:rFonts w:ascii="Aptos" w:hAnsi="Aptos"/>
              </w:rPr>
            </w:pPr>
            <w:r w:rsidRPr="002E3FB9">
              <w:rPr>
                <w:rFonts w:ascii="Aptos" w:hAnsi="Aptos"/>
              </w:rPr>
              <w:t xml:space="preserve">25 </w:t>
            </w:r>
          </w:p>
        </w:tc>
        <w:tc>
          <w:tcPr>
            <w:tcW w:w="712" w:type="pct"/>
          </w:tcPr>
          <w:p w14:paraId="360D94CB" w14:textId="77777777" w:rsidR="00C96878" w:rsidRPr="002E3FB9" w:rsidRDefault="00C96878" w:rsidP="00B3481B">
            <w:pPr>
              <w:pStyle w:val="Default"/>
              <w:jc w:val="center"/>
              <w:rPr>
                <w:rFonts w:ascii="Aptos" w:hAnsi="Aptos"/>
              </w:rPr>
            </w:pPr>
            <w:r w:rsidRPr="002E3FB9">
              <w:rPr>
                <w:rFonts w:ascii="Aptos" w:hAnsi="Aptos"/>
              </w:rPr>
              <w:t xml:space="preserve">30 </w:t>
            </w:r>
          </w:p>
        </w:tc>
        <w:tc>
          <w:tcPr>
            <w:tcW w:w="448" w:type="pct"/>
          </w:tcPr>
          <w:p w14:paraId="42120FBB" w14:textId="77777777" w:rsidR="00C96878" w:rsidRPr="002E3FB9" w:rsidRDefault="00C96878" w:rsidP="00B3481B">
            <w:pPr>
              <w:pStyle w:val="Default"/>
              <w:jc w:val="center"/>
              <w:rPr>
                <w:rFonts w:ascii="Aptos" w:hAnsi="Aptos"/>
              </w:rPr>
            </w:pPr>
            <w:r w:rsidRPr="002E3FB9">
              <w:rPr>
                <w:rFonts w:ascii="Aptos" w:hAnsi="Aptos"/>
              </w:rPr>
              <w:t xml:space="preserve">III </w:t>
            </w:r>
          </w:p>
        </w:tc>
        <w:tc>
          <w:tcPr>
            <w:tcW w:w="747" w:type="pct"/>
          </w:tcPr>
          <w:p w14:paraId="49F2468F" w14:textId="77777777" w:rsidR="00C96878" w:rsidRPr="002E3FB9" w:rsidRDefault="00C96878" w:rsidP="00B3481B">
            <w:pPr>
              <w:pStyle w:val="Default"/>
              <w:rPr>
                <w:rFonts w:ascii="Aptos" w:hAnsi="Aptos"/>
              </w:rPr>
            </w:pPr>
            <w:r w:rsidRPr="002E3FB9">
              <w:rPr>
                <w:rFonts w:ascii="Aptos" w:hAnsi="Aptos"/>
              </w:rPr>
              <w:t xml:space="preserve">- LC nº 109/2001. </w:t>
            </w:r>
          </w:p>
        </w:tc>
      </w:tr>
      <w:tr w:rsidR="00C96878" w:rsidRPr="002E3FB9" w14:paraId="5D386905" w14:textId="77777777" w:rsidTr="00B3481B">
        <w:trPr>
          <w:trHeight w:val="472"/>
        </w:trPr>
        <w:tc>
          <w:tcPr>
            <w:tcW w:w="336" w:type="pct"/>
          </w:tcPr>
          <w:p w14:paraId="35184C28" w14:textId="77777777" w:rsidR="00C96878" w:rsidRPr="002E3FB9" w:rsidRDefault="00C96878" w:rsidP="00B3481B">
            <w:pPr>
              <w:pStyle w:val="Default"/>
              <w:rPr>
                <w:rFonts w:ascii="Aptos" w:hAnsi="Aptos"/>
              </w:rPr>
            </w:pPr>
            <w:r w:rsidRPr="002E3FB9">
              <w:rPr>
                <w:rFonts w:ascii="Aptos" w:hAnsi="Aptos"/>
              </w:rPr>
              <w:t xml:space="preserve">20 </w:t>
            </w:r>
          </w:p>
        </w:tc>
        <w:tc>
          <w:tcPr>
            <w:tcW w:w="1583" w:type="pct"/>
          </w:tcPr>
          <w:p w14:paraId="002E7892" w14:textId="77777777" w:rsidR="00C96878" w:rsidRPr="002E3FB9" w:rsidRDefault="00C96878" w:rsidP="00B3481B">
            <w:pPr>
              <w:pStyle w:val="Default"/>
              <w:rPr>
                <w:rFonts w:ascii="Aptos" w:hAnsi="Aptos"/>
              </w:rPr>
            </w:pPr>
            <w:r w:rsidRPr="002E3FB9">
              <w:rPr>
                <w:rFonts w:ascii="Aptos" w:hAnsi="Aptos"/>
              </w:rPr>
              <w:t xml:space="preserve">Encerramento de EFPC </w:t>
            </w:r>
          </w:p>
        </w:tc>
        <w:tc>
          <w:tcPr>
            <w:tcW w:w="612" w:type="pct"/>
          </w:tcPr>
          <w:p w14:paraId="11D42AF2" w14:textId="77777777" w:rsidR="00C96878" w:rsidRPr="002E3FB9" w:rsidRDefault="00C96878" w:rsidP="002E3FB9">
            <w:pPr>
              <w:spacing w:after="0" w:line="240" w:lineRule="auto"/>
              <w:jc w:val="center"/>
              <w:rPr>
                <w:b/>
                <w:color w:val="0000FF"/>
                <w:sz w:val="24"/>
                <w:szCs w:val="24"/>
              </w:rPr>
            </w:pPr>
            <w:r w:rsidRPr="002E3FB9">
              <w:rPr>
                <w:b/>
                <w:color w:val="0000FF"/>
                <w:sz w:val="24"/>
                <w:szCs w:val="24"/>
              </w:rPr>
              <w:t>8</w:t>
            </w:r>
          </w:p>
        </w:tc>
        <w:tc>
          <w:tcPr>
            <w:tcW w:w="562" w:type="pct"/>
          </w:tcPr>
          <w:p w14:paraId="13803858" w14:textId="77777777" w:rsidR="00C96878" w:rsidRPr="002E3FB9" w:rsidRDefault="00C96878" w:rsidP="00B3481B">
            <w:pPr>
              <w:pStyle w:val="Default"/>
              <w:jc w:val="center"/>
              <w:rPr>
                <w:rFonts w:ascii="Aptos" w:hAnsi="Aptos"/>
              </w:rPr>
            </w:pPr>
            <w:r w:rsidRPr="002E3FB9">
              <w:rPr>
                <w:rFonts w:ascii="Aptos" w:hAnsi="Aptos"/>
              </w:rPr>
              <w:t xml:space="preserve">25 </w:t>
            </w:r>
          </w:p>
        </w:tc>
        <w:tc>
          <w:tcPr>
            <w:tcW w:w="712" w:type="pct"/>
          </w:tcPr>
          <w:p w14:paraId="38FE532E" w14:textId="77777777" w:rsidR="00C96878" w:rsidRPr="002E3FB9" w:rsidRDefault="00C96878" w:rsidP="00B3481B">
            <w:pPr>
              <w:pStyle w:val="Default"/>
              <w:jc w:val="center"/>
              <w:rPr>
                <w:rFonts w:ascii="Aptos" w:hAnsi="Aptos"/>
              </w:rPr>
            </w:pPr>
            <w:r w:rsidRPr="002E3FB9">
              <w:rPr>
                <w:rFonts w:ascii="Aptos" w:hAnsi="Aptos"/>
              </w:rPr>
              <w:t xml:space="preserve">30 </w:t>
            </w:r>
          </w:p>
        </w:tc>
        <w:tc>
          <w:tcPr>
            <w:tcW w:w="448" w:type="pct"/>
          </w:tcPr>
          <w:p w14:paraId="0FC9D520" w14:textId="77777777" w:rsidR="00C96878" w:rsidRPr="002E3FB9" w:rsidRDefault="00C96878" w:rsidP="00B3481B">
            <w:pPr>
              <w:pStyle w:val="Default"/>
              <w:jc w:val="center"/>
              <w:rPr>
                <w:rFonts w:ascii="Aptos" w:hAnsi="Aptos"/>
              </w:rPr>
            </w:pPr>
            <w:r w:rsidRPr="002E3FB9">
              <w:rPr>
                <w:rFonts w:ascii="Aptos" w:hAnsi="Aptos"/>
              </w:rPr>
              <w:t xml:space="preserve">III </w:t>
            </w:r>
          </w:p>
        </w:tc>
        <w:tc>
          <w:tcPr>
            <w:tcW w:w="747" w:type="pct"/>
          </w:tcPr>
          <w:p w14:paraId="4D01E844" w14:textId="77777777" w:rsidR="00C96878" w:rsidRPr="002E3FB9" w:rsidRDefault="00C96878" w:rsidP="00B3481B">
            <w:pPr>
              <w:pStyle w:val="Default"/>
              <w:rPr>
                <w:rFonts w:ascii="Aptos" w:hAnsi="Aptos"/>
              </w:rPr>
            </w:pPr>
            <w:r w:rsidRPr="002E3FB9">
              <w:rPr>
                <w:rFonts w:ascii="Aptos" w:hAnsi="Aptos"/>
              </w:rPr>
              <w:t xml:space="preserve">- LC nº 109/2001. </w:t>
            </w:r>
          </w:p>
        </w:tc>
      </w:tr>
      <w:tr w:rsidR="00C96878" w:rsidRPr="002E3FB9" w14:paraId="106DC92C" w14:textId="77777777" w:rsidTr="00B3481B">
        <w:trPr>
          <w:trHeight w:val="472"/>
        </w:trPr>
        <w:tc>
          <w:tcPr>
            <w:tcW w:w="336" w:type="pct"/>
          </w:tcPr>
          <w:p w14:paraId="5821C95E" w14:textId="77777777" w:rsidR="00C96878" w:rsidRPr="002E3FB9" w:rsidRDefault="00C96878" w:rsidP="00B3481B">
            <w:pPr>
              <w:pStyle w:val="Default"/>
              <w:rPr>
                <w:rFonts w:ascii="Aptos" w:hAnsi="Aptos"/>
              </w:rPr>
            </w:pPr>
            <w:r w:rsidRPr="002E3FB9">
              <w:rPr>
                <w:rFonts w:ascii="Aptos" w:hAnsi="Aptos"/>
              </w:rPr>
              <w:lastRenderedPageBreak/>
              <w:t xml:space="preserve">21 </w:t>
            </w:r>
          </w:p>
        </w:tc>
        <w:tc>
          <w:tcPr>
            <w:tcW w:w="1583" w:type="pct"/>
          </w:tcPr>
          <w:p w14:paraId="23371236" w14:textId="77777777" w:rsidR="00C96878" w:rsidRPr="002E3FB9" w:rsidRDefault="00C96878" w:rsidP="00B3481B">
            <w:pPr>
              <w:pStyle w:val="Default"/>
              <w:rPr>
                <w:rFonts w:ascii="Aptos" w:hAnsi="Aptos"/>
              </w:rPr>
            </w:pPr>
            <w:r w:rsidRPr="002E3FB9">
              <w:rPr>
                <w:rFonts w:ascii="Aptos" w:hAnsi="Aptos"/>
              </w:rPr>
              <w:t xml:space="preserve">Certificação de modelo de regulamento de plano de benefícios </w:t>
            </w:r>
          </w:p>
        </w:tc>
        <w:tc>
          <w:tcPr>
            <w:tcW w:w="612" w:type="pct"/>
          </w:tcPr>
          <w:p w14:paraId="12C26D26" w14:textId="77777777" w:rsidR="00C96878" w:rsidRPr="002E3FB9" w:rsidRDefault="00C96878" w:rsidP="002E3FB9">
            <w:pPr>
              <w:spacing w:after="0" w:line="240" w:lineRule="auto"/>
              <w:jc w:val="center"/>
              <w:rPr>
                <w:b/>
                <w:color w:val="0000FF"/>
                <w:sz w:val="24"/>
                <w:szCs w:val="24"/>
              </w:rPr>
            </w:pPr>
            <w:r w:rsidRPr="002E3FB9">
              <w:rPr>
                <w:b/>
                <w:color w:val="0000FF"/>
                <w:sz w:val="24"/>
                <w:szCs w:val="24"/>
              </w:rPr>
              <w:t>10</w:t>
            </w:r>
          </w:p>
        </w:tc>
        <w:tc>
          <w:tcPr>
            <w:tcW w:w="562" w:type="pct"/>
          </w:tcPr>
          <w:p w14:paraId="47E201E0" w14:textId="77777777" w:rsidR="00C96878" w:rsidRPr="002E3FB9" w:rsidRDefault="00C96878" w:rsidP="00B3481B">
            <w:pPr>
              <w:pStyle w:val="Default"/>
              <w:jc w:val="center"/>
              <w:rPr>
                <w:rFonts w:ascii="Aptos" w:hAnsi="Aptos"/>
              </w:rPr>
            </w:pPr>
            <w:r w:rsidRPr="002E3FB9">
              <w:rPr>
                <w:rFonts w:ascii="Aptos" w:hAnsi="Aptos"/>
              </w:rPr>
              <w:t xml:space="preserve">55 </w:t>
            </w:r>
          </w:p>
        </w:tc>
        <w:tc>
          <w:tcPr>
            <w:tcW w:w="712" w:type="pct"/>
          </w:tcPr>
          <w:p w14:paraId="446EDB9F" w14:textId="77777777" w:rsidR="00C96878" w:rsidRPr="002E3FB9" w:rsidRDefault="00C96878" w:rsidP="00B3481B">
            <w:pPr>
              <w:pStyle w:val="Default"/>
              <w:jc w:val="center"/>
              <w:rPr>
                <w:rFonts w:ascii="Aptos" w:hAnsi="Aptos"/>
              </w:rPr>
            </w:pPr>
            <w:r w:rsidRPr="002E3FB9">
              <w:rPr>
                <w:rFonts w:ascii="Aptos" w:hAnsi="Aptos"/>
              </w:rPr>
              <w:t xml:space="preserve">30 </w:t>
            </w:r>
          </w:p>
        </w:tc>
        <w:tc>
          <w:tcPr>
            <w:tcW w:w="448" w:type="pct"/>
          </w:tcPr>
          <w:p w14:paraId="6BEC3628" w14:textId="77777777" w:rsidR="00C96878" w:rsidRPr="002E3FB9" w:rsidRDefault="00C96878" w:rsidP="00B3481B">
            <w:pPr>
              <w:pStyle w:val="Default"/>
              <w:jc w:val="center"/>
              <w:rPr>
                <w:rFonts w:ascii="Aptos" w:hAnsi="Aptos"/>
              </w:rPr>
            </w:pPr>
            <w:r w:rsidRPr="002E3FB9">
              <w:rPr>
                <w:rFonts w:ascii="Aptos" w:hAnsi="Aptos"/>
              </w:rPr>
              <w:t xml:space="preserve">III </w:t>
            </w:r>
          </w:p>
        </w:tc>
        <w:tc>
          <w:tcPr>
            <w:tcW w:w="747" w:type="pct"/>
          </w:tcPr>
          <w:p w14:paraId="5FE67CBD" w14:textId="77777777" w:rsidR="00C96878" w:rsidRPr="002E3FB9" w:rsidRDefault="00C96878" w:rsidP="00B3481B">
            <w:pPr>
              <w:pStyle w:val="Default"/>
              <w:rPr>
                <w:rFonts w:ascii="Aptos" w:hAnsi="Aptos"/>
              </w:rPr>
            </w:pPr>
            <w:r w:rsidRPr="002E3FB9">
              <w:rPr>
                <w:rFonts w:ascii="Aptos" w:hAnsi="Aptos"/>
              </w:rPr>
              <w:t xml:space="preserve">- LC nº 109/2001; </w:t>
            </w:r>
          </w:p>
          <w:p w14:paraId="284C4131" w14:textId="77777777" w:rsidR="00C96878" w:rsidRPr="002E3FB9" w:rsidRDefault="00C96878" w:rsidP="00B3481B">
            <w:pPr>
              <w:pStyle w:val="Default"/>
              <w:rPr>
                <w:rFonts w:ascii="Aptos" w:hAnsi="Aptos"/>
              </w:rPr>
            </w:pPr>
            <w:r w:rsidRPr="002E3FB9">
              <w:rPr>
                <w:rFonts w:ascii="Aptos" w:hAnsi="Aptos"/>
              </w:rPr>
              <w:t xml:space="preserve">- </w:t>
            </w:r>
            <w:proofErr w:type="spellStart"/>
            <w:r w:rsidRPr="002E3FB9">
              <w:rPr>
                <w:rFonts w:ascii="Aptos" w:hAnsi="Aptos"/>
              </w:rPr>
              <w:t>Resol</w:t>
            </w:r>
            <w:proofErr w:type="spellEnd"/>
            <w:r w:rsidRPr="002E3FB9">
              <w:rPr>
                <w:rFonts w:ascii="Aptos" w:hAnsi="Aptos"/>
              </w:rPr>
              <w:t xml:space="preserve">. CNPC nº 40/2021. </w:t>
            </w:r>
          </w:p>
        </w:tc>
      </w:tr>
      <w:tr w:rsidR="00C96878" w:rsidRPr="002E3FB9" w14:paraId="01563A0B" w14:textId="77777777" w:rsidTr="00B3481B">
        <w:trPr>
          <w:trHeight w:val="472"/>
        </w:trPr>
        <w:tc>
          <w:tcPr>
            <w:tcW w:w="336" w:type="pct"/>
          </w:tcPr>
          <w:p w14:paraId="5ECB64B0" w14:textId="77777777" w:rsidR="00C96878" w:rsidRPr="002E3FB9" w:rsidRDefault="00C96878" w:rsidP="00B3481B">
            <w:pPr>
              <w:pStyle w:val="Default"/>
              <w:rPr>
                <w:rFonts w:ascii="Aptos" w:hAnsi="Aptos"/>
              </w:rPr>
            </w:pPr>
            <w:r w:rsidRPr="002E3FB9">
              <w:rPr>
                <w:rFonts w:ascii="Aptos" w:hAnsi="Aptos"/>
              </w:rPr>
              <w:t xml:space="preserve">22 </w:t>
            </w:r>
          </w:p>
        </w:tc>
        <w:tc>
          <w:tcPr>
            <w:tcW w:w="1583" w:type="pct"/>
          </w:tcPr>
          <w:p w14:paraId="3BE2AD9F" w14:textId="77777777" w:rsidR="00C96878" w:rsidRPr="002E3FB9" w:rsidRDefault="00C96878" w:rsidP="00B3481B">
            <w:pPr>
              <w:pStyle w:val="Default"/>
              <w:rPr>
                <w:rFonts w:ascii="Aptos" w:hAnsi="Aptos"/>
              </w:rPr>
            </w:pPr>
            <w:r w:rsidRPr="002E3FB9">
              <w:rPr>
                <w:rFonts w:ascii="Aptos" w:hAnsi="Aptos"/>
              </w:rPr>
              <w:t xml:space="preserve">Certificação de modelo de convênio de adesão </w:t>
            </w:r>
          </w:p>
        </w:tc>
        <w:tc>
          <w:tcPr>
            <w:tcW w:w="612" w:type="pct"/>
          </w:tcPr>
          <w:p w14:paraId="022B8601" w14:textId="77777777" w:rsidR="00C96878" w:rsidRPr="002E3FB9" w:rsidRDefault="00C96878" w:rsidP="002E3FB9">
            <w:pPr>
              <w:spacing w:after="0" w:line="240" w:lineRule="auto"/>
              <w:jc w:val="center"/>
              <w:rPr>
                <w:b/>
                <w:color w:val="0000FF"/>
                <w:sz w:val="24"/>
                <w:szCs w:val="24"/>
              </w:rPr>
            </w:pPr>
            <w:r w:rsidRPr="002E3FB9">
              <w:rPr>
                <w:b/>
                <w:color w:val="0000FF"/>
                <w:sz w:val="24"/>
                <w:szCs w:val="24"/>
              </w:rPr>
              <w:t>10</w:t>
            </w:r>
          </w:p>
        </w:tc>
        <w:tc>
          <w:tcPr>
            <w:tcW w:w="562" w:type="pct"/>
          </w:tcPr>
          <w:p w14:paraId="5AC094A7" w14:textId="77777777" w:rsidR="00C96878" w:rsidRPr="002E3FB9" w:rsidRDefault="00C96878" w:rsidP="00B3481B">
            <w:pPr>
              <w:pStyle w:val="Default"/>
              <w:jc w:val="center"/>
              <w:rPr>
                <w:rFonts w:ascii="Aptos" w:hAnsi="Aptos"/>
              </w:rPr>
            </w:pPr>
            <w:r w:rsidRPr="002E3FB9">
              <w:rPr>
                <w:rFonts w:ascii="Aptos" w:hAnsi="Aptos"/>
              </w:rPr>
              <w:t xml:space="preserve">40 </w:t>
            </w:r>
          </w:p>
        </w:tc>
        <w:tc>
          <w:tcPr>
            <w:tcW w:w="712" w:type="pct"/>
          </w:tcPr>
          <w:p w14:paraId="29139EAB" w14:textId="77777777" w:rsidR="00C96878" w:rsidRPr="002E3FB9" w:rsidRDefault="00C96878" w:rsidP="00B3481B">
            <w:pPr>
              <w:pStyle w:val="Default"/>
              <w:jc w:val="center"/>
              <w:rPr>
                <w:rFonts w:ascii="Aptos" w:hAnsi="Aptos"/>
              </w:rPr>
            </w:pPr>
            <w:r w:rsidRPr="002E3FB9">
              <w:rPr>
                <w:rFonts w:ascii="Aptos" w:hAnsi="Aptos"/>
              </w:rPr>
              <w:t xml:space="preserve">30 </w:t>
            </w:r>
          </w:p>
        </w:tc>
        <w:tc>
          <w:tcPr>
            <w:tcW w:w="448" w:type="pct"/>
          </w:tcPr>
          <w:p w14:paraId="70BAC1FC" w14:textId="77777777" w:rsidR="00C96878" w:rsidRPr="002E3FB9" w:rsidRDefault="00C96878" w:rsidP="00B3481B">
            <w:pPr>
              <w:pStyle w:val="Default"/>
              <w:jc w:val="center"/>
              <w:rPr>
                <w:rFonts w:ascii="Aptos" w:hAnsi="Aptos"/>
              </w:rPr>
            </w:pPr>
            <w:r w:rsidRPr="002E3FB9">
              <w:rPr>
                <w:rFonts w:ascii="Aptos" w:hAnsi="Aptos"/>
              </w:rPr>
              <w:t xml:space="preserve">III </w:t>
            </w:r>
          </w:p>
        </w:tc>
        <w:tc>
          <w:tcPr>
            <w:tcW w:w="747" w:type="pct"/>
          </w:tcPr>
          <w:p w14:paraId="47B0E5C5" w14:textId="77777777" w:rsidR="00C96878" w:rsidRPr="002E3FB9" w:rsidRDefault="00C96878" w:rsidP="00B3481B">
            <w:pPr>
              <w:pStyle w:val="Default"/>
              <w:rPr>
                <w:rFonts w:ascii="Aptos" w:hAnsi="Aptos"/>
              </w:rPr>
            </w:pPr>
            <w:r w:rsidRPr="002E3FB9">
              <w:rPr>
                <w:rFonts w:ascii="Aptos" w:hAnsi="Aptos"/>
              </w:rPr>
              <w:t xml:space="preserve">- LC nº 109/2001; </w:t>
            </w:r>
          </w:p>
          <w:p w14:paraId="686B8EE8" w14:textId="77777777" w:rsidR="00C96878" w:rsidRPr="002E3FB9" w:rsidRDefault="00C96878" w:rsidP="00B3481B">
            <w:pPr>
              <w:pStyle w:val="Default"/>
              <w:rPr>
                <w:rFonts w:ascii="Aptos" w:hAnsi="Aptos"/>
              </w:rPr>
            </w:pPr>
            <w:r w:rsidRPr="002E3FB9">
              <w:rPr>
                <w:rFonts w:ascii="Aptos" w:hAnsi="Aptos"/>
              </w:rPr>
              <w:t xml:space="preserve">- </w:t>
            </w:r>
            <w:proofErr w:type="spellStart"/>
            <w:r w:rsidRPr="002E3FB9">
              <w:rPr>
                <w:rFonts w:ascii="Aptos" w:hAnsi="Aptos"/>
              </w:rPr>
              <w:t>Resol</w:t>
            </w:r>
            <w:proofErr w:type="spellEnd"/>
            <w:r w:rsidRPr="002E3FB9">
              <w:rPr>
                <w:rFonts w:ascii="Aptos" w:hAnsi="Aptos"/>
              </w:rPr>
              <w:t xml:space="preserve">. CNPC nº 40/2021. </w:t>
            </w:r>
          </w:p>
        </w:tc>
      </w:tr>
      <w:tr w:rsidR="00C96878" w:rsidRPr="002E3FB9" w14:paraId="54D72B4C" w14:textId="77777777" w:rsidTr="00B3481B">
        <w:trPr>
          <w:trHeight w:val="472"/>
        </w:trPr>
        <w:tc>
          <w:tcPr>
            <w:tcW w:w="336" w:type="pct"/>
          </w:tcPr>
          <w:p w14:paraId="63FD70B7" w14:textId="77777777" w:rsidR="00C96878" w:rsidRPr="002E3FB9" w:rsidRDefault="00C96878" w:rsidP="00B3481B">
            <w:pPr>
              <w:pStyle w:val="Default"/>
              <w:rPr>
                <w:rFonts w:ascii="Aptos" w:hAnsi="Aptos"/>
              </w:rPr>
            </w:pPr>
            <w:r w:rsidRPr="002E3FB9">
              <w:rPr>
                <w:rFonts w:ascii="Aptos" w:hAnsi="Aptos"/>
              </w:rPr>
              <w:t xml:space="preserve">23 </w:t>
            </w:r>
          </w:p>
        </w:tc>
        <w:tc>
          <w:tcPr>
            <w:tcW w:w="1583" w:type="pct"/>
          </w:tcPr>
          <w:p w14:paraId="0CDA0995" w14:textId="77777777" w:rsidR="00C96878" w:rsidRPr="002E3FB9" w:rsidRDefault="00C96878" w:rsidP="00B3481B">
            <w:pPr>
              <w:pStyle w:val="Default"/>
              <w:rPr>
                <w:rFonts w:ascii="Aptos" w:hAnsi="Aptos"/>
              </w:rPr>
            </w:pPr>
            <w:r w:rsidRPr="002E3FB9">
              <w:rPr>
                <w:rFonts w:ascii="Aptos" w:hAnsi="Aptos"/>
              </w:rPr>
              <w:t xml:space="preserve">Habilitação de membro da diretoria-executiva ou de membro do conselho deliberativo ou do conselho fiscal de EFPC classificada no segmento S1 </w:t>
            </w:r>
          </w:p>
        </w:tc>
        <w:tc>
          <w:tcPr>
            <w:tcW w:w="612" w:type="pct"/>
          </w:tcPr>
          <w:p w14:paraId="23AE43B1" w14:textId="77777777" w:rsidR="00C96878" w:rsidRPr="002E3FB9" w:rsidRDefault="00C96878" w:rsidP="002E3FB9">
            <w:pPr>
              <w:spacing w:after="0" w:line="240" w:lineRule="auto"/>
              <w:jc w:val="center"/>
              <w:rPr>
                <w:b/>
                <w:color w:val="0000FF"/>
                <w:sz w:val="24"/>
                <w:szCs w:val="24"/>
              </w:rPr>
            </w:pPr>
            <w:r w:rsidRPr="002E3FB9">
              <w:rPr>
                <w:b/>
                <w:color w:val="0000FF"/>
                <w:sz w:val="24"/>
                <w:szCs w:val="24"/>
              </w:rPr>
              <w:t>8</w:t>
            </w:r>
          </w:p>
        </w:tc>
        <w:tc>
          <w:tcPr>
            <w:tcW w:w="562" w:type="pct"/>
          </w:tcPr>
          <w:p w14:paraId="6F67975E" w14:textId="77777777" w:rsidR="00C96878" w:rsidRPr="002E3FB9" w:rsidRDefault="00C96878" w:rsidP="00B3481B">
            <w:pPr>
              <w:pStyle w:val="Default"/>
              <w:jc w:val="center"/>
              <w:rPr>
                <w:rFonts w:ascii="Aptos" w:hAnsi="Aptos"/>
              </w:rPr>
            </w:pPr>
            <w:r w:rsidRPr="002E3FB9">
              <w:rPr>
                <w:rFonts w:ascii="Aptos" w:hAnsi="Aptos"/>
              </w:rPr>
              <w:t xml:space="preserve">25 </w:t>
            </w:r>
          </w:p>
        </w:tc>
        <w:tc>
          <w:tcPr>
            <w:tcW w:w="712" w:type="pct"/>
          </w:tcPr>
          <w:p w14:paraId="7426E895" w14:textId="77777777" w:rsidR="00C96878" w:rsidRPr="002E3FB9" w:rsidRDefault="00C96878" w:rsidP="00B3481B">
            <w:pPr>
              <w:pStyle w:val="Default"/>
              <w:jc w:val="center"/>
              <w:rPr>
                <w:rFonts w:ascii="Aptos" w:hAnsi="Aptos"/>
              </w:rPr>
            </w:pPr>
            <w:r w:rsidRPr="002E3FB9">
              <w:rPr>
                <w:rFonts w:ascii="Aptos" w:hAnsi="Aptos"/>
              </w:rPr>
              <w:t xml:space="preserve">10 </w:t>
            </w:r>
          </w:p>
        </w:tc>
        <w:tc>
          <w:tcPr>
            <w:tcW w:w="448" w:type="pct"/>
          </w:tcPr>
          <w:p w14:paraId="13B58AA7" w14:textId="77777777" w:rsidR="00C96878" w:rsidRPr="002E3FB9" w:rsidRDefault="00C96878" w:rsidP="00B3481B">
            <w:pPr>
              <w:pStyle w:val="Default"/>
              <w:jc w:val="center"/>
              <w:rPr>
                <w:rFonts w:ascii="Aptos" w:hAnsi="Aptos"/>
              </w:rPr>
            </w:pPr>
            <w:r w:rsidRPr="002E3FB9">
              <w:rPr>
                <w:rFonts w:ascii="Aptos" w:hAnsi="Aptos"/>
              </w:rPr>
              <w:t xml:space="preserve">III </w:t>
            </w:r>
          </w:p>
        </w:tc>
        <w:tc>
          <w:tcPr>
            <w:tcW w:w="747" w:type="pct"/>
          </w:tcPr>
          <w:p w14:paraId="075B4E4A" w14:textId="2F1AF263" w:rsidR="00C96878" w:rsidRPr="002E3FB9" w:rsidRDefault="00C96878" w:rsidP="00B3481B">
            <w:pPr>
              <w:pStyle w:val="Default"/>
              <w:rPr>
                <w:rFonts w:ascii="Aptos" w:hAnsi="Aptos"/>
              </w:rPr>
            </w:pPr>
            <w:r w:rsidRPr="002E3FB9">
              <w:rPr>
                <w:rFonts w:ascii="Aptos" w:hAnsi="Aptos"/>
              </w:rPr>
              <w:t xml:space="preserve">- </w:t>
            </w:r>
            <w:proofErr w:type="spellStart"/>
            <w:r w:rsidRPr="002E3FB9">
              <w:rPr>
                <w:rFonts w:ascii="Aptos" w:hAnsi="Aptos"/>
              </w:rPr>
              <w:t>Resol</w:t>
            </w:r>
            <w:proofErr w:type="spellEnd"/>
            <w:r w:rsidRPr="002E3FB9">
              <w:rPr>
                <w:rFonts w:ascii="Aptos" w:hAnsi="Aptos"/>
              </w:rPr>
              <w:t>. CNPC nº 39/2021;</w:t>
            </w:r>
          </w:p>
        </w:tc>
      </w:tr>
      <w:tr w:rsidR="00C96878" w:rsidRPr="002E3FB9" w14:paraId="18E71CF9" w14:textId="77777777" w:rsidTr="00B3481B">
        <w:trPr>
          <w:trHeight w:val="472"/>
        </w:trPr>
        <w:tc>
          <w:tcPr>
            <w:tcW w:w="336" w:type="pct"/>
          </w:tcPr>
          <w:p w14:paraId="5DA4E836" w14:textId="77777777" w:rsidR="00C96878" w:rsidRPr="002E3FB9" w:rsidRDefault="00C96878" w:rsidP="00B3481B">
            <w:pPr>
              <w:pStyle w:val="Default"/>
              <w:rPr>
                <w:rFonts w:ascii="Aptos" w:hAnsi="Aptos"/>
              </w:rPr>
            </w:pPr>
            <w:r w:rsidRPr="002E3FB9">
              <w:rPr>
                <w:rFonts w:ascii="Aptos" w:hAnsi="Aptos"/>
              </w:rPr>
              <w:t xml:space="preserve">24 </w:t>
            </w:r>
          </w:p>
        </w:tc>
        <w:tc>
          <w:tcPr>
            <w:tcW w:w="1583" w:type="pct"/>
          </w:tcPr>
          <w:p w14:paraId="1A6D4526" w14:textId="77777777" w:rsidR="00C96878" w:rsidRPr="002E3FB9" w:rsidRDefault="00C96878" w:rsidP="00B3481B">
            <w:pPr>
              <w:pStyle w:val="Default"/>
              <w:rPr>
                <w:rFonts w:ascii="Aptos" w:hAnsi="Aptos"/>
              </w:rPr>
            </w:pPr>
            <w:r w:rsidRPr="002E3FB9">
              <w:rPr>
                <w:rFonts w:ascii="Aptos" w:hAnsi="Aptos"/>
              </w:rPr>
              <w:t xml:space="preserve">Habilitação de membro dos órgãos estatutários de EFPC não enquadrada no item anterior </w:t>
            </w:r>
          </w:p>
        </w:tc>
        <w:tc>
          <w:tcPr>
            <w:tcW w:w="612" w:type="pct"/>
          </w:tcPr>
          <w:p w14:paraId="6D027B00" w14:textId="77777777" w:rsidR="00C96878" w:rsidRPr="002E3FB9" w:rsidRDefault="00C96878" w:rsidP="002E3FB9">
            <w:pPr>
              <w:spacing w:after="0" w:line="240" w:lineRule="auto"/>
              <w:jc w:val="center"/>
              <w:rPr>
                <w:b/>
                <w:color w:val="0000FF"/>
                <w:sz w:val="24"/>
                <w:szCs w:val="24"/>
              </w:rPr>
            </w:pPr>
            <w:r w:rsidRPr="002E3FB9">
              <w:rPr>
                <w:b/>
                <w:color w:val="0000FF"/>
                <w:sz w:val="24"/>
                <w:szCs w:val="24"/>
              </w:rPr>
              <w:t>10</w:t>
            </w:r>
          </w:p>
        </w:tc>
        <w:tc>
          <w:tcPr>
            <w:tcW w:w="562" w:type="pct"/>
          </w:tcPr>
          <w:p w14:paraId="133591AF" w14:textId="77777777" w:rsidR="00C96878" w:rsidRPr="002E3FB9" w:rsidRDefault="00C96878" w:rsidP="00B3481B">
            <w:pPr>
              <w:pStyle w:val="Default"/>
              <w:jc w:val="center"/>
              <w:rPr>
                <w:rFonts w:ascii="Aptos" w:hAnsi="Aptos"/>
              </w:rPr>
            </w:pPr>
            <w:r w:rsidRPr="002E3FB9">
              <w:rPr>
                <w:rFonts w:ascii="Aptos" w:hAnsi="Aptos"/>
              </w:rPr>
              <w:t xml:space="preserve">40 </w:t>
            </w:r>
          </w:p>
        </w:tc>
        <w:tc>
          <w:tcPr>
            <w:tcW w:w="712" w:type="pct"/>
          </w:tcPr>
          <w:p w14:paraId="0922A298" w14:textId="77777777" w:rsidR="00C96878" w:rsidRPr="002E3FB9" w:rsidRDefault="00C96878" w:rsidP="00B3481B">
            <w:pPr>
              <w:pStyle w:val="Default"/>
              <w:jc w:val="center"/>
              <w:rPr>
                <w:rFonts w:ascii="Aptos" w:hAnsi="Aptos"/>
              </w:rPr>
            </w:pPr>
            <w:r w:rsidRPr="002E3FB9">
              <w:rPr>
                <w:rFonts w:ascii="Aptos" w:hAnsi="Aptos"/>
              </w:rPr>
              <w:t xml:space="preserve">5 </w:t>
            </w:r>
          </w:p>
        </w:tc>
        <w:tc>
          <w:tcPr>
            <w:tcW w:w="448" w:type="pct"/>
          </w:tcPr>
          <w:p w14:paraId="10C467A8" w14:textId="77777777" w:rsidR="00C96878" w:rsidRPr="002E3FB9" w:rsidRDefault="00C96878" w:rsidP="00B3481B">
            <w:pPr>
              <w:pStyle w:val="Default"/>
              <w:jc w:val="center"/>
              <w:rPr>
                <w:rFonts w:ascii="Aptos" w:hAnsi="Aptos"/>
              </w:rPr>
            </w:pPr>
            <w:r w:rsidRPr="002E3FB9">
              <w:rPr>
                <w:rFonts w:ascii="Aptos" w:hAnsi="Aptos"/>
              </w:rPr>
              <w:t xml:space="preserve">I </w:t>
            </w:r>
          </w:p>
        </w:tc>
        <w:tc>
          <w:tcPr>
            <w:tcW w:w="747" w:type="pct"/>
          </w:tcPr>
          <w:p w14:paraId="59C9419D" w14:textId="77777777" w:rsidR="00C96878" w:rsidRPr="002E3FB9" w:rsidRDefault="00C96878" w:rsidP="00B3481B">
            <w:pPr>
              <w:pStyle w:val="Default"/>
              <w:rPr>
                <w:rFonts w:ascii="Aptos" w:hAnsi="Aptos"/>
              </w:rPr>
            </w:pPr>
            <w:r w:rsidRPr="002E3FB9">
              <w:rPr>
                <w:rFonts w:ascii="Aptos" w:hAnsi="Aptos"/>
              </w:rPr>
              <w:t xml:space="preserve">- </w:t>
            </w:r>
            <w:proofErr w:type="spellStart"/>
            <w:r w:rsidRPr="002E3FB9">
              <w:rPr>
                <w:rFonts w:ascii="Aptos" w:hAnsi="Aptos"/>
              </w:rPr>
              <w:t>Resol</w:t>
            </w:r>
            <w:proofErr w:type="spellEnd"/>
            <w:r w:rsidRPr="002E3FB9">
              <w:rPr>
                <w:rFonts w:ascii="Aptos" w:hAnsi="Aptos"/>
              </w:rPr>
              <w:t xml:space="preserve">. CNPC nº 39/2021. </w:t>
            </w:r>
          </w:p>
        </w:tc>
      </w:tr>
      <w:tr w:rsidR="00C96878" w:rsidRPr="002E3FB9" w14:paraId="659ECBC4" w14:textId="77777777" w:rsidTr="00B3481B">
        <w:trPr>
          <w:trHeight w:val="472"/>
        </w:trPr>
        <w:tc>
          <w:tcPr>
            <w:tcW w:w="336" w:type="pct"/>
          </w:tcPr>
          <w:p w14:paraId="754F3660" w14:textId="77777777" w:rsidR="00C96878" w:rsidRPr="002E3FB9" w:rsidRDefault="00C96878" w:rsidP="00B3481B">
            <w:pPr>
              <w:pStyle w:val="Default"/>
              <w:rPr>
                <w:rFonts w:ascii="Aptos" w:hAnsi="Aptos"/>
              </w:rPr>
            </w:pPr>
            <w:r w:rsidRPr="002E3FB9">
              <w:rPr>
                <w:rFonts w:ascii="Aptos" w:hAnsi="Aptos"/>
              </w:rPr>
              <w:t xml:space="preserve">25 </w:t>
            </w:r>
          </w:p>
        </w:tc>
        <w:tc>
          <w:tcPr>
            <w:tcW w:w="1583" w:type="pct"/>
          </w:tcPr>
          <w:p w14:paraId="7AE5EA5F" w14:textId="77777777" w:rsidR="00C96878" w:rsidRPr="002E3FB9" w:rsidRDefault="00C96878" w:rsidP="00B3481B">
            <w:pPr>
              <w:pStyle w:val="Default"/>
              <w:rPr>
                <w:rFonts w:ascii="Aptos" w:hAnsi="Aptos"/>
              </w:rPr>
            </w:pPr>
            <w:r w:rsidRPr="002E3FB9">
              <w:rPr>
                <w:rFonts w:ascii="Aptos" w:hAnsi="Aptos"/>
              </w:rPr>
              <w:t xml:space="preserve">Reconhecimento de instituição certificadora </w:t>
            </w:r>
          </w:p>
        </w:tc>
        <w:tc>
          <w:tcPr>
            <w:tcW w:w="612" w:type="pct"/>
          </w:tcPr>
          <w:p w14:paraId="615D351F" w14:textId="77777777" w:rsidR="00C96878" w:rsidRPr="002E3FB9" w:rsidRDefault="00C96878" w:rsidP="002E3FB9">
            <w:pPr>
              <w:spacing w:after="0" w:line="240" w:lineRule="auto"/>
              <w:jc w:val="center"/>
              <w:rPr>
                <w:b/>
                <w:color w:val="0000FF"/>
                <w:sz w:val="24"/>
                <w:szCs w:val="24"/>
              </w:rPr>
            </w:pPr>
            <w:r w:rsidRPr="002E3FB9">
              <w:rPr>
                <w:b/>
                <w:color w:val="0000FF"/>
                <w:sz w:val="24"/>
                <w:szCs w:val="24"/>
              </w:rPr>
              <w:t>10</w:t>
            </w:r>
          </w:p>
        </w:tc>
        <w:tc>
          <w:tcPr>
            <w:tcW w:w="562" w:type="pct"/>
          </w:tcPr>
          <w:p w14:paraId="4FCBD4C8" w14:textId="77777777" w:rsidR="00C96878" w:rsidRPr="002E3FB9" w:rsidRDefault="00C96878" w:rsidP="00B3481B">
            <w:pPr>
              <w:pStyle w:val="Default"/>
              <w:jc w:val="center"/>
              <w:rPr>
                <w:rFonts w:ascii="Aptos" w:hAnsi="Aptos"/>
              </w:rPr>
            </w:pPr>
            <w:r w:rsidRPr="002E3FB9">
              <w:rPr>
                <w:rFonts w:ascii="Aptos" w:hAnsi="Aptos"/>
              </w:rPr>
              <w:t xml:space="preserve">40 </w:t>
            </w:r>
          </w:p>
        </w:tc>
        <w:tc>
          <w:tcPr>
            <w:tcW w:w="712" w:type="pct"/>
          </w:tcPr>
          <w:p w14:paraId="59AED36C" w14:textId="77777777" w:rsidR="00C96878" w:rsidRPr="002E3FB9" w:rsidRDefault="00C96878" w:rsidP="00B3481B">
            <w:pPr>
              <w:pStyle w:val="Default"/>
              <w:jc w:val="center"/>
              <w:rPr>
                <w:rFonts w:ascii="Aptos" w:hAnsi="Aptos"/>
              </w:rPr>
            </w:pPr>
            <w:r w:rsidRPr="002E3FB9">
              <w:rPr>
                <w:rFonts w:ascii="Aptos" w:hAnsi="Aptos"/>
              </w:rPr>
              <w:t xml:space="preserve">10 </w:t>
            </w:r>
          </w:p>
        </w:tc>
        <w:tc>
          <w:tcPr>
            <w:tcW w:w="448" w:type="pct"/>
          </w:tcPr>
          <w:p w14:paraId="22F1BD1D" w14:textId="77777777" w:rsidR="00C96878" w:rsidRPr="002E3FB9" w:rsidRDefault="00C96878" w:rsidP="00B3481B">
            <w:pPr>
              <w:pStyle w:val="Default"/>
              <w:jc w:val="center"/>
              <w:rPr>
                <w:rFonts w:ascii="Aptos" w:hAnsi="Aptos"/>
              </w:rPr>
            </w:pPr>
            <w:r w:rsidRPr="002E3FB9">
              <w:rPr>
                <w:rFonts w:ascii="Aptos" w:hAnsi="Aptos"/>
              </w:rPr>
              <w:t xml:space="preserve">III </w:t>
            </w:r>
          </w:p>
        </w:tc>
        <w:tc>
          <w:tcPr>
            <w:tcW w:w="747" w:type="pct"/>
          </w:tcPr>
          <w:p w14:paraId="2EF0C413" w14:textId="77777777" w:rsidR="00C96878" w:rsidRPr="002E3FB9" w:rsidRDefault="00C96878" w:rsidP="00B3481B">
            <w:pPr>
              <w:pStyle w:val="Default"/>
              <w:rPr>
                <w:rFonts w:ascii="Aptos" w:hAnsi="Aptos"/>
              </w:rPr>
            </w:pPr>
            <w:r w:rsidRPr="002E3FB9">
              <w:rPr>
                <w:rFonts w:ascii="Aptos" w:hAnsi="Aptos"/>
              </w:rPr>
              <w:t xml:space="preserve">- </w:t>
            </w:r>
            <w:proofErr w:type="spellStart"/>
            <w:r w:rsidRPr="002E3FB9">
              <w:rPr>
                <w:rFonts w:ascii="Aptos" w:hAnsi="Aptos"/>
              </w:rPr>
              <w:t>Resol</w:t>
            </w:r>
            <w:proofErr w:type="spellEnd"/>
            <w:r w:rsidRPr="002E3FB9">
              <w:rPr>
                <w:rFonts w:ascii="Aptos" w:hAnsi="Aptos"/>
              </w:rPr>
              <w:t xml:space="preserve">. CNPC nº 39/2021. </w:t>
            </w:r>
          </w:p>
        </w:tc>
      </w:tr>
    </w:tbl>
    <w:p w14:paraId="4E4E55D2" w14:textId="2E33027C" w:rsidR="00AE75E2" w:rsidRPr="00E17468" w:rsidRDefault="00AE75E2" w:rsidP="00B2316F">
      <w:pPr>
        <w:rPr>
          <w:color w:val="0000FF"/>
          <w:sz w:val="24"/>
          <w:szCs w:val="24"/>
        </w:rPr>
      </w:pPr>
    </w:p>
    <w:sectPr w:rsidR="00AE75E2" w:rsidRPr="00E17468">
      <w:pgSz w:w="16838" w:h="11906" w:orient="landscape"/>
      <w:pgMar w:top="720" w:right="720" w:bottom="720" w:left="720"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CD0ED3B" w14:textId="77777777" w:rsidR="0006536D" w:rsidRDefault="0006536D" w:rsidP="009A7CFD">
      <w:pPr>
        <w:spacing w:after="0" w:line="240" w:lineRule="auto"/>
      </w:pPr>
      <w:r>
        <w:separator/>
      </w:r>
    </w:p>
  </w:endnote>
  <w:endnote w:type="continuationSeparator" w:id="0">
    <w:p w14:paraId="0B10FED0" w14:textId="77777777" w:rsidR="0006536D" w:rsidRDefault="0006536D" w:rsidP="009A7CF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embedRegular r:id="rId1" w:fontKey="{87689863-AB42-4473-B4AF-2C4FDC3EE9F5}"/>
    <w:embedBold r:id="rId2" w:fontKey="{BA20E426-DA7B-4F89-9966-A409F5B0DC7C}"/>
    <w:embedItalic r:id="rId3" w:fontKey="{A45A1C57-0E7B-4688-A55D-BFE45AF6ED6A}"/>
    <w:embedBoldItalic r:id="rId4" w:fontKey="{2E76A31A-36A7-415E-B801-49F99AD98BF2}"/>
  </w:font>
  <w:font w:name="Play">
    <w:altName w:val="Calibri"/>
    <w:charset w:val="00"/>
    <w:family w:val="auto"/>
    <w:pitch w:val="default"/>
    <w:embedRegular r:id="rId5" w:fontKey="{16A780DA-7980-4282-BD8E-976C5AE7E78D}"/>
  </w:font>
  <w:font w:name="Georgia">
    <w:panose1 w:val="02040502050405020303"/>
    <w:charset w:val="00"/>
    <w:family w:val="roman"/>
    <w:pitch w:val="variable"/>
    <w:sig w:usb0="00000287" w:usb1="00000000" w:usb2="00000000" w:usb3="00000000" w:csb0="0000009F" w:csb1="00000000"/>
    <w:embedRegular r:id="rId6" w:fontKey="{4AF4F3A8-E4DB-4DAB-9DE1-8588F9331F87}"/>
    <w:embedItalic r:id="rId7" w:fontKey="{267BD2C0-87E0-4879-BA9F-0130B0791EC5}"/>
  </w:font>
  <w:font w:name="Calibri">
    <w:panose1 w:val="020F0502020204030204"/>
    <w:charset w:val="00"/>
    <w:family w:val="swiss"/>
    <w:pitch w:val="variable"/>
    <w:sig w:usb0="E0002AFF" w:usb1="C000247B" w:usb2="00000009" w:usb3="00000000" w:csb0="000001FF" w:csb1="00000000"/>
    <w:embedRegular r:id="rId8" w:fontKey="{DE4D2313-8CA7-498C-9416-33927686AC46}"/>
    <w:embedBold r:id="rId9" w:fontKey="{2CB95CDF-196B-4CE7-8F21-D64F84EAAF06}"/>
  </w:font>
  <w:font w:name="Cambria">
    <w:panose1 w:val="02040503050406030204"/>
    <w:charset w:val="00"/>
    <w:family w:val="roman"/>
    <w:pitch w:val="variable"/>
    <w:sig w:usb0="E00002FF" w:usb1="400004FF" w:usb2="00000000" w:usb3="00000000" w:csb0="0000019F" w:csb1="00000000"/>
    <w:embedRegular r:id="rId10" w:fontKey="{4817AB66-F8C7-422B-8A62-E2F952821884}"/>
    <w:embedBold r:id="rId11" w:fontKey="{C4C88A93-0E8E-4ECB-AEBA-56D0A9D3C9DC}"/>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143630F" w14:textId="77777777" w:rsidR="0006536D" w:rsidRDefault="0006536D" w:rsidP="009A7CFD">
      <w:pPr>
        <w:spacing w:after="0" w:line="240" w:lineRule="auto"/>
      </w:pPr>
      <w:r>
        <w:separator/>
      </w:r>
    </w:p>
  </w:footnote>
  <w:footnote w:type="continuationSeparator" w:id="0">
    <w:p w14:paraId="176982A5" w14:textId="77777777" w:rsidR="0006536D" w:rsidRDefault="0006536D" w:rsidP="009A7CF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6C887CF1"/>
    <w:multiLevelType w:val="hybridMultilevel"/>
    <w:tmpl w:val="D274531C"/>
    <w:lvl w:ilvl="0" w:tplc="B25C27C4">
      <w:start w:val="1"/>
      <w:numFmt w:val="decimal"/>
      <w:lvlText w:val="%1."/>
      <w:lvlJc w:val="left"/>
      <w:pPr>
        <w:ind w:left="405" w:hanging="360"/>
      </w:pPr>
      <w:rPr>
        <w:rFonts w:hint="default"/>
        <w:b w:val="0"/>
        <w:color w:val="0000FF"/>
        <w:sz w:val="22"/>
      </w:rPr>
    </w:lvl>
    <w:lvl w:ilvl="1" w:tplc="04160019" w:tentative="1">
      <w:start w:val="1"/>
      <w:numFmt w:val="lowerLetter"/>
      <w:lvlText w:val="%2."/>
      <w:lvlJc w:val="left"/>
      <w:pPr>
        <w:ind w:left="1125" w:hanging="360"/>
      </w:pPr>
    </w:lvl>
    <w:lvl w:ilvl="2" w:tplc="0416001B" w:tentative="1">
      <w:start w:val="1"/>
      <w:numFmt w:val="lowerRoman"/>
      <w:lvlText w:val="%3."/>
      <w:lvlJc w:val="right"/>
      <w:pPr>
        <w:ind w:left="1845" w:hanging="180"/>
      </w:pPr>
    </w:lvl>
    <w:lvl w:ilvl="3" w:tplc="0416000F" w:tentative="1">
      <w:start w:val="1"/>
      <w:numFmt w:val="decimal"/>
      <w:lvlText w:val="%4."/>
      <w:lvlJc w:val="left"/>
      <w:pPr>
        <w:ind w:left="2565" w:hanging="360"/>
      </w:pPr>
    </w:lvl>
    <w:lvl w:ilvl="4" w:tplc="04160019" w:tentative="1">
      <w:start w:val="1"/>
      <w:numFmt w:val="lowerLetter"/>
      <w:lvlText w:val="%5."/>
      <w:lvlJc w:val="left"/>
      <w:pPr>
        <w:ind w:left="3285" w:hanging="360"/>
      </w:pPr>
    </w:lvl>
    <w:lvl w:ilvl="5" w:tplc="0416001B" w:tentative="1">
      <w:start w:val="1"/>
      <w:numFmt w:val="lowerRoman"/>
      <w:lvlText w:val="%6."/>
      <w:lvlJc w:val="right"/>
      <w:pPr>
        <w:ind w:left="4005" w:hanging="180"/>
      </w:pPr>
    </w:lvl>
    <w:lvl w:ilvl="6" w:tplc="0416000F" w:tentative="1">
      <w:start w:val="1"/>
      <w:numFmt w:val="decimal"/>
      <w:lvlText w:val="%7."/>
      <w:lvlJc w:val="left"/>
      <w:pPr>
        <w:ind w:left="4725" w:hanging="360"/>
      </w:pPr>
    </w:lvl>
    <w:lvl w:ilvl="7" w:tplc="04160019" w:tentative="1">
      <w:start w:val="1"/>
      <w:numFmt w:val="lowerLetter"/>
      <w:lvlText w:val="%8."/>
      <w:lvlJc w:val="left"/>
      <w:pPr>
        <w:ind w:left="5445" w:hanging="360"/>
      </w:pPr>
    </w:lvl>
    <w:lvl w:ilvl="8" w:tplc="0416001B" w:tentative="1">
      <w:start w:val="1"/>
      <w:numFmt w:val="lowerRoman"/>
      <w:lvlText w:val="%9."/>
      <w:lvlJc w:val="right"/>
      <w:pPr>
        <w:ind w:left="6165" w:hanging="180"/>
      </w:pPr>
    </w:lvl>
  </w:abstractNum>
  <w:num w:numId="1" w16cid:durableId="112939911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embedTrueTypeFont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C5BD0"/>
    <w:rsid w:val="00033AC6"/>
    <w:rsid w:val="000432A1"/>
    <w:rsid w:val="000564C2"/>
    <w:rsid w:val="0006536D"/>
    <w:rsid w:val="00067635"/>
    <w:rsid w:val="000A1F82"/>
    <w:rsid w:val="000D7D73"/>
    <w:rsid w:val="000E0F2D"/>
    <w:rsid w:val="00106AF3"/>
    <w:rsid w:val="00160EB0"/>
    <w:rsid w:val="001705A9"/>
    <w:rsid w:val="001856D3"/>
    <w:rsid w:val="00187A6D"/>
    <w:rsid w:val="001B56D0"/>
    <w:rsid w:val="001C0C77"/>
    <w:rsid w:val="001D33D2"/>
    <w:rsid w:val="001D546F"/>
    <w:rsid w:val="001D7A41"/>
    <w:rsid w:val="001F273C"/>
    <w:rsid w:val="001F7F30"/>
    <w:rsid w:val="00204AFB"/>
    <w:rsid w:val="00216CEE"/>
    <w:rsid w:val="00235944"/>
    <w:rsid w:val="0025626B"/>
    <w:rsid w:val="00285C7D"/>
    <w:rsid w:val="002A2A6E"/>
    <w:rsid w:val="002B6B44"/>
    <w:rsid w:val="002C5366"/>
    <w:rsid w:val="002E0FE6"/>
    <w:rsid w:val="002E3FB9"/>
    <w:rsid w:val="002E6C4F"/>
    <w:rsid w:val="002F69D2"/>
    <w:rsid w:val="00305942"/>
    <w:rsid w:val="00340651"/>
    <w:rsid w:val="00391687"/>
    <w:rsid w:val="003B4D82"/>
    <w:rsid w:val="0041312D"/>
    <w:rsid w:val="00465F10"/>
    <w:rsid w:val="00474E64"/>
    <w:rsid w:val="00480C3D"/>
    <w:rsid w:val="0049035A"/>
    <w:rsid w:val="00497C15"/>
    <w:rsid w:val="004A2310"/>
    <w:rsid w:val="004D1974"/>
    <w:rsid w:val="004D5976"/>
    <w:rsid w:val="004E77EA"/>
    <w:rsid w:val="00513762"/>
    <w:rsid w:val="00525B2C"/>
    <w:rsid w:val="00556C72"/>
    <w:rsid w:val="005846AE"/>
    <w:rsid w:val="005E2EBD"/>
    <w:rsid w:val="005F253D"/>
    <w:rsid w:val="006406F2"/>
    <w:rsid w:val="00643C30"/>
    <w:rsid w:val="00661C50"/>
    <w:rsid w:val="0068114E"/>
    <w:rsid w:val="006C5BD0"/>
    <w:rsid w:val="006F1170"/>
    <w:rsid w:val="00701692"/>
    <w:rsid w:val="007258E7"/>
    <w:rsid w:val="007273DC"/>
    <w:rsid w:val="00765FAF"/>
    <w:rsid w:val="007B48BC"/>
    <w:rsid w:val="007E0C21"/>
    <w:rsid w:val="007F49B4"/>
    <w:rsid w:val="00801A10"/>
    <w:rsid w:val="00804B5A"/>
    <w:rsid w:val="008460C2"/>
    <w:rsid w:val="00852740"/>
    <w:rsid w:val="00877DE4"/>
    <w:rsid w:val="00894C75"/>
    <w:rsid w:val="008B2BA2"/>
    <w:rsid w:val="00914A4A"/>
    <w:rsid w:val="00921875"/>
    <w:rsid w:val="00930666"/>
    <w:rsid w:val="00960B26"/>
    <w:rsid w:val="009A0ECC"/>
    <w:rsid w:val="009A0EED"/>
    <w:rsid w:val="009A7550"/>
    <w:rsid w:val="009A7CFD"/>
    <w:rsid w:val="009D7CCF"/>
    <w:rsid w:val="009E4B96"/>
    <w:rsid w:val="009F2ED0"/>
    <w:rsid w:val="00A06EAC"/>
    <w:rsid w:val="00A411D5"/>
    <w:rsid w:val="00A95483"/>
    <w:rsid w:val="00AA49E8"/>
    <w:rsid w:val="00AA4BA2"/>
    <w:rsid w:val="00AE75E2"/>
    <w:rsid w:val="00AF6905"/>
    <w:rsid w:val="00B2316F"/>
    <w:rsid w:val="00B241D4"/>
    <w:rsid w:val="00B41399"/>
    <w:rsid w:val="00B44326"/>
    <w:rsid w:val="00B53707"/>
    <w:rsid w:val="00B70EE1"/>
    <w:rsid w:val="00B730DE"/>
    <w:rsid w:val="00B93DD1"/>
    <w:rsid w:val="00BB6456"/>
    <w:rsid w:val="00BC1B73"/>
    <w:rsid w:val="00BD2DF5"/>
    <w:rsid w:val="00BF1068"/>
    <w:rsid w:val="00BF3D06"/>
    <w:rsid w:val="00BF5BA9"/>
    <w:rsid w:val="00C27252"/>
    <w:rsid w:val="00C51AEC"/>
    <w:rsid w:val="00C73B1F"/>
    <w:rsid w:val="00C87618"/>
    <w:rsid w:val="00C92B38"/>
    <w:rsid w:val="00C9352D"/>
    <w:rsid w:val="00C96878"/>
    <w:rsid w:val="00CD3E97"/>
    <w:rsid w:val="00CE3254"/>
    <w:rsid w:val="00CF1107"/>
    <w:rsid w:val="00D02BDA"/>
    <w:rsid w:val="00D37A86"/>
    <w:rsid w:val="00D761F5"/>
    <w:rsid w:val="00D769ED"/>
    <w:rsid w:val="00D86C3D"/>
    <w:rsid w:val="00DB2B3D"/>
    <w:rsid w:val="00E0381E"/>
    <w:rsid w:val="00E11DCF"/>
    <w:rsid w:val="00E17468"/>
    <w:rsid w:val="00E461A7"/>
    <w:rsid w:val="00E52969"/>
    <w:rsid w:val="00F10604"/>
    <w:rsid w:val="00F24D4F"/>
    <w:rsid w:val="00FE24A7"/>
    <w:rsid w:val="00FF26E6"/>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B1F1EF"/>
  <w15:docId w15:val="{2CBA687F-6EA3-42D7-8348-29890023DC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ptos" w:eastAsia="Aptos" w:hAnsi="Aptos" w:cs="Aptos"/>
        <w:sz w:val="22"/>
        <w:szCs w:val="22"/>
        <w:lang w:val="pt-BR" w:eastAsia="pt-B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360" w:after="80"/>
      <w:outlineLvl w:val="0"/>
    </w:pPr>
    <w:rPr>
      <w:rFonts w:ascii="Play" w:eastAsia="Play" w:hAnsi="Play" w:cs="Play"/>
      <w:color w:val="2E75B5"/>
      <w:sz w:val="40"/>
      <w:szCs w:val="40"/>
    </w:rPr>
  </w:style>
  <w:style w:type="paragraph" w:styleId="Ttulo2">
    <w:name w:val="heading 2"/>
    <w:basedOn w:val="Normal"/>
    <w:next w:val="Normal"/>
    <w:uiPriority w:val="9"/>
    <w:semiHidden/>
    <w:unhideWhenUsed/>
    <w:qFormat/>
    <w:pPr>
      <w:keepNext/>
      <w:keepLines/>
      <w:spacing w:before="160" w:after="80"/>
      <w:outlineLvl w:val="1"/>
    </w:pPr>
    <w:rPr>
      <w:rFonts w:ascii="Play" w:eastAsia="Play" w:hAnsi="Play" w:cs="Play"/>
      <w:color w:val="2E75B5"/>
      <w:sz w:val="32"/>
      <w:szCs w:val="32"/>
    </w:rPr>
  </w:style>
  <w:style w:type="paragraph" w:styleId="Ttulo3">
    <w:name w:val="heading 3"/>
    <w:basedOn w:val="Normal"/>
    <w:next w:val="Normal"/>
    <w:uiPriority w:val="9"/>
    <w:semiHidden/>
    <w:unhideWhenUsed/>
    <w:qFormat/>
    <w:pPr>
      <w:keepNext/>
      <w:keepLines/>
      <w:spacing w:before="160" w:after="80"/>
      <w:outlineLvl w:val="2"/>
    </w:pPr>
    <w:rPr>
      <w:color w:val="2E75B5"/>
      <w:sz w:val="28"/>
      <w:szCs w:val="28"/>
    </w:rPr>
  </w:style>
  <w:style w:type="paragraph" w:styleId="Ttulo4">
    <w:name w:val="heading 4"/>
    <w:basedOn w:val="Normal"/>
    <w:next w:val="Normal"/>
    <w:uiPriority w:val="9"/>
    <w:semiHidden/>
    <w:unhideWhenUsed/>
    <w:qFormat/>
    <w:pPr>
      <w:keepNext/>
      <w:keepLines/>
      <w:spacing w:before="80" w:after="40"/>
      <w:outlineLvl w:val="3"/>
    </w:pPr>
    <w:rPr>
      <w:i/>
      <w:color w:val="2E75B5"/>
    </w:rPr>
  </w:style>
  <w:style w:type="paragraph" w:styleId="Ttulo5">
    <w:name w:val="heading 5"/>
    <w:basedOn w:val="Normal"/>
    <w:next w:val="Normal"/>
    <w:uiPriority w:val="9"/>
    <w:semiHidden/>
    <w:unhideWhenUsed/>
    <w:qFormat/>
    <w:pPr>
      <w:keepNext/>
      <w:keepLines/>
      <w:spacing w:before="80" w:after="40"/>
      <w:outlineLvl w:val="4"/>
    </w:pPr>
    <w:rPr>
      <w:color w:val="2E75B5"/>
    </w:rPr>
  </w:style>
  <w:style w:type="paragraph" w:styleId="Ttulo6">
    <w:name w:val="heading 6"/>
    <w:basedOn w:val="Normal"/>
    <w:next w:val="Normal"/>
    <w:uiPriority w:val="9"/>
    <w:semiHidden/>
    <w:unhideWhenUsed/>
    <w:qFormat/>
    <w:pPr>
      <w:keepNext/>
      <w:keepLines/>
      <w:spacing w:before="40" w:after="0"/>
      <w:outlineLvl w:val="5"/>
    </w:pPr>
    <w:rPr>
      <w:i/>
      <w:color w:val="595959"/>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CellMar>
        <w:left w:w="108" w:type="dxa"/>
        <w:right w:w="108" w:type="dxa"/>
      </w:tblCellMar>
    </w:tblPr>
  </w:style>
  <w:style w:type="table" w:customStyle="1" w:styleId="a0">
    <w:basedOn w:val="TableNormal"/>
    <w:pPr>
      <w:spacing w:after="0" w:line="240" w:lineRule="auto"/>
    </w:pPr>
    <w:tblPr>
      <w:tblStyleRowBandSize w:val="1"/>
      <w:tblStyleColBandSize w:val="1"/>
      <w:tblCellMar>
        <w:left w:w="108" w:type="dxa"/>
        <w:right w:w="108" w:type="dxa"/>
      </w:tblCellMar>
    </w:tblPr>
  </w:style>
  <w:style w:type="paragraph" w:styleId="NormalWeb">
    <w:name w:val="Normal (Web)"/>
    <w:basedOn w:val="Normal"/>
    <w:uiPriority w:val="99"/>
    <w:semiHidden/>
    <w:unhideWhenUsed/>
    <w:rsid w:val="00187A6D"/>
    <w:pPr>
      <w:spacing w:before="100" w:beforeAutospacing="1" w:after="100" w:afterAutospacing="1" w:line="240" w:lineRule="auto"/>
    </w:pPr>
    <w:rPr>
      <w:rFonts w:ascii="Times New Roman" w:eastAsia="Times New Roman" w:hAnsi="Times New Roman" w:cs="Times New Roman"/>
      <w:sz w:val="24"/>
      <w:szCs w:val="24"/>
    </w:rPr>
  </w:style>
  <w:style w:type="paragraph" w:styleId="Textodenotaderodap">
    <w:name w:val="footnote text"/>
    <w:basedOn w:val="Normal"/>
    <w:link w:val="TextodenotaderodapChar"/>
    <w:uiPriority w:val="99"/>
    <w:semiHidden/>
    <w:unhideWhenUsed/>
    <w:rsid w:val="009A7CFD"/>
    <w:pPr>
      <w:spacing w:after="0" w:line="240" w:lineRule="auto"/>
    </w:pPr>
    <w:rPr>
      <w:sz w:val="20"/>
      <w:szCs w:val="20"/>
    </w:rPr>
  </w:style>
  <w:style w:type="character" w:customStyle="1" w:styleId="TextodenotaderodapChar">
    <w:name w:val="Texto de nota de rodapé Char"/>
    <w:basedOn w:val="Fontepargpadro"/>
    <w:link w:val="Textodenotaderodap"/>
    <w:uiPriority w:val="99"/>
    <w:semiHidden/>
    <w:rsid w:val="009A7CFD"/>
    <w:rPr>
      <w:sz w:val="20"/>
      <w:szCs w:val="20"/>
    </w:rPr>
  </w:style>
  <w:style w:type="character" w:styleId="Refdenotaderodap">
    <w:name w:val="footnote reference"/>
    <w:basedOn w:val="Fontepargpadro"/>
    <w:uiPriority w:val="99"/>
    <w:semiHidden/>
    <w:unhideWhenUsed/>
    <w:rsid w:val="009A7CFD"/>
    <w:rPr>
      <w:vertAlign w:val="superscript"/>
    </w:rPr>
  </w:style>
  <w:style w:type="paragraph" w:styleId="PargrafodaLista">
    <w:name w:val="List Paragraph"/>
    <w:basedOn w:val="Normal"/>
    <w:uiPriority w:val="34"/>
    <w:qFormat/>
    <w:rsid w:val="009A7CFD"/>
    <w:pPr>
      <w:ind w:left="720"/>
      <w:contextualSpacing/>
    </w:pPr>
  </w:style>
  <w:style w:type="paragraph" w:styleId="Reviso">
    <w:name w:val="Revision"/>
    <w:hidden/>
    <w:uiPriority w:val="99"/>
    <w:semiHidden/>
    <w:rsid w:val="009F2ED0"/>
    <w:pPr>
      <w:spacing w:after="0" w:line="240" w:lineRule="auto"/>
    </w:pPr>
  </w:style>
  <w:style w:type="character" w:styleId="Refdecomentrio">
    <w:name w:val="annotation reference"/>
    <w:basedOn w:val="Fontepargpadro"/>
    <w:uiPriority w:val="99"/>
    <w:semiHidden/>
    <w:unhideWhenUsed/>
    <w:rsid w:val="00C96878"/>
    <w:rPr>
      <w:sz w:val="16"/>
      <w:szCs w:val="16"/>
    </w:rPr>
  </w:style>
  <w:style w:type="paragraph" w:styleId="Textodecomentrio">
    <w:name w:val="annotation text"/>
    <w:basedOn w:val="Normal"/>
    <w:link w:val="TextodecomentrioChar"/>
    <w:uiPriority w:val="99"/>
    <w:unhideWhenUsed/>
    <w:rsid w:val="00C96878"/>
    <w:pPr>
      <w:spacing w:line="240" w:lineRule="auto"/>
    </w:pPr>
    <w:rPr>
      <w:sz w:val="20"/>
      <w:szCs w:val="20"/>
    </w:rPr>
  </w:style>
  <w:style w:type="character" w:customStyle="1" w:styleId="TextodecomentrioChar">
    <w:name w:val="Texto de comentário Char"/>
    <w:basedOn w:val="Fontepargpadro"/>
    <w:link w:val="Textodecomentrio"/>
    <w:uiPriority w:val="99"/>
    <w:rsid w:val="00C96878"/>
    <w:rPr>
      <w:sz w:val="20"/>
      <w:szCs w:val="20"/>
    </w:rPr>
  </w:style>
  <w:style w:type="paragraph" w:customStyle="1" w:styleId="Default">
    <w:name w:val="Default"/>
    <w:rsid w:val="00C96878"/>
    <w:pPr>
      <w:autoSpaceDE w:val="0"/>
      <w:autoSpaceDN w:val="0"/>
      <w:adjustRightInd w:val="0"/>
      <w:spacing w:after="0" w:line="240" w:lineRule="auto"/>
    </w:pPr>
    <w:rPr>
      <w:rFonts w:ascii="Calibri" w:eastAsiaTheme="minorHAnsi" w:hAnsi="Calibri" w:cs="Calibri"/>
      <w:color w:val="000000"/>
      <w:sz w:val="24"/>
      <w:szCs w:val="24"/>
      <w:lang w:eastAsia="en-US"/>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84799194">
      <w:bodyDiv w:val="1"/>
      <w:marLeft w:val="0"/>
      <w:marRight w:val="0"/>
      <w:marTop w:val="0"/>
      <w:marBottom w:val="0"/>
      <w:divBdr>
        <w:top w:val="none" w:sz="0" w:space="0" w:color="auto"/>
        <w:left w:val="none" w:sz="0" w:space="0" w:color="auto"/>
        <w:bottom w:val="none" w:sz="0" w:space="0" w:color="auto"/>
        <w:right w:val="none" w:sz="0" w:space="0" w:color="auto"/>
      </w:divBdr>
    </w:div>
    <w:div w:id="1416778775">
      <w:bodyDiv w:val="1"/>
      <w:marLeft w:val="0"/>
      <w:marRight w:val="0"/>
      <w:marTop w:val="0"/>
      <w:marBottom w:val="0"/>
      <w:divBdr>
        <w:top w:val="none" w:sz="0" w:space="0" w:color="auto"/>
        <w:left w:val="none" w:sz="0" w:space="0" w:color="auto"/>
        <w:bottom w:val="none" w:sz="0" w:space="0" w:color="auto"/>
        <w:right w:val="none" w:sz="0" w:space="0" w:color="auto"/>
      </w:divBdr>
    </w:div>
    <w:div w:id="1807160622">
      <w:bodyDiv w:val="1"/>
      <w:marLeft w:val="0"/>
      <w:marRight w:val="0"/>
      <w:marTop w:val="0"/>
      <w:marBottom w:val="0"/>
      <w:divBdr>
        <w:top w:val="none" w:sz="0" w:space="0" w:color="auto"/>
        <w:left w:val="none" w:sz="0" w:space="0" w:color="auto"/>
        <w:bottom w:val="none" w:sz="0" w:space="0" w:color="auto"/>
        <w:right w:val="none" w:sz="0" w:space="0" w:color="auto"/>
      </w:divBdr>
    </w:div>
    <w:div w:id="187519478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TotalTime>
  <Pages>18</Pages>
  <Words>5849</Words>
  <Characters>31587</Characters>
  <Application>Microsoft Office Word</Application>
  <DocSecurity>0</DocSecurity>
  <Lines>263</Lines>
  <Paragraphs>74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37362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Luciana Nepomuceno - PREVICDF</dc:creator>
  <cp:lastModifiedBy>Helio Francisco Matos Miranda - PREVICDF</cp:lastModifiedBy>
  <cp:revision>13</cp:revision>
  <cp:lastPrinted>2025-07-30T18:39:00Z</cp:lastPrinted>
  <dcterms:created xsi:type="dcterms:W3CDTF">2025-08-06T20:21:00Z</dcterms:created>
  <dcterms:modified xsi:type="dcterms:W3CDTF">2025-08-15T15:59:00Z</dcterms:modified>
</cp:coreProperties>
</file>