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9B6334" w14:textId="2F882BFC" w:rsidR="00FD7301" w:rsidRDefault="00FD7301">
      <w:r>
        <w:t>Legendas:</w:t>
      </w:r>
    </w:p>
    <w:p w14:paraId="6D6CFF88" w14:textId="6010DD93" w:rsidR="00FD7301" w:rsidRDefault="00FD7301">
      <w:r>
        <w:rPr>
          <w:noProof/>
        </w:rPr>
        <mc:AlternateContent>
          <mc:Choice Requires="wps">
            <w:drawing>
              <wp:anchor distT="0" distB="0" distL="114300" distR="114300" simplePos="0" relativeHeight="251659264" behindDoc="0" locked="0" layoutInCell="1" allowOverlap="1" wp14:anchorId="5CF3764D" wp14:editId="2D9F7792">
                <wp:simplePos x="0" y="0"/>
                <wp:positionH relativeFrom="column">
                  <wp:posOffset>520065</wp:posOffset>
                </wp:positionH>
                <wp:positionV relativeFrom="paragraph">
                  <wp:posOffset>27940</wp:posOffset>
                </wp:positionV>
                <wp:extent cx="707666" cy="135172"/>
                <wp:effectExtent l="0" t="0" r="16510" b="17780"/>
                <wp:wrapNone/>
                <wp:docPr id="151047333" name="Retângulo 1"/>
                <wp:cNvGraphicFramePr/>
                <a:graphic xmlns:a="http://schemas.openxmlformats.org/drawingml/2006/main">
                  <a:graphicData uri="http://schemas.microsoft.com/office/word/2010/wordprocessingShape">
                    <wps:wsp>
                      <wps:cNvSpPr/>
                      <wps:spPr>
                        <a:xfrm>
                          <a:off x="0" y="0"/>
                          <a:ext cx="707666" cy="135172"/>
                        </a:xfrm>
                        <a:prstGeom prst="rect">
                          <a:avLst/>
                        </a:prstGeom>
                        <a:solidFill>
                          <a:schemeClr val="accent1">
                            <a:lumMod val="20000"/>
                            <a:lumOff val="8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9FB5B17" id="Retângulo 1" o:spid="_x0000_s1026" style="position:absolute;margin-left:40.95pt;margin-top:2.2pt;width:55.7pt;height:10.6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" fillcolor="#deeaf6 [660]" strokecolor="#091723 [484]" strokeweight="1pt"/>
            </w:pict>
          </mc:Fallback>
        </mc:AlternateContent>
      </w:r>
      <w:r>
        <w:t xml:space="preserve">CGEO </w:t>
      </w:r>
    </w:p>
    <w:p w14:paraId="091260F9" w14:textId="5F5B3F4C" w:rsidR="00FD7301" w:rsidRDefault="00FD7301">
      <w:r>
        <w:rPr>
          <w:noProof/>
        </w:rPr>
        <mc:AlternateContent>
          <mc:Choice Requires="wps">
            <w:drawing>
              <wp:anchor distT="0" distB="0" distL="114300" distR="114300" simplePos="0" relativeHeight="251661312" behindDoc="0" locked="0" layoutInCell="1" allowOverlap="1" wp14:anchorId="4FC22294" wp14:editId="113EF6E6">
                <wp:simplePos x="0" y="0"/>
                <wp:positionH relativeFrom="column">
                  <wp:posOffset>517525</wp:posOffset>
                </wp:positionH>
                <wp:positionV relativeFrom="paragraph">
                  <wp:posOffset>19050</wp:posOffset>
                </wp:positionV>
                <wp:extent cx="707390" cy="134620"/>
                <wp:effectExtent l="0" t="0" r="16510" b="17780"/>
                <wp:wrapNone/>
                <wp:docPr id="736979215" name="Retângulo 1"/>
                <wp:cNvGraphicFramePr/>
                <a:graphic xmlns:a="http://schemas.openxmlformats.org/drawingml/2006/main">
                  <a:graphicData uri="http://schemas.microsoft.com/office/word/2010/wordprocessingShape">
                    <wps:wsp>
                      <wps:cNvSpPr/>
                      <wps:spPr>
                        <a:xfrm>
                          <a:off x="0" y="0"/>
                          <a:ext cx="707390" cy="134620"/>
                        </a:xfrm>
                        <a:prstGeom prst="rect">
                          <a:avLst/>
                        </a:prstGeom>
                        <a:solidFill>
                          <a:schemeClr val="accent2">
                            <a:lumMod val="20000"/>
                            <a:lumOff val="8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74BDA1C" id="Retângulo 1" o:spid="_x0000_s1026" style="position:absolute;margin-left:40.75pt;margin-top:1.5pt;width:55.7pt;height:10.6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" fillcolor="#fbe4d5 [661]" strokecolor="#091723 [484]" strokeweight="1pt"/>
            </w:pict>
          </mc:Fallback>
        </mc:AlternateContent>
      </w:r>
      <w:r>
        <w:t>DIFIS</w:t>
      </w:r>
    </w:p>
    <w:p w14:paraId="34CB5C1B" w14:textId="474EE350" w:rsidR="00FD7301" w:rsidRDefault="00FD7301">
      <w:r>
        <w:rPr>
          <w:noProof/>
        </w:rPr>
        <mc:AlternateContent>
          <mc:Choice Requires="wps">
            <w:drawing>
              <wp:anchor distT="0" distB="0" distL="114300" distR="114300" simplePos="0" relativeHeight="251663360" behindDoc="0" locked="0" layoutInCell="1" allowOverlap="1" wp14:anchorId="64D16958" wp14:editId="02275227">
                <wp:simplePos x="0" y="0"/>
                <wp:positionH relativeFrom="column">
                  <wp:posOffset>521335</wp:posOffset>
                </wp:positionH>
                <wp:positionV relativeFrom="paragraph">
                  <wp:posOffset>6350</wp:posOffset>
                </wp:positionV>
                <wp:extent cx="707666" cy="135172"/>
                <wp:effectExtent l="0" t="0" r="16510" b="17780"/>
                <wp:wrapNone/>
                <wp:docPr id="1050766421" name="Retângulo 1"/>
                <wp:cNvGraphicFramePr/>
                <a:graphic xmlns:a="http://schemas.openxmlformats.org/drawingml/2006/main">
                  <a:graphicData uri="http://schemas.microsoft.com/office/word/2010/wordprocessingShape">
                    <wps:wsp>
                      <wps:cNvSpPr/>
                      <wps:spPr>
                        <a:xfrm>
                          <a:off x="0" y="0"/>
                          <a:ext cx="707666" cy="135172"/>
                        </a:xfrm>
                        <a:prstGeom prst="rect">
                          <a:avLst/>
                        </a:prstGeom>
                        <a:solidFill>
                          <a:schemeClr val="accent4">
                            <a:lumMod val="20000"/>
                            <a:lumOff val="8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7CE11DD" id="Retângulo 1" o:spid="_x0000_s1026" style="position:absolute;margin-left:41.05pt;margin-top:.5pt;width:55.7pt;height:10.6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" fillcolor="#fff2cc [663]" strokecolor="#091723 [484]" strokeweight="1pt"/>
            </w:pict>
          </mc:Fallback>
        </mc:AlternateContent>
      </w:r>
      <w:r>
        <w:t>DILIC</w:t>
      </w:r>
    </w:p>
    <w:p w14:paraId="7BBD2712" w14:textId="387344C3" w:rsidR="00FD7301" w:rsidRDefault="00FD7301">
      <w:r>
        <w:rPr>
          <w:noProof/>
        </w:rPr>
        <mc:AlternateContent>
          <mc:Choice Requires="wps">
            <w:drawing>
              <wp:anchor distT="0" distB="0" distL="114300" distR="114300" simplePos="0" relativeHeight="251665408" behindDoc="0" locked="0" layoutInCell="1" allowOverlap="1" wp14:anchorId="72147ADA" wp14:editId="39902EC3">
                <wp:simplePos x="0" y="0"/>
                <wp:positionH relativeFrom="column">
                  <wp:posOffset>521970</wp:posOffset>
                </wp:positionH>
                <wp:positionV relativeFrom="paragraph">
                  <wp:posOffset>6985</wp:posOffset>
                </wp:positionV>
                <wp:extent cx="707666" cy="135172"/>
                <wp:effectExtent l="0" t="0" r="16510" b="17780"/>
                <wp:wrapNone/>
                <wp:docPr id="1957792834" name="Retângulo 1"/>
                <wp:cNvGraphicFramePr/>
                <a:graphic xmlns:a="http://schemas.openxmlformats.org/drawingml/2006/main">
                  <a:graphicData uri="http://schemas.microsoft.com/office/word/2010/wordprocessingShape">
                    <wps:wsp>
                      <wps:cNvSpPr/>
                      <wps:spPr>
                        <a:xfrm>
                          <a:off x="0" y="0"/>
                          <a:ext cx="707666" cy="135172"/>
                        </a:xfrm>
                        <a:prstGeom prst="rect">
                          <a:avLst/>
                        </a:prstGeom>
                        <a:solidFill>
                          <a:schemeClr val="accent6">
                            <a:lumMod val="20000"/>
                            <a:lumOff val="8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6BB8026" id="Retângulo 1" o:spid="_x0000_s1026" style="position:absolute;margin-left:41.1pt;margin-top:.55pt;width:55.7pt;height:10.6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" fillcolor="#e2efd9 [665]" strokecolor="#091723 [484]" strokeweight="1pt"/>
            </w:pict>
          </mc:Fallback>
        </mc:AlternateContent>
      </w:r>
      <w:r>
        <w:t>PF</w:t>
      </w:r>
    </w:p>
    <w:tbl>
      <w:tblPr>
        <w:tblStyle w:val="Tabelacomgrade"/>
        <w:tblW w:w="0" w:type="auto"/>
        <w:tblLook w:val="04A0" w:firstRow="1" w:lastRow="0" w:firstColumn="1" w:lastColumn="0" w:noHBand="0" w:noVBand="1"/>
      </w:tblPr>
      <w:tblGrid>
        <w:gridCol w:w="5101"/>
        <w:gridCol w:w="5101"/>
        <w:gridCol w:w="5102"/>
      </w:tblGrid>
      <w:tr w:rsidR="00705305" w:rsidRPr="00606666" w14:paraId="3FDCF8B6" w14:textId="77777777" w:rsidTr="00A364BD">
        <w:tc>
          <w:tcPr>
            <w:tcW w:w="5101" w:type="dxa"/>
            <w:shd w:val="clear" w:color="auto" w:fill="D9D9D9" w:themeFill="background1" w:themeFillShade="D9"/>
          </w:tcPr>
          <w:p w14:paraId="2F2E4AB7" w14:textId="38FF9F4E" w:rsidR="00705305" w:rsidRPr="00606666" w:rsidRDefault="00705305" w:rsidP="00606666">
            <w:pPr>
              <w:rPr>
                <w:b/>
                <w:bCs/>
                <w:sz w:val="24"/>
                <w:szCs w:val="24"/>
              </w:rPr>
            </w:pPr>
            <w:r w:rsidRPr="00606666">
              <w:rPr>
                <w:b/>
                <w:bCs/>
                <w:sz w:val="24"/>
                <w:szCs w:val="24"/>
              </w:rPr>
              <w:t>DE</w:t>
            </w:r>
          </w:p>
        </w:tc>
        <w:tc>
          <w:tcPr>
            <w:tcW w:w="5101" w:type="dxa"/>
            <w:shd w:val="clear" w:color="auto" w:fill="D9D9D9" w:themeFill="background1" w:themeFillShade="D9"/>
          </w:tcPr>
          <w:p w14:paraId="1DF52A46" w14:textId="1817C1DE" w:rsidR="00705305" w:rsidRPr="00606666" w:rsidRDefault="00705305" w:rsidP="00606666">
            <w:pPr>
              <w:rPr>
                <w:b/>
                <w:bCs/>
                <w:sz w:val="24"/>
                <w:szCs w:val="24"/>
              </w:rPr>
            </w:pPr>
            <w:r w:rsidRPr="00606666">
              <w:rPr>
                <w:b/>
                <w:bCs/>
                <w:sz w:val="24"/>
                <w:szCs w:val="24"/>
              </w:rPr>
              <w:t>PARA</w:t>
            </w:r>
          </w:p>
        </w:tc>
        <w:tc>
          <w:tcPr>
            <w:tcW w:w="5102" w:type="dxa"/>
            <w:shd w:val="clear" w:color="auto" w:fill="D9D9D9" w:themeFill="background1" w:themeFillShade="D9"/>
          </w:tcPr>
          <w:p w14:paraId="6163771A" w14:textId="56A740D2" w:rsidR="00705305" w:rsidRPr="00606666" w:rsidRDefault="00705305" w:rsidP="00606666">
            <w:pPr>
              <w:rPr>
                <w:b/>
                <w:bCs/>
                <w:sz w:val="24"/>
                <w:szCs w:val="24"/>
              </w:rPr>
            </w:pPr>
            <w:r w:rsidRPr="00606666">
              <w:rPr>
                <w:b/>
                <w:bCs/>
                <w:sz w:val="24"/>
                <w:szCs w:val="24"/>
              </w:rPr>
              <w:t>JUSTIFICATIVA</w:t>
            </w:r>
          </w:p>
        </w:tc>
      </w:tr>
      <w:tr w:rsidR="00A364BD" w:rsidRPr="00606666" w14:paraId="58F764FB" w14:textId="77777777" w:rsidTr="00FD7301">
        <w:tc>
          <w:tcPr>
            <w:tcW w:w="5101" w:type="dxa"/>
            <w:shd w:val="clear" w:color="auto" w:fill="DEEAF6" w:themeFill="accent1" w:themeFillTint="33"/>
          </w:tcPr>
          <w:p w14:paraId="118F2CC7" w14:textId="4F4D5575" w:rsidR="00A364BD" w:rsidRPr="00C61DEC" w:rsidRDefault="007C2E06" w:rsidP="007C2E06">
            <w:pPr>
              <w:rPr>
                <w:sz w:val="24"/>
                <w:szCs w:val="24"/>
              </w:rPr>
            </w:pPr>
            <w:r w:rsidRPr="007C2E06">
              <w:rPr>
                <w:sz w:val="24"/>
                <w:szCs w:val="24"/>
              </w:rPr>
              <w:t>Art. 2º No desenvolvimento de suas atividades de supervisão e licenciamento, a Previc deverá considerar</w:t>
            </w:r>
            <w:r>
              <w:rPr>
                <w:sz w:val="24"/>
                <w:szCs w:val="24"/>
              </w:rPr>
              <w:t xml:space="preserve"> </w:t>
            </w:r>
            <w:r w:rsidRPr="007C2E06">
              <w:rPr>
                <w:sz w:val="24"/>
                <w:szCs w:val="24"/>
              </w:rPr>
              <w:t>o porte, a diversidade, a complexidade e os riscos atinentes às entidades fechadas de previdência</w:t>
            </w:r>
            <w:r>
              <w:rPr>
                <w:sz w:val="24"/>
                <w:szCs w:val="24"/>
              </w:rPr>
              <w:t xml:space="preserve"> </w:t>
            </w:r>
            <w:r w:rsidRPr="007C2E06">
              <w:rPr>
                <w:sz w:val="24"/>
                <w:szCs w:val="24"/>
              </w:rPr>
              <w:t>complementar - EFPC e aos planos de benefícios por elas administrados.</w:t>
            </w:r>
          </w:p>
        </w:tc>
        <w:tc>
          <w:tcPr>
            <w:tcW w:w="5101" w:type="dxa"/>
            <w:shd w:val="clear" w:color="auto" w:fill="DEEAF6" w:themeFill="accent1" w:themeFillTint="33"/>
          </w:tcPr>
          <w:p w14:paraId="43DA0FC9" w14:textId="77777777" w:rsidR="00A364BD" w:rsidRDefault="007C2E06" w:rsidP="00606666">
            <w:pPr>
              <w:rPr>
                <w:sz w:val="24"/>
                <w:szCs w:val="24"/>
              </w:rPr>
            </w:pPr>
            <w:r w:rsidRPr="007C2E06">
              <w:rPr>
                <w:sz w:val="24"/>
                <w:szCs w:val="24"/>
              </w:rPr>
              <w:t>Art. 2º No desenvolvimento de suas atividades de supervisão e licenciamento, a Previc deverá considerar</w:t>
            </w:r>
            <w:r>
              <w:rPr>
                <w:sz w:val="24"/>
                <w:szCs w:val="24"/>
              </w:rPr>
              <w:t xml:space="preserve"> </w:t>
            </w:r>
            <w:r w:rsidRPr="007C2E06">
              <w:rPr>
                <w:sz w:val="24"/>
                <w:szCs w:val="24"/>
              </w:rPr>
              <w:t>o porte, a diversidade, a complexidade e os riscos atinentes às entidades fechadas de previdência</w:t>
            </w:r>
            <w:r>
              <w:rPr>
                <w:sz w:val="24"/>
                <w:szCs w:val="24"/>
              </w:rPr>
              <w:t xml:space="preserve"> </w:t>
            </w:r>
            <w:r w:rsidRPr="007C2E06">
              <w:rPr>
                <w:sz w:val="24"/>
                <w:szCs w:val="24"/>
              </w:rPr>
              <w:t>complementar - EFPC e aos planos de benefícios por elas administrados.</w:t>
            </w:r>
          </w:p>
          <w:p w14:paraId="383C723A" w14:textId="33A5E5C4" w:rsidR="007C2E06" w:rsidRDefault="007C2E06" w:rsidP="00606666">
            <w:pPr>
              <w:rPr>
                <w:b/>
                <w:bCs/>
                <w:color w:val="EE0000"/>
                <w:sz w:val="24"/>
                <w:szCs w:val="24"/>
              </w:rPr>
            </w:pPr>
            <w:r w:rsidRPr="007C2E06">
              <w:rPr>
                <w:b/>
                <w:bCs/>
                <w:color w:val="EE0000"/>
                <w:sz w:val="24"/>
                <w:szCs w:val="24"/>
              </w:rPr>
              <w:t>§ 1</w:t>
            </w:r>
            <w:proofErr w:type="gramStart"/>
            <w:r w:rsidRPr="007C2E06">
              <w:rPr>
                <w:b/>
                <w:bCs/>
                <w:color w:val="EE0000"/>
                <w:sz w:val="24"/>
                <w:szCs w:val="24"/>
              </w:rPr>
              <w:t>º  Não</w:t>
            </w:r>
            <w:proofErr w:type="gramEnd"/>
            <w:r w:rsidRPr="007C2E06">
              <w:rPr>
                <w:b/>
                <w:bCs/>
                <w:color w:val="EE0000"/>
                <w:sz w:val="24"/>
                <w:szCs w:val="24"/>
              </w:rPr>
              <w:t xml:space="preserve"> </w:t>
            </w:r>
            <w:r w:rsidR="005B4C0F">
              <w:rPr>
                <w:b/>
                <w:bCs/>
                <w:color w:val="EE0000"/>
                <w:sz w:val="24"/>
                <w:szCs w:val="24"/>
              </w:rPr>
              <w:t>serão</w:t>
            </w:r>
            <w:r w:rsidRPr="007C2E06">
              <w:rPr>
                <w:b/>
                <w:bCs/>
                <w:color w:val="EE0000"/>
                <w:sz w:val="24"/>
                <w:szCs w:val="24"/>
              </w:rPr>
              <w:t xml:space="preserve"> incluídas na lista de segmentação </w:t>
            </w:r>
            <w:r>
              <w:rPr>
                <w:b/>
                <w:bCs/>
                <w:color w:val="EE0000"/>
                <w:sz w:val="24"/>
                <w:szCs w:val="24"/>
              </w:rPr>
              <w:t xml:space="preserve">as </w:t>
            </w:r>
            <w:r w:rsidRPr="007C2E06">
              <w:rPr>
                <w:b/>
                <w:bCs/>
                <w:color w:val="EE0000"/>
                <w:sz w:val="24"/>
                <w:szCs w:val="24"/>
              </w:rPr>
              <w:t>EFPC em regimes especiais.</w:t>
            </w:r>
          </w:p>
          <w:p w14:paraId="3CB593FA" w14:textId="549824A3" w:rsidR="007C2E06" w:rsidRPr="007C2E06" w:rsidRDefault="007C2E06" w:rsidP="00606666">
            <w:pPr>
              <w:rPr>
                <w:b/>
                <w:bCs/>
                <w:sz w:val="24"/>
                <w:szCs w:val="24"/>
              </w:rPr>
            </w:pPr>
            <w:r>
              <w:rPr>
                <w:b/>
                <w:bCs/>
                <w:color w:val="EE0000"/>
                <w:sz w:val="24"/>
                <w:szCs w:val="24"/>
              </w:rPr>
              <w:t>§ 2</w:t>
            </w:r>
            <w:proofErr w:type="gramStart"/>
            <w:r>
              <w:rPr>
                <w:b/>
                <w:bCs/>
                <w:color w:val="EE0000"/>
                <w:sz w:val="24"/>
                <w:szCs w:val="24"/>
              </w:rPr>
              <w:t>º  As</w:t>
            </w:r>
            <w:proofErr w:type="gramEnd"/>
            <w:r>
              <w:rPr>
                <w:b/>
                <w:bCs/>
                <w:color w:val="EE0000"/>
                <w:sz w:val="24"/>
                <w:szCs w:val="24"/>
              </w:rPr>
              <w:t xml:space="preserve"> EFPC em situação normal que possuam dados desatualizados ou ausentes não </w:t>
            </w:r>
            <w:r w:rsidR="005B4C0F">
              <w:rPr>
                <w:b/>
                <w:bCs/>
                <w:color w:val="EE0000"/>
                <w:sz w:val="24"/>
                <w:szCs w:val="24"/>
              </w:rPr>
              <w:t>serão</w:t>
            </w:r>
            <w:r>
              <w:rPr>
                <w:b/>
                <w:bCs/>
                <w:color w:val="EE0000"/>
                <w:sz w:val="24"/>
                <w:szCs w:val="24"/>
              </w:rPr>
              <w:t xml:space="preserve"> incluídas na lista de segmentação e a situação será comunicada à Diretoria de Fiscalização e Monitoramento e à Diretoria de Licenciamento.</w:t>
            </w:r>
          </w:p>
        </w:tc>
        <w:tc>
          <w:tcPr>
            <w:tcW w:w="5102" w:type="dxa"/>
            <w:shd w:val="clear" w:color="auto" w:fill="DEEAF6" w:themeFill="accent1" w:themeFillTint="33"/>
          </w:tcPr>
          <w:p w14:paraId="2C082205" w14:textId="77777777" w:rsidR="00A364BD" w:rsidRDefault="000C3004" w:rsidP="00606666">
            <w:pPr>
              <w:rPr>
                <w:sz w:val="24"/>
                <w:szCs w:val="24"/>
              </w:rPr>
            </w:pPr>
            <w:r>
              <w:rPr>
                <w:sz w:val="24"/>
                <w:szCs w:val="24"/>
              </w:rPr>
              <w:t>Inclusão do § 1º para definir que constarão da lista de segmentação apenas as EFPC com situação normal na base cadastral da Previc no momento de elaboração do estudo para atualizar a segmentação.</w:t>
            </w:r>
          </w:p>
          <w:p w14:paraId="1CFAB4D1" w14:textId="0A1CB518" w:rsidR="000C3004" w:rsidRDefault="000C3004" w:rsidP="00606666">
            <w:pPr>
              <w:rPr>
                <w:sz w:val="24"/>
                <w:szCs w:val="24"/>
              </w:rPr>
            </w:pPr>
            <w:r>
              <w:rPr>
                <w:sz w:val="24"/>
                <w:szCs w:val="24"/>
              </w:rPr>
              <w:t>Inclusão do § 2º para criar espécie de “despacho aduaneiro” para não incluir na lista de segmentação EFPC que estejam com dados desatualizados ou ausentes no momento da elaboração do estudo, com comunicação para áreas responsáveis analisarem eventuais providências.</w:t>
            </w:r>
          </w:p>
        </w:tc>
      </w:tr>
      <w:tr w:rsidR="00705305" w:rsidRPr="00606666" w14:paraId="66DE588B" w14:textId="77777777" w:rsidTr="00FD7301">
        <w:tc>
          <w:tcPr>
            <w:tcW w:w="5101" w:type="dxa"/>
            <w:shd w:val="clear" w:color="auto" w:fill="DEEAF6" w:themeFill="accent1" w:themeFillTint="33"/>
          </w:tcPr>
          <w:p w14:paraId="1B3E36E9" w14:textId="7B43B6B6" w:rsidR="00705305" w:rsidRPr="00606666" w:rsidRDefault="00C61DEC" w:rsidP="00606666">
            <w:pPr>
              <w:rPr>
                <w:sz w:val="24"/>
                <w:szCs w:val="24"/>
              </w:rPr>
            </w:pPr>
            <w:r w:rsidRPr="00C61DEC">
              <w:rPr>
                <w:sz w:val="24"/>
                <w:szCs w:val="24"/>
              </w:rPr>
              <w:t xml:space="preserve">Art. 4º A Diretoria de Normas da Previc publicará, até o dia </w:t>
            </w:r>
            <w:r w:rsidRPr="000E269B">
              <w:rPr>
                <w:b/>
                <w:bCs/>
                <w:sz w:val="24"/>
                <w:szCs w:val="24"/>
              </w:rPr>
              <w:t>30 de junho</w:t>
            </w:r>
            <w:r w:rsidRPr="00C61DEC">
              <w:rPr>
                <w:sz w:val="24"/>
                <w:szCs w:val="24"/>
              </w:rPr>
              <w:t xml:space="preserve"> de cada exercício, a fórmula de cálculo utilizada para definição dos fatores de porte e de complexidade, assim como a relação de entidades enquadradas em cada segmento para o exercício social seguinte.</w:t>
            </w:r>
          </w:p>
        </w:tc>
        <w:tc>
          <w:tcPr>
            <w:tcW w:w="5101" w:type="dxa"/>
            <w:shd w:val="clear" w:color="auto" w:fill="DEEAF6" w:themeFill="accent1" w:themeFillTint="33"/>
          </w:tcPr>
          <w:p w14:paraId="3CCD457D" w14:textId="6DCFD831" w:rsidR="00705305" w:rsidRPr="00606666" w:rsidRDefault="00C61DEC" w:rsidP="00606666">
            <w:pPr>
              <w:rPr>
                <w:sz w:val="24"/>
                <w:szCs w:val="24"/>
              </w:rPr>
            </w:pPr>
            <w:r w:rsidRPr="00C61DEC">
              <w:rPr>
                <w:sz w:val="24"/>
                <w:szCs w:val="24"/>
              </w:rPr>
              <w:t xml:space="preserve">Art. 4º A Diretoria de Normas da Previc publicará, até o dia </w:t>
            </w:r>
            <w:r w:rsidR="004D2538" w:rsidRPr="004D2538">
              <w:rPr>
                <w:b/>
                <w:bCs/>
                <w:color w:val="EE0000"/>
                <w:sz w:val="24"/>
                <w:szCs w:val="24"/>
              </w:rPr>
              <w:t>31</w:t>
            </w:r>
            <w:r w:rsidRPr="004D2538">
              <w:rPr>
                <w:b/>
                <w:bCs/>
                <w:color w:val="EE0000"/>
                <w:sz w:val="24"/>
                <w:szCs w:val="24"/>
              </w:rPr>
              <w:t xml:space="preserve"> de agosto</w:t>
            </w:r>
            <w:r w:rsidRPr="004D2538">
              <w:rPr>
                <w:color w:val="EE0000"/>
                <w:sz w:val="24"/>
                <w:szCs w:val="24"/>
              </w:rPr>
              <w:t xml:space="preserve"> </w:t>
            </w:r>
            <w:r w:rsidRPr="00C61DEC">
              <w:rPr>
                <w:sz w:val="24"/>
                <w:szCs w:val="24"/>
              </w:rPr>
              <w:t>de cada exercício, a fórmula de cálculo utilizada para definição dos fatores de porte e de complexidade, assim como a relação de entidades enquadradas em cada segmento para o exercício social seguinte.</w:t>
            </w:r>
          </w:p>
        </w:tc>
        <w:tc>
          <w:tcPr>
            <w:tcW w:w="5102" w:type="dxa"/>
            <w:shd w:val="clear" w:color="auto" w:fill="DEEAF6" w:themeFill="accent1" w:themeFillTint="33"/>
          </w:tcPr>
          <w:p w14:paraId="54298746" w14:textId="77777777" w:rsidR="00705305" w:rsidRDefault="004D2538" w:rsidP="00606666">
            <w:pPr>
              <w:rPr>
                <w:sz w:val="24"/>
                <w:szCs w:val="24"/>
              </w:rPr>
            </w:pPr>
            <w:r>
              <w:rPr>
                <w:sz w:val="24"/>
                <w:szCs w:val="24"/>
              </w:rPr>
              <w:t xml:space="preserve">O prazo para as EFPC enviarem a atualização dos dados é 31 de março de cada ano. Assim, a área técnica </w:t>
            </w:r>
            <w:r w:rsidR="00E34814">
              <w:rPr>
                <w:sz w:val="24"/>
                <w:szCs w:val="24"/>
              </w:rPr>
              <w:t>possui 3 meses para seguir o fluxo normativo da Portaria de atualização da segmentação.</w:t>
            </w:r>
          </w:p>
          <w:p w14:paraId="5866BC93" w14:textId="6DE132B1" w:rsidR="006E67CB" w:rsidRDefault="006E67CB" w:rsidP="00606666">
            <w:pPr>
              <w:rPr>
                <w:sz w:val="24"/>
                <w:szCs w:val="24"/>
              </w:rPr>
            </w:pPr>
            <w:r>
              <w:rPr>
                <w:sz w:val="24"/>
                <w:szCs w:val="24"/>
              </w:rPr>
              <w:t>Torna-se necessário ampliar o prazo por mais 2 meses para que a área técnica possua prazo adequado para realizar o estudo dos critérios de segmentação</w:t>
            </w:r>
            <w:r w:rsidR="003F6137">
              <w:rPr>
                <w:sz w:val="24"/>
                <w:szCs w:val="24"/>
              </w:rPr>
              <w:t xml:space="preserve"> e a necessária verificação das bases de dados e casos específicos</w:t>
            </w:r>
            <w:r>
              <w:rPr>
                <w:sz w:val="24"/>
                <w:szCs w:val="24"/>
              </w:rPr>
              <w:t>.</w:t>
            </w:r>
          </w:p>
          <w:p w14:paraId="29EF92C5" w14:textId="45866876" w:rsidR="00D72986" w:rsidRPr="00D72986" w:rsidRDefault="00D72986" w:rsidP="00606666">
            <w:pPr>
              <w:rPr>
                <w:sz w:val="24"/>
                <w:szCs w:val="24"/>
              </w:rPr>
            </w:pPr>
            <w:r>
              <w:rPr>
                <w:sz w:val="24"/>
                <w:szCs w:val="24"/>
              </w:rPr>
              <w:lastRenderedPageBreak/>
              <w:t>Não haverá prejuízo para as EFPC, pois ainda terão 4 meses até o início da vigência da nova segmentação para realizar eventuais adaptações.</w:t>
            </w:r>
          </w:p>
        </w:tc>
      </w:tr>
      <w:tr w:rsidR="00C347AA" w:rsidRPr="00606666" w14:paraId="31A51FF2" w14:textId="77777777" w:rsidTr="00F90624">
        <w:tc>
          <w:tcPr>
            <w:tcW w:w="5101" w:type="dxa"/>
            <w:shd w:val="clear" w:color="auto" w:fill="FBE4D5" w:themeFill="accent2" w:themeFillTint="33"/>
          </w:tcPr>
          <w:p w14:paraId="43152667" w14:textId="77777777" w:rsidR="00C347AA" w:rsidRDefault="00C347AA" w:rsidP="00F90624">
            <w:pPr>
              <w:ind w:right="-1"/>
              <w:rPr>
                <w:rFonts w:eastAsia="Times New Roman" w:cstheme="minorHAnsi"/>
                <w:color w:val="000000"/>
                <w:kern w:val="0"/>
                <w:sz w:val="24"/>
                <w:szCs w:val="24"/>
                <w:lang w:eastAsia="pt-BR"/>
                <w14:ligatures w14:val="none"/>
              </w:rPr>
            </w:pPr>
            <w:r w:rsidRPr="001D6AFA">
              <w:rPr>
                <w:rFonts w:eastAsia="Times New Roman" w:cstheme="minorHAnsi"/>
                <w:color w:val="000000"/>
                <w:kern w:val="0"/>
                <w:sz w:val="24"/>
                <w:szCs w:val="24"/>
                <w:lang w:eastAsia="pt-BR"/>
                <w14:ligatures w14:val="none"/>
              </w:rPr>
              <w:lastRenderedPageBreak/>
              <w:t xml:space="preserve">Art. 22. A EFPC deverá enviar à Previc, para fins de habilitação, a documentação comprobatória de atendimento aos requisitos exigidos para o exercício dos cargos definidos na legislação. </w:t>
            </w:r>
          </w:p>
          <w:p w14:paraId="1D6F1097" w14:textId="77777777" w:rsidR="00C347AA" w:rsidRPr="00606666" w:rsidRDefault="00C347AA" w:rsidP="00F90624">
            <w:pPr>
              <w:ind w:right="-1"/>
              <w:rPr>
                <w:rFonts w:eastAsia="Times New Roman" w:cstheme="minorHAnsi"/>
                <w:color w:val="000000"/>
                <w:kern w:val="0"/>
                <w:sz w:val="24"/>
                <w:szCs w:val="24"/>
                <w:lang w:eastAsia="pt-BR"/>
                <w14:ligatures w14:val="none"/>
              </w:rPr>
            </w:pPr>
            <w:r w:rsidRPr="001D6AFA">
              <w:rPr>
                <w:rFonts w:eastAsia="Times New Roman" w:cstheme="minorHAnsi"/>
                <w:color w:val="000000"/>
                <w:kern w:val="0"/>
                <w:sz w:val="24"/>
                <w:szCs w:val="24"/>
                <w:lang w:eastAsia="pt-BR"/>
                <w14:ligatures w14:val="none"/>
              </w:rPr>
              <w:t>Parágrafo único. A EFPC enquadrada nos segmentos S3 ou S4 deverá enviar os dados relativos aos membros do conselho fiscal e do conselho deliberativo apenas por meio do Cadastro Nacional de Dirigentes (</w:t>
            </w:r>
            <w:proofErr w:type="spellStart"/>
            <w:r w:rsidRPr="001D6AFA">
              <w:rPr>
                <w:rFonts w:eastAsia="Times New Roman" w:cstheme="minorHAnsi"/>
                <w:color w:val="000000"/>
                <w:kern w:val="0"/>
                <w:sz w:val="24"/>
                <w:szCs w:val="24"/>
                <w:lang w:eastAsia="pt-BR"/>
                <w14:ligatures w14:val="none"/>
              </w:rPr>
              <w:t>Cand</w:t>
            </w:r>
            <w:proofErr w:type="spellEnd"/>
            <w:r w:rsidRPr="001D6AFA">
              <w:rPr>
                <w:rFonts w:eastAsia="Times New Roman" w:cstheme="minorHAnsi"/>
                <w:color w:val="000000"/>
                <w:kern w:val="0"/>
                <w:sz w:val="24"/>
                <w:szCs w:val="24"/>
                <w:lang w:eastAsia="pt-BR"/>
                <w14:ligatures w14:val="none"/>
              </w:rPr>
              <w:t>), considerando-se automaticamente habilitado o dirigente, o que não exime o cumprimento de todos os requisitos exigidos pela legislação, que poderão ser aferidos a qualquer tempo pela Previc.</w:t>
            </w:r>
          </w:p>
        </w:tc>
        <w:tc>
          <w:tcPr>
            <w:tcW w:w="5101" w:type="dxa"/>
            <w:shd w:val="clear" w:color="auto" w:fill="FBE4D5" w:themeFill="accent2" w:themeFillTint="33"/>
          </w:tcPr>
          <w:p w14:paraId="48DC3C28" w14:textId="77777777" w:rsidR="00C347AA" w:rsidRDefault="00C347AA" w:rsidP="00F90624">
            <w:pPr>
              <w:ind w:right="-1"/>
              <w:rPr>
                <w:rFonts w:eastAsia="Times New Roman" w:cstheme="minorHAnsi"/>
                <w:color w:val="000000"/>
                <w:kern w:val="0"/>
                <w:sz w:val="24"/>
                <w:szCs w:val="24"/>
                <w:lang w:eastAsia="pt-BR"/>
                <w14:ligatures w14:val="none"/>
              </w:rPr>
            </w:pPr>
            <w:r w:rsidRPr="001D6AFA">
              <w:rPr>
                <w:rFonts w:eastAsia="Times New Roman" w:cstheme="minorHAnsi"/>
                <w:color w:val="000000"/>
                <w:kern w:val="0"/>
                <w:sz w:val="24"/>
                <w:szCs w:val="24"/>
                <w:lang w:eastAsia="pt-BR"/>
                <w14:ligatures w14:val="none"/>
              </w:rPr>
              <w:t xml:space="preserve">Art. 22. A EFPC deverá enviar à Previc, para fins de habilitação, a documentação comprobatória de atendimento aos requisitos exigidos para o exercício dos cargos definidos na legislação. </w:t>
            </w:r>
          </w:p>
          <w:p w14:paraId="43FCB96D" w14:textId="77777777" w:rsidR="00C347AA" w:rsidRDefault="00C347AA" w:rsidP="00F90624">
            <w:pPr>
              <w:ind w:right="-1"/>
              <w:jc w:val="both"/>
              <w:rPr>
                <w:rFonts w:eastAsia="Times New Roman" w:cstheme="minorHAnsi"/>
                <w:color w:val="000000"/>
                <w:kern w:val="0"/>
                <w:sz w:val="24"/>
                <w:szCs w:val="24"/>
                <w:lang w:eastAsia="pt-BR"/>
                <w14:ligatures w14:val="none"/>
              </w:rPr>
            </w:pPr>
            <w:r w:rsidRPr="001D6AFA">
              <w:rPr>
                <w:rFonts w:eastAsia="Times New Roman" w:cstheme="minorHAnsi"/>
                <w:b/>
                <w:bCs/>
                <w:color w:val="EE0000"/>
                <w:kern w:val="0"/>
                <w:sz w:val="24"/>
                <w:szCs w:val="24"/>
                <w:lang w:eastAsia="pt-BR"/>
                <w14:ligatures w14:val="none"/>
              </w:rPr>
              <w:t>§ 1</w:t>
            </w:r>
            <w:proofErr w:type="gramStart"/>
            <w:r w:rsidRPr="001D6AFA">
              <w:rPr>
                <w:rFonts w:eastAsia="Times New Roman" w:cstheme="minorHAnsi"/>
                <w:b/>
                <w:bCs/>
                <w:color w:val="EE0000"/>
                <w:kern w:val="0"/>
                <w:sz w:val="24"/>
                <w:szCs w:val="24"/>
                <w:lang w:eastAsia="pt-BR"/>
                <w14:ligatures w14:val="none"/>
              </w:rPr>
              <w:t>º</w:t>
            </w:r>
            <w:r w:rsidRPr="001D6AFA">
              <w:rPr>
                <w:rFonts w:eastAsia="Times New Roman" w:cstheme="minorHAnsi"/>
                <w:color w:val="EE0000"/>
                <w:kern w:val="0"/>
                <w:sz w:val="24"/>
                <w:szCs w:val="24"/>
                <w:lang w:eastAsia="pt-BR"/>
                <w14:ligatures w14:val="none"/>
              </w:rPr>
              <w:t xml:space="preserve">  </w:t>
            </w:r>
            <w:r w:rsidRPr="001D6AFA">
              <w:rPr>
                <w:rFonts w:eastAsia="Times New Roman" w:cstheme="minorHAnsi"/>
                <w:color w:val="000000"/>
                <w:kern w:val="0"/>
                <w:sz w:val="24"/>
                <w:szCs w:val="24"/>
                <w:lang w:eastAsia="pt-BR"/>
                <w14:ligatures w14:val="none"/>
              </w:rPr>
              <w:t>A</w:t>
            </w:r>
            <w:proofErr w:type="gramEnd"/>
            <w:r w:rsidRPr="001D6AFA">
              <w:rPr>
                <w:rFonts w:eastAsia="Times New Roman" w:cstheme="minorHAnsi"/>
                <w:color w:val="000000"/>
                <w:kern w:val="0"/>
                <w:sz w:val="24"/>
                <w:szCs w:val="24"/>
                <w:lang w:eastAsia="pt-BR"/>
                <w14:ligatures w14:val="none"/>
              </w:rPr>
              <w:t xml:space="preserve"> EFPC enquadrada nos segmentos S3 ou S4 deverá enviar os dados relativos aos membros do conselho fiscal e do conselho deliberativo apenas por meio do Cadastro Nacional de Dirigentes </w:t>
            </w:r>
            <w:r w:rsidRPr="001D6AFA">
              <w:rPr>
                <w:rFonts w:eastAsia="Times New Roman" w:cstheme="minorHAnsi"/>
                <w:b/>
                <w:bCs/>
                <w:color w:val="EE0000"/>
                <w:kern w:val="0"/>
                <w:sz w:val="24"/>
                <w:szCs w:val="24"/>
                <w:lang w:eastAsia="pt-BR"/>
                <w14:ligatures w14:val="none"/>
              </w:rPr>
              <w:t xml:space="preserve">– </w:t>
            </w:r>
            <w:proofErr w:type="spellStart"/>
            <w:r w:rsidRPr="001D6AFA">
              <w:rPr>
                <w:rFonts w:eastAsia="Times New Roman" w:cstheme="minorHAnsi"/>
                <w:b/>
                <w:bCs/>
                <w:color w:val="EE0000"/>
                <w:kern w:val="0"/>
                <w:sz w:val="24"/>
                <w:szCs w:val="24"/>
                <w:lang w:eastAsia="pt-BR"/>
                <w14:ligatures w14:val="none"/>
              </w:rPr>
              <w:t>Cand</w:t>
            </w:r>
            <w:proofErr w:type="spellEnd"/>
            <w:r w:rsidRPr="001D6AFA">
              <w:rPr>
                <w:rFonts w:eastAsia="Times New Roman" w:cstheme="minorHAnsi"/>
                <w:color w:val="000000"/>
                <w:kern w:val="0"/>
                <w:sz w:val="24"/>
                <w:szCs w:val="24"/>
                <w:lang w:eastAsia="pt-BR"/>
                <w14:ligatures w14:val="none"/>
              </w:rPr>
              <w:t>, considerando-se automaticamente habilitado o dirigente, o que não exime o cumprimento de todos os requisitos exigidos pela legislação, que poderão ser aferidos a qualquer tempo pela Previc.</w:t>
            </w:r>
          </w:p>
          <w:p w14:paraId="51625DD8" w14:textId="77777777" w:rsidR="00C347AA" w:rsidRPr="001D6AFA" w:rsidRDefault="00C347AA" w:rsidP="00F90624">
            <w:pPr>
              <w:ind w:right="-1"/>
              <w:jc w:val="both"/>
              <w:rPr>
                <w:rFonts w:eastAsia="Times New Roman" w:cstheme="minorHAnsi"/>
                <w:b/>
                <w:bCs/>
                <w:color w:val="000000"/>
                <w:kern w:val="0"/>
                <w:sz w:val="24"/>
                <w:szCs w:val="24"/>
                <w:lang w:eastAsia="pt-BR"/>
                <w14:ligatures w14:val="none"/>
              </w:rPr>
            </w:pPr>
            <w:r w:rsidRPr="001D6AFA">
              <w:rPr>
                <w:rFonts w:eastAsia="Times New Roman" w:cstheme="minorHAnsi"/>
                <w:b/>
                <w:bCs/>
                <w:color w:val="EE0000"/>
                <w:kern w:val="0"/>
                <w:sz w:val="24"/>
                <w:szCs w:val="24"/>
                <w:lang w:eastAsia="pt-BR"/>
                <w14:ligatures w14:val="none"/>
              </w:rPr>
              <w:t>§ 2</w:t>
            </w:r>
            <w:proofErr w:type="gramStart"/>
            <w:r w:rsidRPr="001D6AFA">
              <w:rPr>
                <w:rFonts w:eastAsia="Times New Roman" w:cstheme="minorHAnsi"/>
                <w:b/>
                <w:bCs/>
                <w:color w:val="EE0000"/>
                <w:kern w:val="0"/>
                <w:sz w:val="24"/>
                <w:szCs w:val="24"/>
                <w:lang w:eastAsia="pt-BR"/>
                <w14:ligatures w14:val="none"/>
              </w:rPr>
              <w:t>º  A</w:t>
            </w:r>
            <w:proofErr w:type="gramEnd"/>
            <w:r w:rsidRPr="001D6AFA">
              <w:rPr>
                <w:rFonts w:eastAsia="Times New Roman" w:cstheme="minorHAnsi"/>
                <w:b/>
                <w:bCs/>
                <w:color w:val="EE0000"/>
                <w:kern w:val="0"/>
                <w:sz w:val="24"/>
                <w:szCs w:val="24"/>
                <w:lang w:eastAsia="pt-BR"/>
                <w14:ligatures w14:val="none"/>
              </w:rPr>
              <w:t xml:space="preserve"> documentação referida no </w:t>
            </w:r>
            <w:r w:rsidRPr="001D6AFA">
              <w:rPr>
                <w:rFonts w:eastAsia="Times New Roman" w:cstheme="minorHAnsi"/>
                <w:b/>
                <w:bCs/>
                <w:i/>
                <w:iCs/>
                <w:color w:val="EE0000"/>
                <w:kern w:val="0"/>
                <w:sz w:val="24"/>
                <w:szCs w:val="24"/>
                <w:lang w:eastAsia="pt-BR"/>
                <w14:ligatures w14:val="none"/>
              </w:rPr>
              <w:t>caput</w:t>
            </w:r>
            <w:r w:rsidRPr="001D6AFA">
              <w:rPr>
                <w:rFonts w:eastAsia="Times New Roman" w:cstheme="minorHAnsi"/>
                <w:b/>
                <w:bCs/>
                <w:color w:val="EE0000"/>
                <w:kern w:val="0"/>
                <w:sz w:val="24"/>
                <w:szCs w:val="24"/>
                <w:lang w:eastAsia="pt-BR"/>
                <w14:ligatures w14:val="none"/>
              </w:rPr>
              <w:t xml:space="preserve"> deverá ser enviada com antecedência mínima de trinta dias do encerramento do mandato do dirigente anterior.</w:t>
            </w:r>
          </w:p>
        </w:tc>
        <w:tc>
          <w:tcPr>
            <w:tcW w:w="5102" w:type="dxa"/>
            <w:shd w:val="clear" w:color="auto" w:fill="FBE4D5" w:themeFill="accent2" w:themeFillTint="33"/>
          </w:tcPr>
          <w:p w14:paraId="45B6F9BD" w14:textId="77777777" w:rsidR="00C347AA" w:rsidRDefault="00C347AA" w:rsidP="00F90624">
            <w:pPr>
              <w:rPr>
                <w:sz w:val="24"/>
                <w:szCs w:val="24"/>
              </w:rPr>
            </w:pPr>
            <w:r>
              <w:rPr>
                <w:sz w:val="24"/>
                <w:szCs w:val="24"/>
              </w:rPr>
              <w:t>Ajuste redacional da utilização de siglas, em conformidade com item 7, da alínea f, do inciso II, do art. 11, do Decreto nº 10.002, de 2024.</w:t>
            </w:r>
          </w:p>
          <w:p w14:paraId="63FD6CDA" w14:textId="77777777" w:rsidR="00C347AA" w:rsidRDefault="00C347AA" w:rsidP="00F90624">
            <w:pPr>
              <w:rPr>
                <w:sz w:val="24"/>
                <w:szCs w:val="24"/>
              </w:rPr>
            </w:pPr>
            <w:r>
              <w:rPr>
                <w:sz w:val="24"/>
                <w:szCs w:val="24"/>
              </w:rPr>
              <w:t>Inclusão de prazo mínimo para enviar a documentação para fins de habilitação a fim de mitigar o risco de posse dos dirigentes antes da devida análise da Previc.</w:t>
            </w:r>
          </w:p>
          <w:p w14:paraId="1797B270" w14:textId="198F6280" w:rsidR="00FD022E" w:rsidRPr="00FD022E" w:rsidRDefault="00FD022E" w:rsidP="00F90624">
            <w:pPr>
              <w:rPr>
                <w:b/>
                <w:bCs/>
                <w:sz w:val="24"/>
                <w:szCs w:val="24"/>
              </w:rPr>
            </w:pPr>
            <w:r w:rsidRPr="00FD022E">
              <w:rPr>
                <w:b/>
                <w:bCs/>
                <w:sz w:val="24"/>
                <w:szCs w:val="24"/>
              </w:rPr>
              <w:t>PROPOSTA DIFIS PRO MESMO CASO ABAIXO</w:t>
            </w:r>
          </w:p>
        </w:tc>
      </w:tr>
      <w:tr w:rsidR="00AE3718" w:rsidRPr="00606666" w14:paraId="2CB15822" w14:textId="77777777" w:rsidTr="00AE3718">
        <w:tc>
          <w:tcPr>
            <w:tcW w:w="5101" w:type="dxa"/>
            <w:shd w:val="clear" w:color="auto" w:fill="FFF2CC" w:themeFill="accent4" w:themeFillTint="33"/>
          </w:tcPr>
          <w:p w14:paraId="3C6E16E7" w14:textId="4E725267" w:rsidR="00AE3718" w:rsidRPr="00566B28" w:rsidRDefault="00FD022E" w:rsidP="00F90624">
            <w:pPr>
              <w:ind w:right="-1"/>
              <w:rPr>
                <w:rFonts w:eastAsia="Times New Roman" w:cstheme="minorHAnsi"/>
                <w:color w:val="000000"/>
                <w:kern w:val="0"/>
                <w:sz w:val="24"/>
                <w:szCs w:val="24"/>
                <w:lang w:eastAsia="pt-BR"/>
                <w14:ligatures w14:val="none"/>
              </w:rPr>
            </w:pPr>
            <w:r w:rsidRPr="00FD022E">
              <w:rPr>
                <w:rFonts w:eastAsia="Times New Roman" w:cstheme="minorHAnsi"/>
                <w:color w:val="000000"/>
                <w:kern w:val="0"/>
                <w:sz w:val="24"/>
                <w:szCs w:val="24"/>
                <w:lang w:eastAsia="pt-BR"/>
                <w14:ligatures w14:val="none"/>
              </w:rPr>
              <w:t>Art. 22. A EFPC deverá enviar à Previc, para fins de habilitação, a documentação comprobatória de atendimento aos requisitos exigidos para o exercício dos cargos definidos na legislação.</w:t>
            </w:r>
          </w:p>
        </w:tc>
        <w:tc>
          <w:tcPr>
            <w:tcW w:w="5101" w:type="dxa"/>
            <w:shd w:val="clear" w:color="auto" w:fill="FFF2CC" w:themeFill="accent4" w:themeFillTint="33"/>
          </w:tcPr>
          <w:p w14:paraId="6671730F" w14:textId="46075F9D" w:rsidR="00AE3718" w:rsidRPr="00566B28" w:rsidRDefault="00FD022E" w:rsidP="00FD022E">
            <w:pPr>
              <w:ind w:right="-1"/>
              <w:rPr>
                <w:rFonts w:eastAsia="Times New Roman" w:cstheme="minorHAnsi"/>
                <w:color w:val="000000"/>
                <w:kern w:val="0"/>
                <w:sz w:val="24"/>
                <w:szCs w:val="24"/>
                <w:lang w:eastAsia="pt-BR"/>
                <w14:ligatures w14:val="none"/>
              </w:rPr>
            </w:pPr>
            <w:r w:rsidRPr="00FD022E">
              <w:rPr>
                <w:rFonts w:eastAsia="Times New Roman" w:cstheme="minorHAnsi"/>
                <w:color w:val="000000"/>
                <w:kern w:val="0"/>
                <w:sz w:val="24"/>
                <w:szCs w:val="24"/>
                <w:lang w:eastAsia="pt-BR"/>
                <w14:ligatures w14:val="none"/>
              </w:rPr>
              <w:t xml:space="preserve">Art. 22. A EFPC deverá enviar à Previc, para fins de habilitação, </w:t>
            </w:r>
            <w:r w:rsidRPr="00FD022E">
              <w:rPr>
                <w:rFonts w:eastAsia="Times New Roman" w:cstheme="minorHAnsi"/>
                <w:b/>
                <w:bCs/>
                <w:color w:val="EE0000"/>
                <w:kern w:val="0"/>
                <w:sz w:val="24"/>
                <w:szCs w:val="24"/>
                <w:lang w:eastAsia="pt-BR"/>
                <w14:ligatures w14:val="none"/>
              </w:rPr>
              <w:t>no prazo de sessenta dias antes da posse,</w:t>
            </w:r>
            <w:r w:rsidRPr="00FD022E">
              <w:rPr>
                <w:rFonts w:eastAsia="Times New Roman" w:cstheme="minorHAnsi"/>
                <w:color w:val="EE0000"/>
                <w:kern w:val="0"/>
                <w:sz w:val="24"/>
                <w:szCs w:val="24"/>
                <w:lang w:eastAsia="pt-BR"/>
                <w14:ligatures w14:val="none"/>
              </w:rPr>
              <w:t xml:space="preserve"> </w:t>
            </w:r>
            <w:r w:rsidRPr="00FD022E">
              <w:rPr>
                <w:rFonts w:eastAsia="Times New Roman" w:cstheme="minorHAnsi"/>
                <w:color w:val="000000"/>
                <w:kern w:val="0"/>
                <w:sz w:val="24"/>
                <w:szCs w:val="24"/>
                <w:lang w:eastAsia="pt-BR"/>
                <w14:ligatures w14:val="none"/>
              </w:rPr>
              <w:t>a documentação comprobatória de atendimento aos requisitos exigidos para o exercício dos cargos definidos na legislação.</w:t>
            </w:r>
          </w:p>
        </w:tc>
        <w:tc>
          <w:tcPr>
            <w:tcW w:w="5102" w:type="dxa"/>
            <w:shd w:val="clear" w:color="auto" w:fill="FFF2CC" w:themeFill="accent4" w:themeFillTint="33"/>
          </w:tcPr>
          <w:p w14:paraId="3B6E7F41" w14:textId="77777777" w:rsidR="00AE3718" w:rsidRDefault="00FD022E" w:rsidP="00F90624">
            <w:pPr>
              <w:rPr>
                <w:sz w:val="24"/>
                <w:szCs w:val="24"/>
              </w:rPr>
            </w:pPr>
            <w:r>
              <w:rPr>
                <w:sz w:val="24"/>
                <w:szCs w:val="24"/>
              </w:rPr>
              <w:t>Inclusão de prazo mínimo para enviar a documentação para fins de habilitação a fim de mitigar o risco de posse dos dirigentes antes da devida análise da Previc.</w:t>
            </w:r>
          </w:p>
          <w:p w14:paraId="2957E9CE" w14:textId="2B73F73D" w:rsidR="00FD022E" w:rsidRPr="00FD022E" w:rsidRDefault="00FD022E" w:rsidP="00F90624">
            <w:pPr>
              <w:rPr>
                <w:b/>
                <w:bCs/>
                <w:sz w:val="24"/>
                <w:szCs w:val="24"/>
              </w:rPr>
            </w:pPr>
            <w:r w:rsidRPr="00FD022E">
              <w:rPr>
                <w:b/>
                <w:bCs/>
                <w:sz w:val="24"/>
                <w:szCs w:val="24"/>
              </w:rPr>
              <w:t>PROPOSTA DILIC PRO MESM</w:t>
            </w:r>
            <w:r w:rsidR="0083564C">
              <w:rPr>
                <w:b/>
                <w:bCs/>
                <w:sz w:val="24"/>
                <w:szCs w:val="24"/>
              </w:rPr>
              <w:t>O</w:t>
            </w:r>
            <w:r w:rsidRPr="00FD022E">
              <w:rPr>
                <w:b/>
                <w:bCs/>
                <w:sz w:val="24"/>
                <w:szCs w:val="24"/>
              </w:rPr>
              <w:t xml:space="preserve"> CASO ACIMA</w:t>
            </w:r>
          </w:p>
        </w:tc>
      </w:tr>
      <w:tr w:rsidR="00C569A8" w:rsidRPr="00606666" w14:paraId="28BBD452" w14:textId="77777777" w:rsidTr="00AE3718">
        <w:tc>
          <w:tcPr>
            <w:tcW w:w="5101" w:type="dxa"/>
            <w:shd w:val="clear" w:color="auto" w:fill="FFF2CC" w:themeFill="accent4" w:themeFillTint="33"/>
          </w:tcPr>
          <w:p w14:paraId="230C056A" w14:textId="77777777" w:rsidR="00C569A8" w:rsidRDefault="00C569A8" w:rsidP="00F90624">
            <w:pPr>
              <w:ind w:right="-1"/>
              <w:rPr>
                <w:rFonts w:eastAsia="Times New Roman" w:cstheme="minorHAnsi"/>
                <w:color w:val="000000"/>
                <w:kern w:val="0"/>
                <w:sz w:val="24"/>
                <w:szCs w:val="24"/>
                <w:lang w:eastAsia="pt-BR"/>
                <w14:ligatures w14:val="none"/>
              </w:rPr>
            </w:pPr>
            <w:r w:rsidRPr="00C569A8">
              <w:rPr>
                <w:rFonts w:eastAsia="Times New Roman" w:cstheme="minorHAnsi"/>
                <w:color w:val="000000"/>
                <w:kern w:val="0"/>
                <w:sz w:val="24"/>
                <w:szCs w:val="24"/>
                <w:lang w:eastAsia="pt-BR"/>
                <w14:ligatures w14:val="none"/>
              </w:rPr>
              <w:t xml:space="preserve">Art. 27. O membro da diretoria-executiva indicado para a função de administrador estatutário tecnicamente qualificado de EFPC enquadrada no segmento S1 deve ser submetido a entrevista, previamente à emissão do atestado de habilitação, a fim de </w:t>
            </w:r>
            <w:r w:rsidRPr="00C569A8">
              <w:rPr>
                <w:rFonts w:eastAsia="Times New Roman" w:cstheme="minorHAnsi"/>
                <w:color w:val="000000"/>
                <w:kern w:val="0"/>
                <w:sz w:val="24"/>
                <w:szCs w:val="24"/>
                <w:lang w:eastAsia="pt-BR"/>
                <w14:ligatures w14:val="none"/>
              </w:rPr>
              <w:lastRenderedPageBreak/>
              <w:t>confirmar o cumprimento dos requisitos técnicos exigidos e verificar a sua efetiva aptidão técnica.</w:t>
            </w:r>
          </w:p>
          <w:p w14:paraId="627E319F" w14:textId="73F1D0F2" w:rsidR="00C569A8" w:rsidRPr="00FD022E" w:rsidRDefault="00C569A8" w:rsidP="00F90624">
            <w:pPr>
              <w:ind w:right="-1"/>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tc>
        <w:tc>
          <w:tcPr>
            <w:tcW w:w="5101" w:type="dxa"/>
            <w:shd w:val="clear" w:color="auto" w:fill="FFF2CC" w:themeFill="accent4" w:themeFillTint="33"/>
          </w:tcPr>
          <w:p w14:paraId="07315470" w14:textId="77777777" w:rsidR="00C569A8" w:rsidRDefault="00C569A8" w:rsidP="00FD022E">
            <w:pPr>
              <w:ind w:right="-1"/>
              <w:rPr>
                <w:rFonts w:eastAsia="Times New Roman" w:cstheme="minorHAnsi"/>
                <w:color w:val="000000"/>
                <w:kern w:val="0"/>
                <w:sz w:val="24"/>
                <w:szCs w:val="24"/>
                <w:lang w:eastAsia="pt-BR"/>
                <w14:ligatures w14:val="none"/>
              </w:rPr>
            </w:pPr>
            <w:r w:rsidRPr="00C569A8">
              <w:rPr>
                <w:rFonts w:eastAsia="Times New Roman" w:cstheme="minorHAnsi"/>
                <w:color w:val="000000"/>
                <w:kern w:val="0"/>
                <w:sz w:val="24"/>
                <w:szCs w:val="24"/>
                <w:lang w:eastAsia="pt-BR"/>
                <w14:ligatures w14:val="none"/>
              </w:rPr>
              <w:lastRenderedPageBreak/>
              <w:t xml:space="preserve">Art. 27. O membro da diretoria-executiva indicado para a função de administrador estatutário tecnicamente qualificado de EFPC enquadrada no segmento S1 deve ser submetido a entrevista, previamente à emissão do atestado de habilitação, a fim de </w:t>
            </w:r>
            <w:r w:rsidRPr="00C569A8">
              <w:rPr>
                <w:rFonts w:eastAsia="Times New Roman" w:cstheme="minorHAnsi"/>
                <w:color w:val="000000"/>
                <w:kern w:val="0"/>
                <w:sz w:val="24"/>
                <w:szCs w:val="24"/>
                <w:lang w:eastAsia="pt-BR"/>
                <w14:ligatures w14:val="none"/>
              </w:rPr>
              <w:lastRenderedPageBreak/>
              <w:t>confirmar o cumprimento dos requisitos técnicos exigidos e verificar a sua efetiva aptidão técnica.</w:t>
            </w:r>
          </w:p>
          <w:p w14:paraId="34FC3C71" w14:textId="77777777" w:rsidR="00C569A8" w:rsidRDefault="00C569A8" w:rsidP="00FD022E">
            <w:pPr>
              <w:ind w:right="-1"/>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1E4295A7" w14:textId="2D6139E6" w:rsidR="00C569A8" w:rsidRPr="00C569A8" w:rsidRDefault="00C569A8" w:rsidP="00FD022E">
            <w:pPr>
              <w:ind w:right="-1"/>
              <w:rPr>
                <w:rFonts w:eastAsia="Times New Roman" w:cstheme="minorHAnsi"/>
                <w:b/>
                <w:bCs/>
                <w:color w:val="000000"/>
                <w:kern w:val="0"/>
                <w:sz w:val="24"/>
                <w:szCs w:val="24"/>
                <w:lang w:eastAsia="pt-BR"/>
                <w14:ligatures w14:val="none"/>
              </w:rPr>
            </w:pPr>
            <w:r w:rsidRPr="00C569A8">
              <w:rPr>
                <w:rFonts w:eastAsia="Times New Roman" w:cstheme="minorHAnsi"/>
                <w:b/>
                <w:bCs/>
                <w:color w:val="EE0000"/>
                <w:kern w:val="0"/>
                <w:sz w:val="24"/>
                <w:szCs w:val="24"/>
                <w:lang w:eastAsia="pt-BR"/>
                <w14:ligatures w14:val="none"/>
              </w:rPr>
              <w:t>§</w:t>
            </w:r>
            <w:r>
              <w:rPr>
                <w:rFonts w:eastAsia="Times New Roman" w:cstheme="minorHAnsi"/>
                <w:b/>
                <w:bCs/>
                <w:color w:val="EE0000"/>
                <w:kern w:val="0"/>
                <w:sz w:val="24"/>
                <w:szCs w:val="24"/>
                <w:lang w:eastAsia="pt-BR"/>
                <w14:ligatures w14:val="none"/>
              </w:rPr>
              <w:t xml:space="preserve"> </w:t>
            </w:r>
            <w:r w:rsidRPr="00C569A8">
              <w:rPr>
                <w:rFonts w:eastAsia="Times New Roman" w:cstheme="minorHAnsi"/>
                <w:b/>
                <w:bCs/>
                <w:color w:val="EE0000"/>
                <w:kern w:val="0"/>
                <w:sz w:val="24"/>
                <w:szCs w:val="24"/>
                <w:lang w:eastAsia="pt-BR"/>
                <w14:ligatures w14:val="none"/>
              </w:rPr>
              <w:t>5</w:t>
            </w:r>
            <w:proofErr w:type="gramStart"/>
            <w:r w:rsidRPr="00C569A8">
              <w:rPr>
                <w:rFonts w:eastAsia="Times New Roman" w:cstheme="minorHAnsi"/>
                <w:b/>
                <w:bCs/>
                <w:color w:val="EE0000"/>
                <w:kern w:val="0"/>
                <w:sz w:val="24"/>
                <w:szCs w:val="24"/>
                <w:lang w:eastAsia="pt-BR"/>
                <w14:ligatures w14:val="none"/>
              </w:rPr>
              <w:t xml:space="preserve">º </w:t>
            </w:r>
            <w:r>
              <w:rPr>
                <w:rFonts w:eastAsia="Times New Roman" w:cstheme="minorHAnsi"/>
                <w:b/>
                <w:bCs/>
                <w:color w:val="EE0000"/>
                <w:kern w:val="0"/>
                <w:sz w:val="24"/>
                <w:szCs w:val="24"/>
                <w:lang w:eastAsia="pt-BR"/>
                <w14:ligatures w14:val="none"/>
              </w:rPr>
              <w:t xml:space="preserve"> </w:t>
            </w:r>
            <w:r w:rsidRPr="00C569A8">
              <w:rPr>
                <w:rFonts w:eastAsia="Times New Roman" w:cstheme="minorHAnsi"/>
                <w:b/>
                <w:bCs/>
                <w:color w:val="EE0000"/>
                <w:kern w:val="0"/>
                <w:sz w:val="24"/>
                <w:szCs w:val="24"/>
                <w:lang w:eastAsia="pt-BR"/>
                <w14:ligatures w14:val="none"/>
              </w:rPr>
              <w:t>Mediante</w:t>
            </w:r>
            <w:proofErr w:type="gramEnd"/>
            <w:r w:rsidRPr="00C569A8">
              <w:rPr>
                <w:rFonts w:eastAsia="Times New Roman" w:cstheme="minorHAnsi"/>
                <w:b/>
                <w:bCs/>
                <w:color w:val="EE0000"/>
                <w:kern w:val="0"/>
                <w:sz w:val="24"/>
                <w:szCs w:val="24"/>
                <w:lang w:eastAsia="pt-BR"/>
                <w14:ligatures w14:val="none"/>
              </w:rPr>
              <w:t xml:space="preserve"> requerimento de Diretores da Previc, quaisquer integrante</w:t>
            </w:r>
            <w:r>
              <w:rPr>
                <w:rFonts w:eastAsia="Times New Roman" w:cstheme="minorHAnsi"/>
                <w:b/>
                <w:bCs/>
                <w:color w:val="EE0000"/>
                <w:kern w:val="0"/>
                <w:sz w:val="24"/>
                <w:szCs w:val="24"/>
                <w:lang w:eastAsia="pt-BR"/>
                <w14:ligatures w14:val="none"/>
              </w:rPr>
              <w:t>s</w:t>
            </w:r>
            <w:r w:rsidRPr="00C569A8">
              <w:rPr>
                <w:rFonts w:eastAsia="Times New Roman" w:cstheme="minorHAnsi"/>
                <w:b/>
                <w:bCs/>
                <w:color w:val="EE0000"/>
                <w:kern w:val="0"/>
                <w:sz w:val="24"/>
                <w:szCs w:val="24"/>
                <w:lang w:eastAsia="pt-BR"/>
                <w14:ligatures w14:val="none"/>
              </w:rPr>
              <w:t xml:space="preserve"> de diretoria-executiva e de conselho deliberativo ou fiscal de EFPC, inclusive das que tiveram declarado encerrado Regime Especial</w:t>
            </w:r>
            <w:r>
              <w:rPr>
                <w:rFonts w:eastAsia="Times New Roman" w:cstheme="minorHAnsi"/>
                <w:b/>
                <w:bCs/>
                <w:color w:val="EE0000"/>
                <w:kern w:val="0"/>
                <w:sz w:val="24"/>
                <w:szCs w:val="24"/>
                <w:lang w:eastAsia="pt-BR"/>
                <w14:ligatures w14:val="none"/>
              </w:rPr>
              <w:t xml:space="preserve">, </w:t>
            </w:r>
            <w:r w:rsidRPr="00C569A8">
              <w:rPr>
                <w:rFonts w:eastAsia="Times New Roman" w:cstheme="minorHAnsi"/>
                <w:b/>
                <w:bCs/>
                <w:color w:val="EE0000"/>
                <w:kern w:val="0"/>
                <w:sz w:val="24"/>
                <w:szCs w:val="24"/>
                <w:lang w:eastAsia="pt-BR"/>
                <w14:ligatures w14:val="none"/>
              </w:rPr>
              <w:t xml:space="preserve">poderá ser convocado para a entrevista de que trata o </w:t>
            </w:r>
            <w:r w:rsidRPr="00C569A8">
              <w:rPr>
                <w:rFonts w:eastAsia="Times New Roman" w:cstheme="minorHAnsi"/>
                <w:b/>
                <w:bCs/>
                <w:i/>
                <w:iCs/>
                <w:color w:val="EE0000"/>
                <w:kern w:val="0"/>
                <w:sz w:val="24"/>
                <w:szCs w:val="24"/>
                <w:lang w:eastAsia="pt-BR"/>
                <w14:ligatures w14:val="none"/>
              </w:rPr>
              <w:t>caput</w:t>
            </w:r>
            <w:r w:rsidRPr="00C569A8">
              <w:rPr>
                <w:rFonts w:eastAsia="Times New Roman" w:cstheme="minorHAnsi"/>
                <w:b/>
                <w:bCs/>
                <w:color w:val="EE0000"/>
                <w:kern w:val="0"/>
                <w:sz w:val="24"/>
                <w:szCs w:val="24"/>
                <w:lang w:eastAsia="pt-BR"/>
                <w14:ligatures w14:val="none"/>
              </w:rPr>
              <w:t xml:space="preserve"> deste artigo.</w:t>
            </w:r>
          </w:p>
        </w:tc>
        <w:tc>
          <w:tcPr>
            <w:tcW w:w="5102" w:type="dxa"/>
            <w:shd w:val="clear" w:color="auto" w:fill="FFF2CC" w:themeFill="accent4" w:themeFillTint="33"/>
          </w:tcPr>
          <w:p w14:paraId="7B73E8ED" w14:textId="60FE6BEB" w:rsidR="00C569A8" w:rsidRDefault="00C569A8" w:rsidP="00F90624">
            <w:pPr>
              <w:rPr>
                <w:sz w:val="24"/>
                <w:szCs w:val="24"/>
              </w:rPr>
            </w:pPr>
            <w:r>
              <w:rPr>
                <w:sz w:val="24"/>
                <w:szCs w:val="24"/>
              </w:rPr>
              <w:lastRenderedPageBreak/>
              <w:t>Inclusão de parágrafo para permitir entrevistas de quais integrantes, inclusive de EFPC que tiveram encerramento de regime especial, a requerimento de qualquer Diretor.</w:t>
            </w:r>
          </w:p>
        </w:tc>
      </w:tr>
      <w:tr w:rsidR="00C347AA" w:rsidRPr="00606666" w14:paraId="7396B39E" w14:textId="77777777" w:rsidTr="00F90624">
        <w:tc>
          <w:tcPr>
            <w:tcW w:w="5101" w:type="dxa"/>
            <w:shd w:val="clear" w:color="auto" w:fill="FBE4D5" w:themeFill="accent2" w:themeFillTint="33"/>
          </w:tcPr>
          <w:p w14:paraId="26C755AA" w14:textId="77777777" w:rsidR="00C347AA" w:rsidRDefault="00C347AA" w:rsidP="00F90624">
            <w:pPr>
              <w:ind w:right="-1"/>
              <w:rPr>
                <w:rFonts w:eastAsia="Times New Roman" w:cstheme="minorHAnsi"/>
                <w:color w:val="000000"/>
                <w:kern w:val="0"/>
                <w:sz w:val="24"/>
                <w:szCs w:val="24"/>
                <w:lang w:eastAsia="pt-BR"/>
                <w14:ligatures w14:val="none"/>
              </w:rPr>
            </w:pPr>
            <w:r w:rsidRPr="00566B28">
              <w:rPr>
                <w:rFonts w:eastAsia="Times New Roman" w:cstheme="minorHAnsi"/>
                <w:color w:val="000000"/>
                <w:kern w:val="0"/>
                <w:sz w:val="24"/>
                <w:szCs w:val="24"/>
                <w:lang w:eastAsia="pt-BR"/>
                <w14:ligatures w14:val="none"/>
              </w:rPr>
              <w:t xml:space="preserve">Art. 29. </w:t>
            </w:r>
            <w:r w:rsidRPr="00566B28">
              <w:rPr>
                <w:rFonts w:eastAsia="Times New Roman" w:cstheme="minorHAnsi"/>
                <w:b/>
                <w:bCs/>
                <w:color w:val="000000"/>
                <w:kern w:val="0"/>
                <w:sz w:val="24"/>
                <w:szCs w:val="24"/>
                <w:lang w:eastAsia="pt-BR"/>
                <w14:ligatures w14:val="none"/>
              </w:rPr>
              <w:t>Deve</w:t>
            </w:r>
            <w:r w:rsidRPr="00566B28">
              <w:rPr>
                <w:rFonts w:eastAsia="Times New Roman" w:cstheme="minorHAnsi"/>
                <w:color w:val="000000"/>
                <w:kern w:val="0"/>
                <w:sz w:val="24"/>
                <w:szCs w:val="24"/>
                <w:lang w:eastAsia="pt-BR"/>
                <w14:ligatures w14:val="none"/>
              </w:rPr>
              <w:t xml:space="preserve"> ser prorrogada automaticamente, por noventa dias, a validade do atestado de habilitação: </w:t>
            </w:r>
          </w:p>
          <w:p w14:paraId="482E30ED" w14:textId="77777777" w:rsidR="00C347AA" w:rsidRDefault="00C347AA" w:rsidP="00F90624">
            <w:pPr>
              <w:ind w:right="-1"/>
              <w:rPr>
                <w:rFonts w:eastAsia="Times New Roman" w:cstheme="minorHAnsi"/>
                <w:color w:val="000000"/>
                <w:kern w:val="0"/>
                <w:sz w:val="24"/>
                <w:szCs w:val="24"/>
                <w:lang w:eastAsia="pt-BR"/>
                <w14:ligatures w14:val="none"/>
              </w:rPr>
            </w:pPr>
            <w:r w:rsidRPr="00566B28">
              <w:rPr>
                <w:rFonts w:eastAsia="Times New Roman" w:cstheme="minorHAnsi"/>
                <w:color w:val="000000"/>
                <w:kern w:val="0"/>
                <w:sz w:val="24"/>
                <w:szCs w:val="24"/>
                <w:lang w:eastAsia="pt-BR"/>
                <w14:ligatures w14:val="none"/>
              </w:rPr>
              <w:t xml:space="preserve">I - </w:t>
            </w:r>
            <w:proofErr w:type="gramStart"/>
            <w:r w:rsidRPr="00566B28">
              <w:rPr>
                <w:rFonts w:eastAsia="Times New Roman" w:cstheme="minorHAnsi"/>
                <w:color w:val="000000"/>
                <w:kern w:val="0"/>
                <w:sz w:val="24"/>
                <w:szCs w:val="24"/>
                <w:lang w:eastAsia="pt-BR"/>
                <w14:ligatures w14:val="none"/>
              </w:rPr>
              <w:t>para</w:t>
            </w:r>
            <w:proofErr w:type="gramEnd"/>
            <w:r w:rsidRPr="00566B28">
              <w:rPr>
                <w:rFonts w:eastAsia="Times New Roman" w:cstheme="minorHAnsi"/>
                <w:color w:val="000000"/>
                <w:kern w:val="0"/>
                <w:sz w:val="24"/>
                <w:szCs w:val="24"/>
                <w:lang w:eastAsia="pt-BR"/>
                <w14:ligatures w14:val="none"/>
              </w:rPr>
              <w:t xml:space="preserve"> os dirigentes que são reconduzidos ou permanecem no cargo, período no qual devem solicitar a renovação da habilitação; e </w:t>
            </w:r>
          </w:p>
          <w:p w14:paraId="2F17C998" w14:textId="77777777" w:rsidR="00C347AA" w:rsidRPr="00606666" w:rsidRDefault="00C347AA" w:rsidP="00F90624">
            <w:pPr>
              <w:ind w:right="-1"/>
              <w:rPr>
                <w:rFonts w:eastAsia="Times New Roman" w:cstheme="minorHAnsi"/>
                <w:color w:val="000000"/>
                <w:kern w:val="0"/>
                <w:sz w:val="24"/>
                <w:szCs w:val="24"/>
                <w:lang w:eastAsia="pt-BR"/>
                <w14:ligatures w14:val="none"/>
              </w:rPr>
            </w:pPr>
            <w:r w:rsidRPr="00566B28">
              <w:rPr>
                <w:rFonts w:eastAsia="Times New Roman" w:cstheme="minorHAnsi"/>
                <w:color w:val="000000"/>
                <w:kern w:val="0"/>
                <w:sz w:val="24"/>
                <w:szCs w:val="24"/>
                <w:lang w:eastAsia="pt-BR"/>
                <w14:ligatures w14:val="none"/>
              </w:rPr>
              <w:t xml:space="preserve">II - </w:t>
            </w:r>
            <w:proofErr w:type="gramStart"/>
            <w:r w:rsidRPr="00566B28">
              <w:rPr>
                <w:rFonts w:eastAsia="Times New Roman" w:cstheme="minorHAnsi"/>
                <w:color w:val="000000"/>
                <w:kern w:val="0"/>
                <w:sz w:val="24"/>
                <w:szCs w:val="24"/>
                <w:lang w:eastAsia="pt-BR"/>
                <w14:ligatures w14:val="none"/>
              </w:rPr>
              <w:t>para</w:t>
            </w:r>
            <w:proofErr w:type="gramEnd"/>
            <w:r w:rsidRPr="00566B28">
              <w:rPr>
                <w:rFonts w:eastAsia="Times New Roman" w:cstheme="minorHAnsi"/>
                <w:color w:val="000000"/>
                <w:kern w:val="0"/>
                <w:sz w:val="24"/>
                <w:szCs w:val="24"/>
                <w:lang w:eastAsia="pt-BR"/>
                <w14:ligatures w14:val="none"/>
              </w:rPr>
              <w:t xml:space="preserve"> os dirigentes que têm seus mandatos prorrogados, desde que fundamentado em expressa previsão estatutária ou por ato do conselho deliberativo, devendo o fato ser comunicado à Previc no prazo de dez dias.</w:t>
            </w:r>
          </w:p>
        </w:tc>
        <w:tc>
          <w:tcPr>
            <w:tcW w:w="5101" w:type="dxa"/>
            <w:shd w:val="clear" w:color="auto" w:fill="FBE4D5" w:themeFill="accent2" w:themeFillTint="33"/>
          </w:tcPr>
          <w:p w14:paraId="3E9D895C" w14:textId="77777777" w:rsidR="00C347AA" w:rsidRPr="00566B28" w:rsidRDefault="00C347AA" w:rsidP="00F90624">
            <w:pPr>
              <w:ind w:right="-1"/>
              <w:jc w:val="both"/>
              <w:rPr>
                <w:rFonts w:eastAsia="Times New Roman" w:cstheme="minorHAnsi"/>
                <w:color w:val="000000"/>
                <w:kern w:val="0"/>
                <w:sz w:val="24"/>
                <w:szCs w:val="24"/>
                <w:lang w:eastAsia="pt-BR"/>
                <w14:ligatures w14:val="none"/>
              </w:rPr>
            </w:pPr>
            <w:r w:rsidRPr="00566B28">
              <w:rPr>
                <w:rFonts w:eastAsia="Times New Roman" w:cstheme="minorHAnsi"/>
                <w:color w:val="000000"/>
                <w:kern w:val="0"/>
                <w:sz w:val="24"/>
                <w:szCs w:val="24"/>
                <w:lang w:eastAsia="pt-BR"/>
                <w14:ligatures w14:val="none"/>
              </w:rPr>
              <w:t xml:space="preserve">Art. 29. </w:t>
            </w:r>
            <w:r w:rsidRPr="00566B28">
              <w:rPr>
                <w:rFonts w:eastAsia="Times New Roman" w:cstheme="minorHAnsi"/>
                <w:b/>
                <w:bCs/>
                <w:color w:val="EE0000"/>
                <w:kern w:val="0"/>
                <w:sz w:val="24"/>
                <w:szCs w:val="24"/>
                <w:lang w:eastAsia="pt-BR"/>
                <w14:ligatures w14:val="none"/>
              </w:rPr>
              <w:t>Pode</w:t>
            </w:r>
            <w:r w:rsidRPr="00566B28">
              <w:rPr>
                <w:rFonts w:eastAsia="Times New Roman" w:cstheme="minorHAnsi"/>
                <w:color w:val="EE0000"/>
                <w:kern w:val="0"/>
                <w:sz w:val="24"/>
                <w:szCs w:val="24"/>
                <w:lang w:eastAsia="pt-BR"/>
                <w14:ligatures w14:val="none"/>
              </w:rPr>
              <w:t xml:space="preserve"> </w:t>
            </w:r>
            <w:r w:rsidRPr="00566B28">
              <w:rPr>
                <w:rFonts w:eastAsia="Times New Roman" w:cstheme="minorHAnsi"/>
                <w:color w:val="000000"/>
                <w:kern w:val="0"/>
                <w:sz w:val="24"/>
                <w:szCs w:val="24"/>
                <w:lang w:eastAsia="pt-BR"/>
                <w14:ligatures w14:val="none"/>
              </w:rPr>
              <w:t xml:space="preserve">ser prorrogada automaticamente, por noventa dias, a validade do atestado de habilitação </w:t>
            </w:r>
            <w:r w:rsidRPr="00566B28">
              <w:rPr>
                <w:rFonts w:eastAsia="Times New Roman" w:cstheme="minorHAnsi"/>
                <w:b/>
                <w:bCs/>
                <w:color w:val="EE0000"/>
                <w:kern w:val="0"/>
                <w:sz w:val="24"/>
                <w:szCs w:val="24"/>
                <w:lang w:eastAsia="pt-BR"/>
                <w14:ligatures w14:val="none"/>
              </w:rPr>
              <w:t>nos casos abaixo relacionados, desde que o fato seja comunicado à Previc com antecedência mínima de dez dias do vencimento respectivo mandato:</w:t>
            </w:r>
          </w:p>
          <w:p w14:paraId="3CAB70A7" w14:textId="77777777" w:rsidR="00C347AA" w:rsidRPr="00566B28" w:rsidRDefault="00C347AA" w:rsidP="00F90624">
            <w:pPr>
              <w:ind w:right="-1"/>
              <w:jc w:val="both"/>
              <w:rPr>
                <w:rFonts w:eastAsia="Times New Roman" w:cstheme="minorHAnsi"/>
                <w:color w:val="000000"/>
                <w:kern w:val="0"/>
                <w:sz w:val="24"/>
                <w:szCs w:val="24"/>
                <w:lang w:eastAsia="pt-BR"/>
                <w14:ligatures w14:val="none"/>
              </w:rPr>
            </w:pPr>
            <w:r w:rsidRPr="00566B28">
              <w:rPr>
                <w:rFonts w:eastAsia="Times New Roman" w:cstheme="minorHAnsi"/>
                <w:color w:val="000000"/>
                <w:kern w:val="0"/>
                <w:sz w:val="24"/>
                <w:szCs w:val="24"/>
                <w:lang w:eastAsia="pt-BR"/>
                <w14:ligatures w14:val="none"/>
              </w:rPr>
              <w:t xml:space="preserve">I - </w:t>
            </w:r>
            <w:proofErr w:type="gramStart"/>
            <w:r w:rsidRPr="00566B28">
              <w:rPr>
                <w:rFonts w:eastAsia="Times New Roman" w:cstheme="minorHAnsi"/>
                <w:color w:val="000000"/>
                <w:kern w:val="0"/>
                <w:sz w:val="24"/>
                <w:szCs w:val="24"/>
                <w:lang w:eastAsia="pt-BR"/>
                <w14:ligatures w14:val="none"/>
              </w:rPr>
              <w:t>para</w:t>
            </w:r>
            <w:proofErr w:type="gramEnd"/>
            <w:r w:rsidRPr="00566B28">
              <w:rPr>
                <w:rFonts w:eastAsia="Times New Roman" w:cstheme="minorHAnsi"/>
                <w:color w:val="000000"/>
                <w:kern w:val="0"/>
                <w:sz w:val="24"/>
                <w:szCs w:val="24"/>
                <w:lang w:eastAsia="pt-BR"/>
                <w14:ligatures w14:val="none"/>
              </w:rPr>
              <w:t xml:space="preserve"> os dirigentes que são reconduzidos ou permanecem no cargo, período no qual devem solicitar a renovação da habilitação; e</w:t>
            </w:r>
          </w:p>
          <w:p w14:paraId="180D9588" w14:textId="77777777" w:rsidR="00C347AA" w:rsidRPr="00606666" w:rsidRDefault="00C347AA" w:rsidP="00F90624">
            <w:pPr>
              <w:ind w:right="-1"/>
              <w:jc w:val="both"/>
              <w:rPr>
                <w:rFonts w:eastAsia="Times New Roman" w:cstheme="minorHAnsi"/>
                <w:color w:val="000000"/>
                <w:kern w:val="0"/>
                <w:sz w:val="24"/>
                <w:szCs w:val="24"/>
                <w:lang w:eastAsia="pt-BR"/>
                <w14:ligatures w14:val="none"/>
              </w:rPr>
            </w:pPr>
            <w:r w:rsidRPr="00566B28">
              <w:rPr>
                <w:rFonts w:eastAsia="Times New Roman" w:cstheme="minorHAnsi"/>
                <w:color w:val="000000"/>
                <w:kern w:val="0"/>
                <w:sz w:val="24"/>
                <w:szCs w:val="24"/>
                <w:lang w:eastAsia="pt-BR"/>
                <w14:ligatures w14:val="none"/>
              </w:rPr>
              <w:t xml:space="preserve">II - </w:t>
            </w:r>
            <w:proofErr w:type="gramStart"/>
            <w:r w:rsidRPr="00566B28">
              <w:rPr>
                <w:rFonts w:eastAsia="Times New Roman" w:cstheme="minorHAnsi"/>
                <w:color w:val="000000"/>
                <w:kern w:val="0"/>
                <w:sz w:val="24"/>
                <w:szCs w:val="24"/>
                <w:lang w:eastAsia="pt-BR"/>
                <w14:ligatures w14:val="none"/>
              </w:rPr>
              <w:t>para</w:t>
            </w:r>
            <w:proofErr w:type="gramEnd"/>
            <w:r w:rsidRPr="00566B28">
              <w:rPr>
                <w:rFonts w:eastAsia="Times New Roman" w:cstheme="minorHAnsi"/>
                <w:color w:val="000000"/>
                <w:kern w:val="0"/>
                <w:sz w:val="24"/>
                <w:szCs w:val="24"/>
                <w:lang w:eastAsia="pt-BR"/>
                <w14:ligatures w14:val="none"/>
              </w:rPr>
              <w:t xml:space="preserve"> os dirigentes que têm seus mandatos prorrogados, desde que fundamentado em expressa previsão estatutária ou por ato do conselho deliberativo</w:t>
            </w:r>
            <w:r>
              <w:rPr>
                <w:rFonts w:eastAsia="Times New Roman" w:cstheme="minorHAnsi"/>
                <w:color w:val="000000"/>
                <w:kern w:val="0"/>
                <w:sz w:val="24"/>
                <w:szCs w:val="24"/>
                <w:lang w:eastAsia="pt-BR"/>
                <w14:ligatures w14:val="none"/>
              </w:rPr>
              <w:t>.</w:t>
            </w:r>
            <w:r w:rsidRPr="00566B28">
              <w:rPr>
                <w:rFonts w:eastAsia="Times New Roman" w:cstheme="minorHAnsi"/>
                <w:b/>
                <w:bCs/>
                <w:strike/>
                <w:color w:val="EE0000"/>
                <w:kern w:val="0"/>
                <w:sz w:val="24"/>
                <w:szCs w:val="24"/>
                <w:lang w:eastAsia="pt-BR"/>
                <w14:ligatures w14:val="none"/>
              </w:rPr>
              <w:t>, devendo o fato ser comunicado à Previc no prazo de dez dias.</w:t>
            </w:r>
          </w:p>
        </w:tc>
        <w:tc>
          <w:tcPr>
            <w:tcW w:w="5102" w:type="dxa"/>
            <w:shd w:val="clear" w:color="auto" w:fill="FBE4D5" w:themeFill="accent2" w:themeFillTint="33"/>
          </w:tcPr>
          <w:p w14:paraId="5C2E343B" w14:textId="77777777" w:rsidR="00C347AA" w:rsidRDefault="00C347AA" w:rsidP="00F90624">
            <w:pPr>
              <w:rPr>
                <w:sz w:val="24"/>
                <w:szCs w:val="24"/>
              </w:rPr>
            </w:pPr>
            <w:r w:rsidRPr="00566B28">
              <w:rPr>
                <w:sz w:val="24"/>
                <w:szCs w:val="24"/>
              </w:rPr>
              <w:t xml:space="preserve">Da forma que está prevista na atual redação do dispositivo, fica, </w:t>
            </w:r>
            <w:proofErr w:type="spellStart"/>
            <w:r w:rsidRPr="00566B28">
              <w:rPr>
                <w:sz w:val="24"/>
                <w:szCs w:val="24"/>
              </w:rPr>
              <w:t>smj</w:t>
            </w:r>
            <w:proofErr w:type="spellEnd"/>
            <w:r w:rsidRPr="00566B28">
              <w:rPr>
                <w:sz w:val="24"/>
                <w:szCs w:val="24"/>
              </w:rPr>
              <w:t xml:space="preserve">, permitido que a EFPC tenha dirigente com atestado de habilitação sem que a Previc tenha conhecimento do fato que motivou a situação. Além disso, se permite o descumprimento de norma </w:t>
            </w:r>
            <w:r>
              <w:rPr>
                <w:sz w:val="24"/>
                <w:szCs w:val="24"/>
              </w:rPr>
              <w:t xml:space="preserve">do </w:t>
            </w:r>
            <w:r w:rsidRPr="00566B28">
              <w:rPr>
                <w:sz w:val="24"/>
                <w:szCs w:val="24"/>
              </w:rPr>
              <w:t>CNPC</w:t>
            </w:r>
            <w:r>
              <w:rPr>
                <w:sz w:val="24"/>
                <w:szCs w:val="24"/>
              </w:rPr>
              <w:t>,</w:t>
            </w:r>
            <w:r w:rsidRPr="00566B28">
              <w:rPr>
                <w:sz w:val="24"/>
                <w:szCs w:val="24"/>
              </w:rPr>
              <w:t xml:space="preserve"> que exige prévia habilitação para o exercício do cargo.</w:t>
            </w:r>
          </w:p>
        </w:tc>
      </w:tr>
      <w:tr w:rsidR="00760DB1" w:rsidRPr="00606666" w14:paraId="79909A4F" w14:textId="77777777" w:rsidTr="00760DB1">
        <w:tc>
          <w:tcPr>
            <w:tcW w:w="5101" w:type="dxa"/>
            <w:shd w:val="clear" w:color="auto" w:fill="E2EFD9" w:themeFill="accent6" w:themeFillTint="33"/>
          </w:tcPr>
          <w:p w14:paraId="36348C2F" w14:textId="77777777" w:rsidR="00760DB1" w:rsidRDefault="00760DB1" w:rsidP="00F90624">
            <w:pPr>
              <w:ind w:right="-1"/>
              <w:rPr>
                <w:rFonts w:eastAsia="Times New Roman" w:cstheme="minorHAnsi"/>
                <w:color w:val="000000"/>
                <w:kern w:val="0"/>
                <w:sz w:val="24"/>
                <w:szCs w:val="24"/>
                <w:lang w:eastAsia="pt-BR"/>
                <w14:ligatures w14:val="none"/>
              </w:rPr>
            </w:pPr>
            <w:r w:rsidRPr="00760DB1">
              <w:rPr>
                <w:rFonts w:eastAsia="Times New Roman" w:cstheme="minorHAnsi"/>
                <w:color w:val="000000"/>
                <w:kern w:val="0"/>
                <w:sz w:val="24"/>
                <w:szCs w:val="24"/>
                <w:lang w:eastAsia="pt-BR"/>
                <w14:ligatures w14:val="none"/>
              </w:rPr>
              <w:t>Art. 31. Deve ser cancelada a habilitação do dirigente:</w:t>
            </w:r>
          </w:p>
          <w:p w14:paraId="2AE11546" w14:textId="77777777" w:rsidR="00760DB1" w:rsidRDefault="00760DB1" w:rsidP="00F90624">
            <w:pPr>
              <w:ind w:right="-1"/>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1782C109" w14:textId="13FDE5F1" w:rsidR="00760DB1" w:rsidRPr="00566B28" w:rsidRDefault="00760DB1" w:rsidP="00F90624">
            <w:pPr>
              <w:ind w:right="-1"/>
              <w:rPr>
                <w:rFonts w:eastAsia="Times New Roman" w:cstheme="minorHAnsi"/>
                <w:color w:val="000000"/>
                <w:kern w:val="0"/>
                <w:sz w:val="24"/>
                <w:szCs w:val="24"/>
                <w:lang w:eastAsia="pt-BR"/>
                <w14:ligatures w14:val="none"/>
              </w:rPr>
            </w:pPr>
            <w:r w:rsidRPr="00760DB1">
              <w:rPr>
                <w:rFonts w:eastAsia="Times New Roman" w:cstheme="minorHAnsi"/>
                <w:color w:val="000000"/>
                <w:kern w:val="0"/>
                <w:sz w:val="24"/>
                <w:szCs w:val="24"/>
                <w:lang w:eastAsia="pt-BR"/>
                <w14:ligatures w14:val="none"/>
              </w:rPr>
              <w:t xml:space="preserve">II - </w:t>
            </w:r>
            <w:proofErr w:type="gramStart"/>
            <w:r w:rsidRPr="00760DB1">
              <w:rPr>
                <w:rFonts w:eastAsia="Times New Roman" w:cstheme="minorHAnsi"/>
                <w:color w:val="000000"/>
                <w:kern w:val="0"/>
                <w:sz w:val="24"/>
                <w:szCs w:val="24"/>
                <w:lang w:eastAsia="pt-BR"/>
                <w14:ligatures w14:val="none"/>
              </w:rPr>
              <w:t>em</w:t>
            </w:r>
            <w:proofErr w:type="gramEnd"/>
            <w:r w:rsidRPr="00760DB1">
              <w:rPr>
                <w:rFonts w:eastAsia="Times New Roman" w:cstheme="minorHAnsi"/>
                <w:color w:val="000000"/>
                <w:kern w:val="0"/>
                <w:sz w:val="24"/>
                <w:szCs w:val="24"/>
                <w:lang w:eastAsia="pt-BR"/>
                <w14:ligatures w14:val="none"/>
              </w:rPr>
              <w:t xml:space="preserve"> virtude de condenação judicial transitada em julgado ou em processo</w:t>
            </w:r>
            <w:r>
              <w:rPr>
                <w:rFonts w:eastAsia="Times New Roman" w:cstheme="minorHAnsi"/>
                <w:color w:val="000000"/>
                <w:kern w:val="0"/>
                <w:sz w:val="24"/>
                <w:szCs w:val="24"/>
                <w:lang w:eastAsia="pt-BR"/>
                <w14:ligatures w14:val="none"/>
              </w:rPr>
              <w:t xml:space="preserve"> </w:t>
            </w:r>
            <w:r w:rsidRPr="00760DB1">
              <w:rPr>
                <w:rFonts w:eastAsia="Times New Roman" w:cstheme="minorHAnsi"/>
                <w:color w:val="000000"/>
                <w:kern w:val="0"/>
                <w:sz w:val="24"/>
                <w:szCs w:val="24"/>
                <w:lang w:eastAsia="pt-BR"/>
                <w14:ligatures w14:val="none"/>
              </w:rPr>
              <w:t>administrativo disciplinar que determina a perda do mandato;</w:t>
            </w:r>
          </w:p>
        </w:tc>
        <w:tc>
          <w:tcPr>
            <w:tcW w:w="5101" w:type="dxa"/>
            <w:shd w:val="clear" w:color="auto" w:fill="E2EFD9" w:themeFill="accent6" w:themeFillTint="33"/>
          </w:tcPr>
          <w:p w14:paraId="3EBD9291" w14:textId="77777777" w:rsidR="00760DB1" w:rsidRDefault="00760DB1" w:rsidP="00760DB1">
            <w:pPr>
              <w:ind w:right="-1"/>
              <w:rPr>
                <w:rFonts w:eastAsia="Times New Roman" w:cstheme="minorHAnsi"/>
                <w:color w:val="000000"/>
                <w:kern w:val="0"/>
                <w:sz w:val="24"/>
                <w:szCs w:val="24"/>
                <w:lang w:eastAsia="pt-BR"/>
                <w14:ligatures w14:val="none"/>
              </w:rPr>
            </w:pPr>
            <w:r w:rsidRPr="00760DB1">
              <w:rPr>
                <w:rFonts w:eastAsia="Times New Roman" w:cstheme="minorHAnsi"/>
                <w:color w:val="000000"/>
                <w:kern w:val="0"/>
                <w:sz w:val="24"/>
                <w:szCs w:val="24"/>
                <w:lang w:eastAsia="pt-BR"/>
                <w14:ligatures w14:val="none"/>
              </w:rPr>
              <w:t>Art. 31. Deve ser cancelada a habilitação do dirigente:</w:t>
            </w:r>
          </w:p>
          <w:p w14:paraId="09ACAAF5" w14:textId="77777777" w:rsidR="00760DB1" w:rsidRDefault="00760DB1" w:rsidP="00760DB1">
            <w:pPr>
              <w:ind w:right="-1"/>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0E342F98" w14:textId="40272A28" w:rsidR="00760DB1" w:rsidRPr="00566B28" w:rsidRDefault="00760DB1" w:rsidP="00760DB1">
            <w:pPr>
              <w:ind w:right="-1"/>
              <w:jc w:val="both"/>
              <w:rPr>
                <w:rFonts w:eastAsia="Times New Roman" w:cstheme="minorHAnsi"/>
                <w:color w:val="000000"/>
                <w:kern w:val="0"/>
                <w:sz w:val="24"/>
                <w:szCs w:val="24"/>
                <w:lang w:eastAsia="pt-BR"/>
                <w14:ligatures w14:val="none"/>
              </w:rPr>
            </w:pPr>
            <w:r w:rsidRPr="00760DB1">
              <w:rPr>
                <w:rFonts w:eastAsia="Times New Roman" w:cstheme="minorHAnsi"/>
                <w:color w:val="000000"/>
                <w:kern w:val="0"/>
                <w:sz w:val="24"/>
                <w:szCs w:val="24"/>
                <w:lang w:eastAsia="pt-BR"/>
                <w14:ligatures w14:val="none"/>
              </w:rPr>
              <w:t xml:space="preserve">II - </w:t>
            </w:r>
            <w:proofErr w:type="gramStart"/>
            <w:r w:rsidRPr="00760DB1">
              <w:rPr>
                <w:rFonts w:eastAsia="Times New Roman" w:cstheme="minorHAnsi"/>
                <w:color w:val="000000"/>
                <w:kern w:val="0"/>
                <w:sz w:val="24"/>
                <w:szCs w:val="24"/>
                <w:lang w:eastAsia="pt-BR"/>
                <w14:ligatures w14:val="none"/>
              </w:rPr>
              <w:t>em</w:t>
            </w:r>
            <w:proofErr w:type="gramEnd"/>
            <w:r w:rsidRPr="00760DB1">
              <w:rPr>
                <w:rFonts w:eastAsia="Times New Roman" w:cstheme="minorHAnsi"/>
                <w:color w:val="000000"/>
                <w:kern w:val="0"/>
                <w:sz w:val="24"/>
                <w:szCs w:val="24"/>
                <w:lang w:eastAsia="pt-BR"/>
                <w14:ligatures w14:val="none"/>
              </w:rPr>
              <w:t xml:space="preserve"> virtude de condenação judicial transitada em julgado ou em processo</w:t>
            </w:r>
            <w:r>
              <w:rPr>
                <w:rFonts w:eastAsia="Times New Roman" w:cstheme="minorHAnsi"/>
                <w:color w:val="000000"/>
                <w:kern w:val="0"/>
                <w:sz w:val="24"/>
                <w:szCs w:val="24"/>
                <w:lang w:eastAsia="pt-BR"/>
                <w14:ligatures w14:val="none"/>
              </w:rPr>
              <w:t xml:space="preserve"> </w:t>
            </w:r>
            <w:r w:rsidRPr="00760DB1">
              <w:rPr>
                <w:rFonts w:eastAsia="Times New Roman" w:cstheme="minorHAnsi"/>
                <w:b/>
                <w:bCs/>
                <w:strike/>
                <w:color w:val="EE0000"/>
                <w:kern w:val="0"/>
                <w:sz w:val="24"/>
                <w:szCs w:val="24"/>
                <w:lang w:eastAsia="pt-BR"/>
                <w14:ligatures w14:val="none"/>
              </w:rPr>
              <w:t>administrativo</w:t>
            </w:r>
            <w:r w:rsidRPr="00760DB1">
              <w:rPr>
                <w:rFonts w:eastAsia="Times New Roman" w:cstheme="minorHAnsi"/>
                <w:color w:val="EE0000"/>
                <w:kern w:val="0"/>
                <w:sz w:val="24"/>
                <w:szCs w:val="24"/>
                <w:lang w:eastAsia="pt-BR"/>
                <w14:ligatures w14:val="none"/>
              </w:rPr>
              <w:t xml:space="preserve"> </w:t>
            </w:r>
            <w:r w:rsidRPr="00760DB1">
              <w:rPr>
                <w:rFonts w:eastAsia="Times New Roman" w:cstheme="minorHAnsi"/>
                <w:color w:val="000000"/>
                <w:kern w:val="0"/>
                <w:sz w:val="24"/>
                <w:szCs w:val="24"/>
                <w:lang w:eastAsia="pt-BR"/>
                <w14:ligatures w14:val="none"/>
              </w:rPr>
              <w:t>disciplinar que determina a perda do mandato;</w:t>
            </w:r>
          </w:p>
        </w:tc>
        <w:tc>
          <w:tcPr>
            <w:tcW w:w="5102" w:type="dxa"/>
            <w:shd w:val="clear" w:color="auto" w:fill="E2EFD9" w:themeFill="accent6" w:themeFillTint="33"/>
          </w:tcPr>
          <w:p w14:paraId="03128BFA" w14:textId="45D61248" w:rsidR="00760DB1" w:rsidRPr="00566B28" w:rsidRDefault="00760DB1" w:rsidP="00F90624">
            <w:pPr>
              <w:rPr>
                <w:sz w:val="24"/>
                <w:szCs w:val="24"/>
              </w:rPr>
            </w:pPr>
            <w:r>
              <w:rPr>
                <w:sz w:val="24"/>
                <w:szCs w:val="24"/>
              </w:rPr>
              <w:t>Embora a lei mencione “processo administrativo disciplinar”, na verdade o correto seria “processo disciplinar”, pois este processo é interno da EFPC e, portanto, não será “administrativo”. Essa terminologia confunde se seria possível um PAD de dirigente.</w:t>
            </w:r>
          </w:p>
        </w:tc>
      </w:tr>
      <w:tr w:rsidR="005B4C0F" w:rsidRPr="00606666" w14:paraId="5667E208" w14:textId="77777777" w:rsidTr="00F90624">
        <w:tc>
          <w:tcPr>
            <w:tcW w:w="5101" w:type="dxa"/>
            <w:shd w:val="clear" w:color="auto" w:fill="DEEAF6" w:themeFill="accent1" w:themeFillTint="33"/>
          </w:tcPr>
          <w:p w14:paraId="0609BE96" w14:textId="77777777" w:rsidR="005B4C0F" w:rsidRPr="00DE1AF0" w:rsidRDefault="005B4C0F" w:rsidP="00F90624">
            <w:pPr>
              <w:ind w:right="-1"/>
              <w:rPr>
                <w:rFonts w:eastAsia="Times New Roman" w:cstheme="minorHAnsi"/>
                <w:color w:val="000000"/>
                <w:kern w:val="0"/>
                <w:sz w:val="24"/>
                <w:szCs w:val="24"/>
                <w:lang w:eastAsia="pt-BR"/>
                <w14:ligatures w14:val="none"/>
              </w:rPr>
            </w:pPr>
            <w:r w:rsidRPr="00DE1AF0">
              <w:rPr>
                <w:rFonts w:eastAsia="Times New Roman" w:cstheme="minorHAnsi"/>
                <w:color w:val="000000"/>
                <w:kern w:val="0"/>
                <w:sz w:val="24"/>
                <w:szCs w:val="24"/>
                <w:lang w:eastAsia="pt-BR"/>
                <w14:ligatures w14:val="none"/>
              </w:rPr>
              <w:t>CAPÍTULO II</w:t>
            </w:r>
          </w:p>
          <w:p w14:paraId="3EE125A8" w14:textId="77777777" w:rsidR="005B4C0F" w:rsidRDefault="005B4C0F" w:rsidP="00F90624">
            <w:pPr>
              <w:ind w:right="-1"/>
              <w:rPr>
                <w:rFonts w:eastAsia="Times New Roman" w:cstheme="minorHAnsi"/>
                <w:color w:val="000000"/>
                <w:kern w:val="0"/>
                <w:sz w:val="24"/>
                <w:szCs w:val="24"/>
                <w:lang w:eastAsia="pt-BR"/>
                <w14:ligatures w14:val="none"/>
              </w:rPr>
            </w:pPr>
            <w:r w:rsidRPr="00DE1AF0">
              <w:rPr>
                <w:rFonts w:eastAsia="Times New Roman" w:cstheme="minorHAnsi"/>
                <w:color w:val="000000"/>
                <w:kern w:val="0"/>
                <w:sz w:val="24"/>
                <w:szCs w:val="24"/>
                <w:lang w:eastAsia="pt-BR"/>
                <w14:ligatures w14:val="none"/>
              </w:rPr>
              <w:t>DAS REGRAS RELATIVAS À GOVERNANÇA</w:t>
            </w:r>
          </w:p>
          <w:p w14:paraId="5E6E7B77" w14:textId="77777777" w:rsidR="005B4C0F" w:rsidRPr="00606666" w:rsidRDefault="005B4C0F" w:rsidP="00F90624">
            <w:pPr>
              <w:ind w:right="-1"/>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tc>
        <w:tc>
          <w:tcPr>
            <w:tcW w:w="5101" w:type="dxa"/>
            <w:shd w:val="clear" w:color="auto" w:fill="DEEAF6" w:themeFill="accent1" w:themeFillTint="33"/>
          </w:tcPr>
          <w:p w14:paraId="4F83717A" w14:textId="77777777" w:rsidR="005B4C0F" w:rsidRPr="00DE1AF0" w:rsidRDefault="005B4C0F" w:rsidP="00F90624">
            <w:pPr>
              <w:ind w:right="-1"/>
              <w:rPr>
                <w:rFonts w:eastAsia="Times New Roman" w:cstheme="minorHAnsi"/>
                <w:color w:val="000000"/>
                <w:kern w:val="0"/>
                <w:sz w:val="24"/>
                <w:szCs w:val="24"/>
                <w:lang w:eastAsia="pt-BR"/>
                <w14:ligatures w14:val="none"/>
              </w:rPr>
            </w:pPr>
            <w:r w:rsidRPr="00DE1AF0">
              <w:rPr>
                <w:rFonts w:eastAsia="Times New Roman" w:cstheme="minorHAnsi"/>
                <w:color w:val="000000"/>
                <w:kern w:val="0"/>
                <w:sz w:val="24"/>
                <w:szCs w:val="24"/>
                <w:lang w:eastAsia="pt-BR"/>
                <w14:ligatures w14:val="none"/>
              </w:rPr>
              <w:t>CAPÍTULO II</w:t>
            </w:r>
          </w:p>
          <w:p w14:paraId="00A528B8" w14:textId="77777777" w:rsidR="005B4C0F" w:rsidRDefault="005B4C0F" w:rsidP="00F90624">
            <w:pPr>
              <w:ind w:right="-1"/>
              <w:rPr>
                <w:rFonts w:eastAsia="Times New Roman" w:cstheme="minorHAnsi"/>
                <w:color w:val="000000"/>
                <w:kern w:val="0"/>
                <w:sz w:val="24"/>
                <w:szCs w:val="24"/>
                <w:lang w:eastAsia="pt-BR"/>
                <w14:ligatures w14:val="none"/>
              </w:rPr>
            </w:pPr>
            <w:r w:rsidRPr="00DE1AF0">
              <w:rPr>
                <w:rFonts w:eastAsia="Times New Roman" w:cstheme="minorHAnsi"/>
                <w:color w:val="000000"/>
                <w:kern w:val="0"/>
                <w:sz w:val="24"/>
                <w:szCs w:val="24"/>
                <w:lang w:eastAsia="pt-BR"/>
                <w14:ligatures w14:val="none"/>
              </w:rPr>
              <w:t>DAS REGRAS RELATIVAS À GOVERNANÇA</w:t>
            </w:r>
          </w:p>
          <w:p w14:paraId="5B17D4B0" w14:textId="77777777" w:rsidR="005B4C0F" w:rsidRPr="008B72C3" w:rsidRDefault="005B4C0F" w:rsidP="00F90624">
            <w:pPr>
              <w:ind w:right="-1"/>
              <w:jc w:val="both"/>
              <w:rPr>
                <w:rFonts w:eastAsia="Times New Roman" w:cstheme="minorHAnsi"/>
                <w:b/>
                <w:bCs/>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3C474678" w14:textId="77777777" w:rsidR="005B4C0F" w:rsidRPr="00131DDC" w:rsidRDefault="005B4C0F" w:rsidP="00F90624">
            <w:pPr>
              <w:ind w:right="-1"/>
              <w:rPr>
                <w:rFonts w:eastAsia="Times New Roman" w:cstheme="minorHAnsi"/>
                <w:b/>
                <w:bCs/>
                <w:color w:val="EE0000"/>
                <w:kern w:val="0"/>
                <w:sz w:val="24"/>
                <w:szCs w:val="24"/>
                <w:lang w:eastAsia="pt-BR"/>
                <w14:ligatures w14:val="none"/>
              </w:rPr>
            </w:pPr>
            <w:r w:rsidRPr="00131DDC">
              <w:rPr>
                <w:rFonts w:eastAsia="Times New Roman" w:cstheme="minorHAnsi"/>
                <w:b/>
                <w:bCs/>
                <w:color w:val="EE0000"/>
                <w:kern w:val="0"/>
                <w:sz w:val="24"/>
                <w:szCs w:val="24"/>
                <w:lang w:eastAsia="pt-BR"/>
                <w14:ligatures w14:val="none"/>
              </w:rPr>
              <w:lastRenderedPageBreak/>
              <w:t>Seção VIII</w:t>
            </w:r>
          </w:p>
          <w:p w14:paraId="1567496E" w14:textId="77777777" w:rsidR="005B4C0F" w:rsidRPr="00131DDC" w:rsidRDefault="005B4C0F" w:rsidP="00F90624">
            <w:pPr>
              <w:ind w:right="-1"/>
              <w:rPr>
                <w:rFonts w:eastAsia="Times New Roman" w:cstheme="minorHAnsi"/>
                <w:b/>
                <w:bCs/>
                <w:color w:val="EE0000"/>
                <w:kern w:val="0"/>
                <w:sz w:val="24"/>
                <w:szCs w:val="24"/>
                <w:lang w:eastAsia="pt-BR"/>
                <w14:ligatures w14:val="none"/>
              </w:rPr>
            </w:pPr>
            <w:r w:rsidRPr="00131DDC">
              <w:rPr>
                <w:rFonts w:eastAsia="Times New Roman" w:cstheme="minorHAnsi"/>
                <w:b/>
                <w:bCs/>
                <w:color w:val="EE0000"/>
                <w:kern w:val="0"/>
                <w:sz w:val="24"/>
                <w:szCs w:val="24"/>
                <w:lang w:eastAsia="pt-BR"/>
                <w14:ligatures w14:val="none"/>
              </w:rPr>
              <w:t>Ouvidoria</w:t>
            </w:r>
          </w:p>
          <w:p w14:paraId="3678C0A7" w14:textId="58152AEE" w:rsidR="005B4C0F" w:rsidRDefault="005B4C0F" w:rsidP="00F90624">
            <w:pPr>
              <w:ind w:right="-1"/>
              <w:rPr>
                <w:rFonts w:eastAsia="Times New Roman" w:cstheme="minorHAnsi"/>
                <w:b/>
                <w:bCs/>
                <w:color w:val="EE0000"/>
                <w:kern w:val="0"/>
                <w:sz w:val="24"/>
                <w:szCs w:val="24"/>
                <w:lang w:eastAsia="pt-BR"/>
                <w14:ligatures w14:val="none"/>
              </w:rPr>
            </w:pPr>
            <w:r w:rsidRPr="00131DDC">
              <w:rPr>
                <w:rFonts w:eastAsia="Times New Roman" w:cstheme="minorHAnsi"/>
                <w:b/>
                <w:bCs/>
                <w:color w:val="EE0000"/>
                <w:kern w:val="0"/>
                <w:sz w:val="24"/>
                <w:szCs w:val="24"/>
                <w:lang w:eastAsia="pt-BR"/>
                <w14:ligatures w14:val="none"/>
              </w:rPr>
              <w:t>Art. 46-</w:t>
            </w:r>
            <w:proofErr w:type="gramStart"/>
            <w:r w:rsidRPr="00131DDC">
              <w:rPr>
                <w:rFonts w:eastAsia="Times New Roman" w:cstheme="minorHAnsi"/>
                <w:b/>
                <w:bCs/>
                <w:color w:val="EE0000"/>
                <w:kern w:val="0"/>
                <w:sz w:val="24"/>
                <w:szCs w:val="24"/>
                <w:lang w:eastAsia="pt-BR"/>
                <w14:ligatures w14:val="none"/>
              </w:rPr>
              <w:t xml:space="preserve">A  </w:t>
            </w:r>
            <w:r w:rsidR="00973F49">
              <w:rPr>
                <w:rFonts w:eastAsia="Times New Roman" w:cstheme="minorHAnsi"/>
                <w:b/>
                <w:bCs/>
                <w:color w:val="EE0000"/>
                <w:kern w:val="0"/>
                <w:sz w:val="24"/>
                <w:szCs w:val="24"/>
                <w:lang w:eastAsia="pt-BR"/>
                <w14:ligatures w14:val="none"/>
              </w:rPr>
              <w:t>As</w:t>
            </w:r>
            <w:proofErr w:type="gramEnd"/>
            <w:r>
              <w:rPr>
                <w:rFonts w:eastAsia="Times New Roman" w:cstheme="minorHAnsi"/>
                <w:b/>
                <w:bCs/>
                <w:color w:val="EE0000"/>
                <w:kern w:val="0"/>
                <w:sz w:val="24"/>
                <w:szCs w:val="24"/>
                <w:lang w:eastAsia="pt-BR"/>
                <w14:ligatures w14:val="none"/>
              </w:rPr>
              <w:t xml:space="preserve"> EFPC classificadas como S1</w:t>
            </w:r>
            <w:r w:rsidR="00DC4C1F">
              <w:rPr>
                <w:rFonts w:eastAsia="Times New Roman" w:cstheme="minorHAnsi"/>
                <w:b/>
                <w:bCs/>
                <w:color w:val="EE0000"/>
                <w:kern w:val="0"/>
                <w:sz w:val="24"/>
                <w:szCs w:val="24"/>
                <w:lang w:eastAsia="pt-BR"/>
                <w14:ligatures w14:val="none"/>
              </w:rPr>
              <w:t xml:space="preserve"> </w:t>
            </w:r>
            <w:r w:rsidR="00973F49">
              <w:rPr>
                <w:rFonts w:eastAsia="Times New Roman" w:cstheme="minorHAnsi"/>
                <w:b/>
                <w:bCs/>
                <w:color w:val="EE0000"/>
                <w:kern w:val="0"/>
                <w:sz w:val="24"/>
                <w:szCs w:val="24"/>
                <w:lang w:eastAsia="pt-BR"/>
                <w14:ligatures w14:val="none"/>
              </w:rPr>
              <w:t>deverão instituir</w:t>
            </w:r>
            <w:r>
              <w:rPr>
                <w:rFonts w:eastAsia="Times New Roman" w:cstheme="minorHAnsi"/>
                <w:b/>
                <w:bCs/>
                <w:color w:val="EE0000"/>
                <w:kern w:val="0"/>
                <w:sz w:val="24"/>
                <w:szCs w:val="24"/>
                <w:lang w:eastAsia="pt-BR"/>
                <w14:ligatures w14:val="none"/>
              </w:rPr>
              <w:t xml:space="preserve"> Ouvidoria na</w:t>
            </w:r>
            <w:r w:rsidRPr="00131DDC">
              <w:rPr>
                <w:rFonts w:eastAsia="Times New Roman" w:cstheme="minorHAnsi"/>
                <w:b/>
                <w:bCs/>
                <w:color w:val="EE0000"/>
                <w:kern w:val="0"/>
                <w:sz w:val="24"/>
                <w:szCs w:val="24"/>
                <w:lang w:eastAsia="pt-BR"/>
                <w14:ligatures w14:val="none"/>
              </w:rPr>
              <w:t xml:space="preserve"> estrutura de governança para todos seus participantes e assistidos</w:t>
            </w:r>
            <w:r>
              <w:rPr>
                <w:rFonts w:eastAsia="Times New Roman" w:cstheme="minorHAnsi"/>
                <w:b/>
                <w:bCs/>
                <w:color w:val="EE0000"/>
                <w:kern w:val="0"/>
                <w:sz w:val="24"/>
                <w:szCs w:val="24"/>
                <w:lang w:eastAsia="pt-BR"/>
                <w14:ligatures w14:val="none"/>
              </w:rPr>
              <w:t xml:space="preserve"> em complementação às centrais de atendimento.</w:t>
            </w:r>
          </w:p>
          <w:p w14:paraId="51838947" w14:textId="77777777" w:rsidR="005B4C0F" w:rsidRDefault="005B4C0F" w:rsidP="00F90624">
            <w:pPr>
              <w:ind w:right="-1"/>
              <w:rPr>
                <w:rFonts w:eastAsia="Times New Roman" w:cstheme="minorHAnsi"/>
                <w:b/>
                <w:bCs/>
                <w:color w:val="EE0000"/>
                <w:kern w:val="0"/>
                <w:sz w:val="24"/>
                <w:szCs w:val="24"/>
                <w:lang w:eastAsia="pt-BR"/>
                <w14:ligatures w14:val="none"/>
              </w:rPr>
            </w:pPr>
            <w:r>
              <w:rPr>
                <w:rFonts w:eastAsia="Times New Roman" w:cstheme="minorHAnsi"/>
                <w:b/>
                <w:bCs/>
                <w:color w:val="EE0000"/>
                <w:kern w:val="0"/>
                <w:sz w:val="24"/>
                <w:szCs w:val="24"/>
                <w:lang w:eastAsia="pt-BR"/>
                <w14:ligatures w14:val="none"/>
              </w:rPr>
              <w:t>§ 1</w:t>
            </w:r>
            <w:proofErr w:type="gramStart"/>
            <w:r>
              <w:rPr>
                <w:rFonts w:eastAsia="Times New Roman" w:cstheme="minorHAnsi"/>
                <w:b/>
                <w:bCs/>
                <w:color w:val="EE0000"/>
                <w:kern w:val="0"/>
                <w:sz w:val="24"/>
                <w:szCs w:val="24"/>
                <w:lang w:eastAsia="pt-BR"/>
                <w14:ligatures w14:val="none"/>
              </w:rPr>
              <w:t>º  Para</w:t>
            </w:r>
            <w:proofErr w:type="gramEnd"/>
            <w:r>
              <w:rPr>
                <w:rFonts w:eastAsia="Times New Roman" w:cstheme="minorHAnsi"/>
                <w:b/>
                <w:bCs/>
                <w:color w:val="EE0000"/>
                <w:kern w:val="0"/>
                <w:sz w:val="24"/>
                <w:szCs w:val="24"/>
                <w:lang w:eastAsia="pt-BR"/>
                <w14:ligatures w14:val="none"/>
              </w:rPr>
              <w:t xml:space="preserve"> o devido funcionamento da Ouvidoria, deve-se observar:</w:t>
            </w:r>
          </w:p>
          <w:p w14:paraId="3E3654FD" w14:textId="77777777" w:rsidR="005B4C0F" w:rsidRPr="00E35DA2" w:rsidRDefault="005B4C0F" w:rsidP="00F90624">
            <w:pPr>
              <w:ind w:right="-1"/>
              <w:rPr>
                <w:rFonts w:eastAsia="Times New Roman" w:cstheme="minorHAnsi"/>
                <w:b/>
                <w:bCs/>
                <w:color w:val="EE0000"/>
                <w:kern w:val="0"/>
                <w:sz w:val="24"/>
                <w:szCs w:val="24"/>
                <w:lang w:eastAsia="pt-BR"/>
                <w14:ligatures w14:val="none"/>
              </w:rPr>
            </w:pPr>
            <w:r>
              <w:rPr>
                <w:rFonts w:eastAsia="Times New Roman" w:cstheme="minorHAnsi"/>
                <w:b/>
                <w:bCs/>
                <w:color w:val="EE0000"/>
                <w:kern w:val="0"/>
                <w:sz w:val="24"/>
                <w:szCs w:val="24"/>
                <w:lang w:eastAsia="pt-BR"/>
                <w14:ligatures w14:val="none"/>
              </w:rPr>
              <w:t>I –</w:t>
            </w:r>
            <w:r w:rsidRPr="00E35DA2">
              <w:rPr>
                <w:rFonts w:eastAsia="Times New Roman" w:cstheme="minorHAnsi"/>
                <w:b/>
                <w:bCs/>
                <w:color w:val="EE0000"/>
                <w:kern w:val="0"/>
                <w:sz w:val="24"/>
                <w:szCs w:val="24"/>
                <w:lang w:eastAsia="pt-BR"/>
                <w14:ligatures w14:val="none"/>
              </w:rPr>
              <w:t xml:space="preserve"> </w:t>
            </w:r>
            <w:proofErr w:type="gramStart"/>
            <w:r>
              <w:rPr>
                <w:rFonts w:eastAsia="Times New Roman" w:cstheme="minorHAnsi"/>
                <w:b/>
                <w:bCs/>
                <w:color w:val="EE0000"/>
                <w:kern w:val="0"/>
                <w:sz w:val="24"/>
                <w:szCs w:val="24"/>
                <w:lang w:eastAsia="pt-BR"/>
                <w14:ligatures w14:val="none"/>
              </w:rPr>
              <w:t>o</w:t>
            </w:r>
            <w:r w:rsidRPr="00E35DA2">
              <w:rPr>
                <w:rFonts w:eastAsia="Times New Roman" w:cstheme="minorHAnsi"/>
                <w:b/>
                <w:bCs/>
                <w:color w:val="EE0000"/>
                <w:kern w:val="0"/>
                <w:sz w:val="24"/>
                <w:szCs w:val="24"/>
                <w:lang w:eastAsia="pt-BR"/>
                <w14:ligatures w14:val="none"/>
              </w:rPr>
              <w:t>s</w:t>
            </w:r>
            <w:proofErr w:type="gramEnd"/>
            <w:r w:rsidRPr="00E35DA2">
              <w:rPr>
                <w:rFonts w:eastAsia="Times New Roman" w:cstheme="minorHAnsi"/>
                <w:b/>
                <w:bCs/>
                <w:color w:val="EE0000"/>
                <w:kern w:val="0"/>
                <w:sz w:val="24"/>
                <w:szCs w:val="24"/>
                <w:lang w:eastAsia="pt-BR"/>
                <w14:ligatures w14:val="none"/>
              </w:rPr>
              <w:t xml:space="preserve"> requerentes poderão enviar reclamações, denúncias, sugestões, elogios e demais pronunciamentos.</w:t>
            </w:r>
          </w:p>
          <w:p w14:paraId="456752D7" w14:textId="77777777" w:rsidR="005B4C0F" w:rsidRPr="00E35DA2" w:rsidRDefault="005B4C0F" w:rsidP="00F90624">
            <w:pPr>
              <w:ind w:right="-1"/>
              <w:rPr>
                <w:rFonts w:eastAsia="Times New Roman" w:cstheme="minorHAnsi"/>
                <w:b/>
                <w:bCs/>
                <w:color w:val="EE0000"/>
                <w:kern w:val="0"/>
                <w:sz w:val="24"/>
                <w:szCs w:val="24"/>
                <w:lang w:eastAsia="pt-BR"/>
                <w14:ligatures w14:val="none"/>
              </w:rPr>
            </w:pPr>
            <w:r>
              <w:rPr>
                <w:rFonts w:eastAsia="Times New Roman" w:cstheme="minorHAnsi"/>
                <w:b/>
                <w:bCs/>
                <w:color w:val="EE0000"/>
                <w:kern w:val="0"/>
                <w:sz w:val="24"/>
                <w:szCs w:val="24"/>
                <w:lang w:eastAsia="pt-BR"/>
                <w14:ligatures w14:val="none"/>
              </w:rPr>
              <w:t xml:space="preserve">II – </w:t>
            </w:r>
            <w:proofErr w:type="gramStart"/>
            <w:r>
              <w:rPr>
                <w:rFonts w:eastAsia="Times New Roman" w:cstheme="minorHAnsi"/>
                <w:b/>
                <w:bCs/>
                <w:color w:val="EE0000"/>
                <w:kern w:val="0"/>
                <w:sz w:val="24"/>
                <w:szCs w:val="24"/>
                <w:lang w:eastAsia="pt-BR"/>
                <w14:ligatures w14:val="none"/>
              </w:rPr>
              <w:t>o</w:t>
            </w:r>
            <w:r w:rsidRPr="00E35DA2">
              <w:rPr>
                <w:rFonts w:eastAsia="Times New Roman" w:cstheme="minorHAnsi"/>
                <w:b/>
                <w:bCs/>
                <w:color w:val="EE0000"/>
                <w:kern w:val="0"/>
                <w:sz w:val="24"/>
                <w:szCs w:val="24"/>
                <w:lang w:eastAsia="pt-BR"/>
                <w14:ligatures w14:val="none"/>
              </w:rPr>
              <w:t>s</w:t>
            </w:r>
            <w:proofErr w:type="gramEnd"/>
            <w:r w:rsidRPr="00E35DA2">
              <w:rPr>
                <w:rFonts w:eastAsia="Times New Roman" w:cstheme="minorHAnsi"/>
                <w:b/>
                <w:bCs/>
                <w:color w:val="EE0000"/>
                <w:kern w:val="0"/>
                <w:sz w:val="24"/>
                <w:szCs w:val="24"/>
                <w:lang w:eastAsia="pt-BR"/>
                <w14:ligatures w14:val="none"/>
              </w:rPr>
              <w:t xml:space="preserve"> requerentes devem ser identificados, porém sem exigências que inviabilizem sua manifestação.</w:t>
            </w:r>
          </w:p>
          <w:p w14:paraId="27E1CF49" w14:textId="77777777" w:rsidR="005B4C0F" w:rsidRPr="00E35DA2" w:rsidRDefault="005B4C0F" w:rsidP="00F90624">
            <w:pPr>
              <w:ind w:right="-1"/>
              <w:rPr>
                <w:rFonts w:eastAsia="Times New Roman" w:cstheme="minorHAnsi"/>
                <w:b/>
                <w:bCs/>
                <w:color w:val="EE0000"/>
                <w:kern w:val="0"/>
                <w:sz w:val="24"/>
                <w:szCs w:val="24"/>
                <w:lang w:eastAsia="pt-BR"/>
                <w14:ligatures w14:val="none"/>
              </w:rPr>
            </w:pPr>
            <w:r>
              <w:rPr>
                <w:rFonts w:eastAsia="Times New Roman" w:cstheme="minorHAnsi"/>
                <w:b/>
                <w:bCs/>
                <w:color w:val="EE0000"/>
                <w:kern w:val="0"/>
                <w:sz w:val="24"/>
                <w:szCs w:val="24"/>
                <w:lang w:eastAsia="pt-BR"/>
                <w14:ligatures w14:val="none"/>
              </w:rPr>
              <w:t>III – a</w:t>
            </w:r>
            <w:r w:rsidRPr="00E35DA2">
              <w:rPr>
                <w:rFonts w:eastAsia="Times New Roman" w:cstheme="minorHAnsi"/>
                <w:b/>
                <w:bCs/>
                <w:color w:val="EE0000"/>
                <w:kern w:val="0"/>
                <w:sz w:val="24"/>
                <w:szCs w:val="24"/>
                <w:lang w:eastAsia="pt-BR"/>
                <w14:ligatures w14:val="none"/>
              </w:rPr>
              <w:t xml:space="preserve"> identificação do requerente é informação pessoal protegida com restrição de acesso nos termos da </w:t>
            </w:r>
            <w:r>
              <w:rPr>
                <w:rFonts w:eastAsia="Times New Roman" w:cstheme="minorHAnsi"/>
                <w:b/>
                <w:bCs/>
                <w:color w:val="EE0000"/>
                <w:kern w:val="0"/>
                <w:sz w:val="24"/>
                <w:szCs w:val="24"/>
                <w:lang w:eastAsia="pt-BR"/>
                <w14:ligatures w14:val="none"/>
              </w:rPr>
              <w:t>Lei nº 13</w:t>
            </w:r>
            <w:r w:rsidRPr="00E35DA2">
              <w:rPr>
                <w:rFonts w:eastAsia="Times New Roman" w:cstheme="minorHAnsi"/>
                <w:b/>
                <w:bCs/>
                <w:color w:val="EE0000"/>
                <w:kern w:val="0"/>
                <w:sz w:val="24"/>
                <w:szCs w:val="24"/>
                <w:lang w:eastAsia="pt-BR"/>
                <w14:ligatures w14:val="none"/>
              </w:rPr>
              <w:t>.</w:t>
            </w:r>
            <w:r>
              <w:rPr>
                <w:rFonts w:eastAsia="Times New Roman" w:cstheme="minorHAnsi"/>
                <w:b/>
                <w:bCs/>
                <w:color w:val="EE0000"/>
                <w:kern w:val="0"/>
                <w:sz w:val="24"/>
                <w:szCs w:val="24"/>
                <w:lang w:eastAsia="pt-BR"/>
                <w14:ligatures w14:val="none"/>
              </w:rPr>
              <w:t>709, de 2018 (LGPD).</w:t>
            </w:r>
          </w:p>
          <w:p w14:paraId="1CD9DA72" w14:textId="77777777" w:rsidR="005B4C0F" w:rsidRPr="00E35DA2" w:rsidRDefault="005B4C0F" w:rsidP="00F90624">
            <w:pPr>
              <w:ind w:right="-1"/>
              <w:rPr>
                <w:rFonts w:eastAsia="Times New Roman" w:cstheme="minorHAnsi"/>
                <w:b/>
                <w:bCs/>
                <w:color w:val="EE0000"/>
                <w:kern w:val="0"/>
                <w:sz w:val="24"/>
                <w:szCs w:val="24"/>
                <w:lang w:eastAsia="pt-BR"/>
                <w14:ligatures w14:val="none"/>
              </w:rPr>
            </w:pPr>
            <w:r>
              <w:rPr>
                <w:rFonts w:eastAsia="Times New Roman" w:cstheme="minorHAnsi"/>
                <w:b/>
                <w:bCs/>
                <w:color w:val="EE0000"/>
                <w:kern w:val="0"/>
                <w:sz w:val="24"/>
                <w:szCs w:val="24"/>
                <w:lang w:eastAsia="pt-BR"/>
                <w14:ligatures w14:val="none"/>
              </w:rPr>
              <w:t xml:space="preserve">IV – </w:t>
            </w:r>
            <w:proofErr w:type="gramStart"/>
            <w:r>
              <w:rPr>
                <w:rFonts w:eastAsia="Times New Roman" w:cstheme="minorHAnsi"/>
                <w:b/>
                <w:bCs/>
                <w:color w:val="EE0000"/>
                <w:kern w:val="0"/>
                <w:sz w:val="24"/>
                <w:szCs w:val="24"/>
                <w:lang w:eastAsia="pt-BR"/>
                <w14:ligatures w14:val="none"/>
              </w:rPr>
              <w:t>s</w:t>
            </w:r>
            <w:r w:rsidRPr="00E35DA2">
              <w:rPr>
                <w:rFonts w:eastAsia="Times New Roman" w:cstheme="minorHAnsi"/>
                <w:b/>
                <w:bCs/>
                <w:color w:val="EE0000"/>
                <w:kern w:val="0"/>
                <w:sz w:val="24"/>
                <w:szCs w:val="24"/>
                <w:lang w:eastAsia="pt-BR"/>
                <w14:ligatures w14:val="none"/>
              </w:rPr>
              <w:t>ão</w:t>
            </w:r>
            <w:proofErr w:type="gramEnd"/>
            <w:r w:rsidRPr="00E35DA2">
              <w:rPr>
                <w:rFonts w:eastAsia="Times New Roman" w:cstheme="minorHAnsi"/>
                <w:b/>
                <w:bCs/>
                <w:color w:val="EE0000"/>
                <w:kern w:val="0"/>
                <w:sz w:val="24"/>
                <w:szCs w:val="24"/>
                <w:lang w:eastAsia="pt-BR"/>
                <w14:ligatures w14:val="none"/>
              </w:rPr>
              <w:t xml:space="preserve"> vedadas quaisquer exigências relativas aos motivos determinantes da apresentação de manifestações perante a ouvidoria</w:t>
            </w:r>
            <w:r>
              <w:rPr>
                <w:rFonts w:eastAsia="Times New Roman" w:cstheme="minorHAnsi"/>
                <w:b/>
                <w:bCs/>
                <w:color w:val="EE0000"/>
                <w:kern w:val="0"/>
                <w:sz w:val="24"/>
                <w:szCs w:val="24"/>
                <w:lang w:eastAsia="pt-BR"/>
                <w14:ligatures w14:val="none"/>
              </w:rPr>
              <w:t>; e</w:t>
            </w:r>
          </w:p>
          <w:p w14:paraId="6C9E005B" w14:textId="77777777" w:rsidR="005B4C0F" w:rsidRPr="00E35DA2" w:rsidRDefault="005B4C0F" w:rsidP="00F90624">
            <w:pPr>
              <w:ind w:right="-1"/>
              <w:rPr>
                <w:rFonts w:eastAsia="Times New Roman" w:cstheme="minorHAnsi"/>
                <w:b/>
                <w:bCs/>
                <w:color w:val="EE0000"/>
                <w:kern w:val="0"/>
                <w:sz w:val="24"/>
                <w:szCs w:val="24"/>
                <w:lang w:eastAsia="pt-BR"/>
                <w14:ligatures w14:val="none"/>
              </w:rPr>
            </w:pPr>
            <w:r>
              <w:rPr>
                <w:rFonts w:eastAsia="Times New Roman" w:cstheme="minorHAnsi"/>
                <w:b/>
                <w:bCs/>
                <w:color w:val="EE0000"/>
                <w:kern w:val="0"/>
                <w:sz w:val="24"/>
                <w:szCs w:val="24"/>
                <w:lang w:eastAsia="pt-BR"/>
                <w14:ligatures w14:val="none"/>
              </w:rPr>
              <w:t xml:space="preserve">V – </w:t>
            </w:r>
            <w:proofErr w:type="gramStart"/>
            <w:r>
              <w:rPr>
                <w:rFonts w:eastAsia="Times New Roman" w:cstheme="minorHAnsi"/>
                <w:b/>
                <w:bCs/>
                <w:color w:val="EE0000"/>
                <w:kern w:val="0"/>
                <w:sz w:val="24"/>
                <w:szCs w:val="24"/>
                <w:lang w:eastAsia="pt-BR"/>
                <w14:ligatures w14:val="none"/>
              </w:rPr>
              <w:t>a</w:t>
            </w:r>
            <w:proofErr w:type="gramEnd"/>
            <w:r>
              <w:rPr>
                <w:rFonts w:eastAsia="Times New Roman" w:cstheme="minorHAnsi"/>
                <w:b/>
                <w:bCs/>
                <w:color w:val="EE0000"/>
                <w:kern w:val="0"/>
                <w:sz w:val="24"/>
                <w:szCs w:val="24"/>
                <w:lang w:eastAsia="pt-BR"/>
                <w14:ligatures w14:val="none"/>
              </w:rPr>
              <w:t xml:space="preserve"> </w:t>
            </w:r>
            <w:r w:rsidRPr="00E35DA2">
              <w:rPr>
                <w:rFonts w:eastAsia="Times New Roman" w:cstheme="minorHAnsi"/>
                <w:b/>
                <w:bCs/>
                <w:color w:val="EE0000"/>
                <w:kern w:val="0"/>
                <w:sz w:val="24"/>
                <w:szCs w:val="24"/>
                <w:lang w:eastAsia="pt-BR"/>
                <w14:ligatures w14:val="none"/>
              </w:rPr>
              <w:t>manifestação poderá ser feita por meio eletrônico, ou correspondência convencional, ou verbalmente, hipótese em que deverá ser reduzida a termo.</w:t>
            </w:r>
          </w:p>
          <w:p w14:paraId="0480A510" w14:textId="77777777" w:rsidR="005B4C0F" w:rsidRPr="00E35DA2" w:rsidRDefault="005B4C0F" w:rsidP="00F90624">
            <w:pPr>
              <w:ind w:right="-1"/>
              <w:rPr>
                <w:rFonts w:eastAsia="Times New Roman" w:cstheme="minorHAnsi"/>
                <w:b/>
                <w:bCs/>
                <w:color w:val="EE0000"/>
                <w:kern w:val="0"/>
                <w:sz w:val="24"/>
                <w:szCs w:val="24"/>
                <w:lang w:eastAsia="pt-BR"/>
                <w14:ligatures w14:val="none"/>
              </w:rPr>
            </w:pPr>
            <w:r w:rsidRPr="00E35DA2">
              <w:rPr>
                <w:rFonts w:eastAsia="Times New Roman" w:cstheme="minorHAnsi"/>
                <w:b/>
                <w:bCs/>
                <w:color w:val="EE0000"/>
                <w:kern w:val="0"/>
                <w:sz w:val="24"/>
                <w:szCs w:val="24"/>
                <w:lang w:eastAsia="pt-BR"/>
                <w14:ligatures w14:val="none"/>
              </w:rPr>
              <w:t xml:space="preserve">§ </w:t>
            </w:r>
            <w:r>
              <w:rPr>
                <w:rFonts w:eastAsia="Times New Roman" w:cstheme="minorHAnsi"/>
                <w:b/>
                <w:bCs/>
                <w:color w:val="EE0000"/>
                <w:kern w:val="0"/>
                <w:sz w:val="24"/>
                <w:szCs w:val="24"/>
                <w:lang w:eastAsia="pt-BR"/>
                <w14:ligatures w14:val="none"/>
              </w:rPr>
              <w:t>2</w:t>
            </w:r>
            <w:proofErr w:type="gramStart"/>
            <w:r w:rsidRPr="00E35DA2">
              <w:rPr>
                <w:rFonts w:eastAsia="Times New Roman" w:cstheme="minorHAnsi"/>
                <w:b/>
                <w:bCs/>
                <w:color w:val="EE0000"/>
                <w:kern w:val="0"/>
                <w:sz w:val="24"/>
                <w:szCs w:val="24"/>
                <w:lang w:eastAsia="pt-BR"/>
                <w14:ligatures w14:val="none"/>
              </w:rPr>
              <w:t>º  A</w:t>
            </w:r>
            <w:proofErr w:type="gramEnd"/>
            <w:r w:rsidRPr="00E35DA2">
              <w:rPr>
                <w:rFonts w:eastAsia="Times New Roman" w:cstheme="minorHAnsi"/>
                <w:b/>
                <w:bCs/>
                <w:color w:val="EE0000"/>
                <w:kern w:val="0"/>
                <w:sz w:val="24"/>
                <w:szCs w:val="24"/>
                <w:lang w:eastAsia="pt-BR"/>
                <w14:ligatures w14:val="none"/>
              </w:rPr>
              <w:t xml:space="preserve"> efetiva resolução das manifestações compreende:</w:t>
            </w:r>
          </w:p>
          <w:p w14:paraId="56490FFB" w14:textId="77777777" w:rsidR="005B4C0F" w:rsidRPr="00E35DA2" w:rsidRDefault="005B4C0F" w:rsidP="00F90624">
            <w:pPr>
              <w:ind w:right="-1"/>
              <w:rPr>
                <w:rFonts w:eastAsia="Times New Roman" w:cstheme="minorHAnsi"/>
                <w:b/>
                <w:bCs/>
                <w:color w:val="EE0000"/>
                <w:kern w:val="0"/>
                <w:sz w:val="24"/>
                <w:szCs w:val="24"/>
                <w:lang w:eastAsia="pt-BR"/>
                <w14:ligatures w14:val="none"/>
              </w:rPr>
            </w:pPr>
            <w:r w:rsidRPr="00E35DA2">
              <w:rPr>
                <w:rFonts w:eastAsia="Times New Roman" w:cstheme="minorHAnsi"/>
                <w:b/>
                <w:bCs/>
                <w:color w:val="EE0000"/>
                <w:kern w:val="0"/>
                <w:sz w:val="24"/>
                <w:szCs w:val="24"/>
                <w:lang w:eastAsia="pt-BR"/>
                <w14:ligatures w14:val="none"/>
              </w:rPr>
              <w:t xml:space="preserve">I - </w:t>
            </w:r>
            <w:proofErr w:type="gramStart"/>
            <w:r w:rsidRPr="00E35DA2">
              <w:rPr>
                <w:rFonts w:eastAsia="Times New Roman" w:cstheme="minorHAnsi"/>
                <w:b/>
                <w:bCs/>
                <w:color w:val="EE0000"/>
                <w:kern w:val="0"/>
                <w:sz w:val="24"/>
                <w:szCs w:val="24"/>
                <w:lang w:eastAsia="pt-BR"/>
                <w14:ligatures w14:val="none"/>
              </w:rPr>
              <w:t>recepção</w:t>
            </w:r>
            <w:proofErr w:type="gramEnd"/>
            <w:r w:rsidRPr="00E35DA2">
              <w:rPr>
                <w:rFonts w:eastAsia="Times New Roman" w:cstheme="minorHAnsi"/>
                <w:b/>
                <w:bCs/>
                <w:color w:val="EE0000"/>
                <w:kern w:val="0"/>
                <w:sz w:val="24"/>
                <w:szCs w:val="24"/>
                <w:lang w:eastAsia="pt-BR"/>
                <w14:ligatures w14:val="none"/>
              </w:rPr>
              <w:t xml:space="preserve"> da manifestação no canal de atendimento adequado;</w:t>
            </w:r>
          </w:p>
          <w:p w14:paraId="4BF700BA" w14:textId="77777777" w:rsidR="005B4C0F" w:rsidRPr="00E35DA2" w:rsidRDefault="005B4C0F" w:rsidP="00F90624">
            <w:pPr>
              <w:ind w:right="-1"/>
              <w:rPr>
                <w:rFonts w:eastAsia="Times New Roman" w:cstheme="minorHAnsi"/>
                <w:b/>
                <w:bCs/>
                <w:color w:val="EE0000"/>
                <w:kern w:val="0"/>
                <w:sz w:val="24"/>
                <w:szCs w:val="24"/>
                <w:lang w:eastAsia="pt-BR"/>
                <w14:ligatures w14:val="none"/>
              </w:rPr>
            </w:pPr>
            <w:r w:rsidRPr="00E35DA2">
              <w:rPr>
                <w:rFonts w:eastAsia="Times New Roman" w:cstheme="minorHAnsi"/>
                <w:b/>
                <w:bCs/>
                <w:color w:val="EE0000"/>
                <w:kern w:val="0"/>
                <w:sz w:val="24"/>
                <w:szCs w:val="24"/>
                <w:lang w:eastAsia="pt-BR"/>
                <w14:ligatures w14:val="none"/>
              </w:rPr>
              <w:t xml:space="preserve">II - </w:t>
            </w:r>
            <w:proofErr w:type="gramStart"/>
            <w:r w:rsidRPr="00E35DA2">
              <w:rPr>
                <w:rFonts w:eastAsia="Times New Roman" w:cstheme="minorHAnsi"/>
                <w:b/>
                <w:bCs/>
                <w:color w:val="EE0000"/>
                <w:kern w:val="0"/>
                <w:sz w:val="24"/>
                <w:szCs w:val="24"/>
                <w:lang w:eastAsia="pt-BR"/>
                <w14:ligatures w14:val="none"/>
              </w:rPr>
              <w:t>emissão</w:t>
            </w:r>
            <w:proofErr w:type="gramEnd"/>
            <w:r w:rsidRPr="00E35DA2">
              <w:rPr>
                <w:rFonts w:eastAsia="Times New Roman" w:cstheme="minorHAnsi"/>
                <w:b/>
                <w:bCs/>
                <w:color w:val="EE0000"/>
                <w:kern w:val="0"/>
                <w:sz w:val="24"/>
                <w:szCs w:val="24"/>
                <w:lang w:eastAsia="pt-BR"/>
                <w14:ligatures w14:val="none"/>
              </w:rPr>
              <w:t xml:space="preserve"> de comprovante de recebimento da manifestação;</w:t>
            </w:r>
          </w:p>
          <w:p w14:paraId="5DE3B2AA" w14:textId="77777777" w:rsidR="005B4C0F" w:rsidRPr="00E35DA2" w:rsidRDefault="005B4C0F" w:rsidP="00F90624">
            <w:pPr>
              <w:ind w:right="-1"/>
              <w:rPr>
                <w:rFonts w:eastAsia="Times New Roman" w:cstheme="minorHAnsi"/>
                <w:b/>
                <w:bCs/>
                <w:color w:val="EE0000"/>
                <w:kern w:val="0"/>
                <w:sz w:val="24"/>
                <w:szCs w:val="24"/>
                <w:lang w:eastAsia="pt-BR"/>
                <w14:ligatures w14:val="none"/>
              </w:rPr>
            </w:pPr>
            <w:r w:rsidRPr="00E35DA2">
              <w:rPr>
                <w:rFonts w:eastAsia="Times New Roman" w:cstheme="minorHAnsi"/>
                <w:b/>
                <w:bCs/>
                <w:color w:val="EE0000"/>
                <w:kern w:val="0"/>
                <w:sz w:val="24"/>
                <w:szCs w:val="24"/>
                <w:lang w:eastAsia="pt-BR"/>
                <w14:ligatures w14:val="none"/>
              </w:rPr>
              <w:t>III - análise e obtenção de informações, quando necessário;</w:t>
            </w:r>
          </w:p>
          <w:p w14:paraId="034A0E76" w14:textId="77777777" w:rsidR="005B4C0F" w:rsidRPr="00E35DA2" w:rsidRDefault="005B4C0F" w:rsidP="00F90624">
            <w:pPr>
              <w:ind w:right="-1"/>
              <w:rPr>
                <w:rFonts w:eastAsia="Times New Roman" w:cstheme="minorHAnsi"/>
                <w:b/>
                <w:bCs/>
                <w:color w:val="EE0000"/>
                <w:kern w:val="0"/>
                <w:sz w:val="24"/>
                <w:szCs w:val="24"/>
                <w:lang w:eastAsia="pt-BR"/>
                <w14:ligatures w14:val="none"/>
              </w:rPr>
            </w:pPr>
            <w:r w:rsidRPr="00E35DA2">
              <w:rPr>
                <w:rFonts w:eastAsia="Times New Roman" w:cstheme="minorHAnsi"/>
                <w:b/>
                <w:bCs/>
                <w:color w:val="EE0000"/>
                <w:kern w:val="0"/>
                <w:sz w:val="24"/>
                <w:szCs w:val="24"/>
                <w:lang w:eastAsia="pt-BR"/>
                <w14:ligatures w14:val="none"/>
              </w:rPr>
              <w:lastRenderedPageBreak/>
              <w:t xml:space="preserve">IV - </w:t>
            </w:r>
            <w:proofErr w:type="gramStart"/>
            <w:r w:rsidRPr="00E35DA2">
              <w:rPr>
                <w:rFonts w:eastAsia="Times New Roman" w:cstheme="minorHAnsi"/>
                <w:b/>
                <w:bCs/>
                <w:color w:val="EE0000"/>
                <w:kern w:val="0"/>
                <w:sz w:val="24"/>
                <w:szCs w:val="24"/>
                <w:lang w:eastAsia="pt-BR"/>
                <w14:ligatures w14:val="none"/>
              </w:rPr>
              <w:t>decisão</w:t>
            </w:r>
            <w:proofErr w:type="gramEnd"/>
            <w:r w:rsidRPr="00E35DA2">
              <w:rPr>
                <w:rFonts w:eastAsia="Times New Roman" w:cstheme="minorHAnsi"/>
                <w:b/>
                <w:bCs/>
                <w:color w:val="EE0000"/>
                <w:kern w:val="0"/>
                <w:sz w:val="24"/>
                <w:szCs w:val="24"/>
                <w:lang w:eastAsia="pt-BR"/>
                <w14:ligatures w14:val="none"/>
              </w:rPr>
              <w:t xml:space="preserve"> conclusiva; e</w:t>
            </w:r>
          </w:p>
          <w:p w14:paraId="4B196B28" w14:textId="77777777" w:rsidR="005B4C0F" w:rsidRPr="00E40EE8" w:rsidRDefault="005B4C0F" w:rsidP="00F90624">
            <w:pPr>
              <w:ind w:right="-1"/>
              <w:rPr>
                <w:rFonts w:eastAsia="Times New Roman" w:cstheme="minorHAnsi"/>
                <w:b/>
                <w:bCs/>
                <w:color w:val="EE0000"/>
                <w:kern w:val="0"/>
                <w:sz w:val="24"/>
                <w:szCs w:val="24"/>
                <w:lang w:eastAsia="pt-BR"/>
                <w14:ligatures w14:val="none"/>
              </w:rPr>
            </w:pPr>
            <w:r w:rsidRPr="00E35DA2">
              <w:rPr>
                <w:rFonts w:eastAsia="Times New Roman" w:cstheme="minorHAnsi"/>
                <w:b/>
                <w:bCs/>
                <w:color w:val="EE0000"/>
                <w:kern w:val="0"/>
                <w:sz w:val="24"/>
                <w:szCs w:val="24"/>
                <w:lang w:eastAsia="pt-BR"/>
                <w14:ligatures w14:val="none"/>
              </w:rPr>
              <w:t xml:space="preserve">V - </w:t>
            </w:r>
            <w:proofErr w:type="gramStart"/>
            <w:r w:rsidRPr="00E35DA2">
              <w:rPr>
                <w:rFonts w:eastAsia="Times New Roman" w:cstheme="minorHAnsi"/>
                <w:b/>
                <w:bCs/>
                <w:color w:val="EE0000"/>
                <w:kern w:val="0"/>
                <w:sz w:val="24"/>
                <w:szCs w:val="24"/>
                <w:lang w:eastAsia="pt-BR"/>
                <w14:ligatures w14:val="none"/>
              </w:rPr>
              <w:t>ciência</w:t>
            </w:r>
            <w:proofErr w:type="gramEnd"/>
            <w:r w:rsidRPr="00E35DA2">
              <w:rPr>
                <w:rFonts w:eastAsia="Times New Roman" w:cstheme="minorHAnsi"/>
                <w:b/>
                <w:bCs/>
                <w:color w:val="EE0000"/>
                <w:kern w:val="0"/>
                <w:sz w:val="24"/>
                <w:szCs w:val="24"/>
                <w:lang w:eastAsia="pt-BR"/>
                <w14:ligatures w14:val="none"/>
              </w:rPr>
              <w:t xml:space="preserve"> ao participante ou assistido.</w:t>
            </w:r>
          </w:p>
        </w:tc>
        <w:tc>
          <w:tcPr>
            <w:tcW w:w="5102" w:type="dxa"/>
            <w:shd w:val="clear" w:color="auto" w:fill="DEEAF6" w:themeFill="accent1" w:themeFillTint="33"/>
          </w:tcPr>
          <w:p w14:paraId="2930B068" w14:textId="77777777" w:rsidR="005B4C0F" w:rsidRDefault="005B4C0F" w:rsidP="00F90624">
            <w:pPr>
              <w:rPr>
                <w:sz w:val="24"/>
                <w:szCs w:val="24"/>
              </w:rPr>
            </w:pPr>
            <w:r>
              <w:rPr>
                <w:sz w:val="24"/>
                <w:szCs w:val="24"/>
              </w:rPr>
              <w:lastRenderedPageBreak/>
              <w:t xml:space="preserve">Nova seção sobre governança das EFPC. </w:t>
            </w:r>
          </w:p>
          <w:p w14:paraId="4BEC4C37" w14:textId="77777777" w:rsidR="005B4C0F" w:rsidRDefault="005B4C0F" w:rsidP="00F90624">
            <w:pPr>
              <w:rPr>
                <w:sz w:val="24"/>
                <w:szCs w:val="24"/>
              </w:rPr>
            </w:pPr>
            <w:r>
              <w:rPr>
                <w:sz w:val="24"/>
                <w:szCs w:val="24"/>
              </w:rPr>
              <w:lastRenderedPageBreak/>
              <w:t>Definição da obrigatoriedade de Ouvidoria nas EFPC com classificação de segmentação S1. Optativa para as demais classificações.</w:t>
            </w:r>
          </w:p>
          <w:p w14:paraId="02E20C20" w14:textId="77777777" w:rsidR="005B4C0F" w:rsidRDefault="005B4C0F" w:rsidP="00F90624">
            <w:pPr>
              <w:rPr>
                <w:sz w:val="24"/>
                <w:szCs w:val="24"/>
              </w:rPr>
            </w:pPr>
            <w:r>
              <w:rPr>
                <w:sz w:val="24"/>
                <w:szCs w:val="24"/>
              </w:rPr>
              <w:t>Definição de critérios mínimos para funcionamento de ouvidorias.</w:t>
            </w:r>
          </w:p>
          <w:p w14:paraId="4334A9EE" w14:textId="2FD674C5" w:rsidR="000C3004" w:rsidRDefault="000C3004" w:rsidP="00F90624">
            <w:pPr>
              <w:rPr>
                <w:sz w:val="24"/>
                <w:szCs w:val="24"/>
              </w:rPr>
            </w:pPr>
            <w:r>
              <w:rPr>
                <w:sz w:val="24"/>
                <w:szCs w:val="24"/>
              </w:rPr>
              <w:t xml:space="preserve">(Adaptado dos critérios da </w:t>
            </w:r>
            <w:r w:rsidRPr="000C3004">
              <w:rPr>
                <w:sz w:val="24"/>
                <w:szCs w:val="24"/>
              </w:rPr>
              <w:t>LEI Nº 13.460, DE 26 DE JUNHO DE 2017</w:t>
            </w:r>
            <w:r>
              <w:rPr>
                <w:sz w:val="24"/>
                <w:szCs w:val="24"/>
              </w:rPr>
              <w:t>, que d</w:t>
            </w:r>
            <w:r w:rsidRPr="000C3004">
              <w:rPr>
                <w:sz w:val="24"/>
                <w:szCs w:val="24"/>
              </w:rPr>
              <w:t>ispõe sobre participação, proteção e defesa dos direitos do usuário dos serviços públicos da administração pública</w:t>
            </w:r>
            <w:r>
              <w:rPr>
                <w:sz w:val="24"/>
                <w:szCs w:val="24"/>
              </w:rPr>
              <w:t>)</w:t>
            </w:r>
          </w:p>
        </w:tc>
      </w:tr>
      <w:tr w:rsidR="00DC4C1F" w:rsidRPr="00606666" w14:paraId="35D4B074" w14:textId="77777777" w:rsidTr="00F90624">
        <w:tc>
          <w:tcPr>
            <w:tcW w:w="5101" w:type="dxa"/>
            <w:shd w:val="clear" w:color="auto" w:fill="DEEAF6" w:themeFill="accent1" w:themeFillTint="33"/>
          </w:tcPr>
          <w:p w14:paraId="5709544E" w14:textId="3B820FCF" w:rsidR="00DC4C1F" w:rsidRDefault="00DC4C1F" w:rsidP="00F90624">
            <w:pPr>
              <w:ind w:right="-1"/>
              <w:jc w:val="both"/>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lastRenderedPageBreak/>
              <w:t>-</w:t>
            </w:r>
          </w:p>
        </w:tc>
        <w:tc>
          <w:tcPr>
            <w:tcW w:w="5101" w:type="dxa"/>
            <w:shd w:val="clear" w:color="auto" w:fill="DEEAF6" w:themeFill="accent1" w:themeFillTint="33"/>
          </w:tcPr>
          <w:p w14:paraId="4B63DB7A" w14:textId="77777777" w:rsidR="00DC4C1F" w:rsidRPr="00DC4C1F" w:rsidRDefault="00DC4C1F" w:rsidP="00F90624">
            <w:pPr>
              <w:ind w:right="-1"/>
              <w:jc w:val="both"/>
              <w:rPr>
                <w:rFonts w:eastAsia="Times New Roman" w:cstheme="minorHAnsi"/>
                <w:b/>
                <w:bCs/>
                <w:color w:val="EE0000"/>
                <w:kern w:val="0"/>
                <w:sz w:val="24"/>
                <w:szCs w:val="24"/>
                <w:lang w:eastAsia="pt-BR"/>
                <w14:ligatures w14:val="none"/>
              </w:rPr>
            </w:pPr>
            <w:r w:rsidRPr="00DC4C1F">
              <w:rPr>
                <w:rFonts w:eastAsia="Times New Roman" w:cstheme="minorHAnsi"/>
                <w:b/>
                <w:bCs/>
                <w:color w:val="EE0000"/>
                <w:kern w:val="0"/>
                <w:sz w:val="24"/>
                <w:szCs w:val="24"/>
                <w:lang w:eastAsia="pt-BR"/>
                <w14:ligatures w14:val="none"/>
              </w:rPr>
              <w:t>Seção IX</w:t>
            </w:r>
          </w:p>
          <w:p w14:paraId="0B11585C" w14:textId="77777777" w:rsidR="00DC4C1F" w:rsidRPr="00DC4C1F" w:rsidRDefault="00DC4C1F" w:rsidP="00DC4C1F">
            <w:pPr>
              <w:ind w:right="-1"/>
              <w:rPr>
                <w:rFonts w:eastAsia="Times New Roman" w:cstheme="minorHAnsi"/>
                <w:b/>
                <w:bCs/>
                <w:color w:val="EE0000"/>
                <w:kern w:val="0"/>
                <w:sz w:val="24"/>
                <w:szCs w:val="24"/>
                <w:lang w:eastAsia="pt-BR"/>
                <w14:ligatures w14:val="none"/>
              </w:rPr>
            </w:pPr>
            <w:r w:rsidRPr="00DC4C1F">
              <w:rPr>
                <w:rFonts w:eastAsia="Times New Roman" w:cstheme="minorHAnsi"/>
                <w:b/>
                <w:bCs/>
                <w:color w:val="EE0000"/>
                <w:kern w:val="0"/>
                <w:sz w:val="24"/>
                <w:szCs w:val="24"/>
                <w:lang w:eastAsia="pt-BR"/>
                <w14:ligatures w14:val="none"/>
              </w:rPr>
              <w:t>Programa de Integridade</w:t>
            </w:r>
          </w:p>
          <w:p w14:paraId="11E1D8EB" w14:textId="46178DD0" w:rsidR="00DC4C1F" w:rsidRPr="00DC4C1F" w:rsidRDefault="00DC4C1F" w:rsidP="00DC4C1F">
            <w:pPr>
              <w:ind w:right="-1"/>
              <w:rPr>
                <w:rFonts w:eastAsia="Times New Roman" w:cstheme="minorHAnsi"/>
                <w:b/>
                <w:bCs/>
                <w:color w:val="EE0000"/>
                <w:kern w:val="0"/>
                <w:sz w:val="24"/>
                <w:szCs w:val="24"/>
                <w:lang w:eastAsia="pt-BR"/>
                <w14:ligatures w14:val="none"/>
              </w:rPr>
            </w:pPr>
            <w:r w:rsidRPr="00DC4C1F">
              <w:rPr>
                <w:rFonts w:eastAsia="Times New Roman" w:cstheme="minorHAnsi"/>
                <w:b/>
                <w:bCs/>
                <w:color w:val="EE0000"/>
                <w:kern w:val="0"/>
                <w:sz w:val="24"/>
                <w:szCs w:val="24"/>
                <w:lang w:eastAsia="pt-BR"/>
                <w14:ligatures w14:val="none"/>
              </w:rPr>
              <w:t>Art. 46-</w:t>
            </w:r>
            <w:proofErr w:type="gramStart"/>
            <w:r w:rsidRPr="00DC4C1F">
              <w:rPr>
                <w:rFonts w:eastAsia="Times New Roman" w:cstheme="minorHAnsi"/>
                <w:b/>
                <w:bCs/>
                <w:color w:val="EE0000"/>
                <w:kern w:val="0"/>
                <w:sz w:val="24"/>
                <w:szCs w:val="24"/>
                <w:lang w:eastAsia="pt-BR"/>
                <w14:ligatures w14:val="none"/>
              </w:rPr>
              <w:t>B  As</w:t>
            </w:r>
            <w:proofErr w:type="gramEnd"/>
            <w:r w:rsidRPr="00DC4C1F">
              <w:rPr>
                <w:rFonts w:eastAsia="Times New Roman" w:cstheme="minorHAnsi"/>
                <w:b/>
                <w:bCs/>
                <w:color w:val="EE0000"/>
                <w:kern w:val="0"/>
                <w:sz w:val="24"/>
                <w:szCs w:val="24"/>
                <w:lang w:eastAsia="pt-BR"/>
                <w14:ligatures w14:val="none"/>
              </w:rPr>
              <w:t xml:space="preserve"> EFPC classificadas como S1 deverão instituir programa de integridade, com o objetivo de promover a adoção de medidas e ações institucionais destinadas à prevenção, à detecção, à punição e à remediação de fraudes e atos de corrupção, estruturado nos seguintes eixos:</w:t>
            </w:r>
          </w:p>
          <w:p w14:paraId="06F69230" w14:textId="77777777" w:rsidR="00DC4C1F" w:rsidRPr="00DC4C1F" w:rsidRDefault="00DC4C1F" w:rsidP="00DC4C1F">
            <w:pPr>
              <w:ind w:right="-1"/>
              <w:rPr>
                <w:rFonts w:eastAsia="Times New Roman" w:cstheme="minorHAnsi"/>
                <w:b/>
                <w:bCs/>
                <w:color w:val="EE0000"/>
                <w:kern w:val="0"/>
                <w:sz w:val="24"/>
                <w:szCs w:val="24"/>
                <w:lang w:eastAsia="pt-BR"/>
                <w14:ligatures w14:val="none"/>
              </w:rPr>
            </w:pPr>
            <w:r w:rsidRPr="00DC4C1F">
              <w:rPr>
                <w:rFonts w:eastAsia="Times New Roman" w:cstheme="minorHAnsi"/>
                <w:b/>
                <w:bCs/>
                <w:color w:val="EE0000"/>
                <w:kern w:val="0"/>
                <w:sz w:val="24"/>
                <w:szCs w:val="24"/>
                <w:lang w:eastAsia="pt-BR"/>
                <w14:ligatures w14:val="none"/>
              </w:rPr>
              <w:t xml:space="preserve">I - </w:t>
            </w:r>
            <w:proofErr w:type="gramStart"/>
            <w:r w:rsidRPr="00DC4C1F">
              <w:rPr>
                <w:rFonts w:eastAsia="Times New Roman" w:cstheme="minorHAnsi"/>
                <w:b/>
                <w:bCs/>
                <w:color w:val="EE0000"/>
                <w:kern w:val="0"/>
                <w:sz w:val="24"/>
                <w:szCs w:val="24"/>
                <w:lang w:eastAsia="pt-BR"/>
                <w14:ligatures w14:val="none"/>
              </w:rPr>
              <w:t>comprometimento e apoio</w:t>
            </w:r>
            <w:proofErr w:type="gramEnd"/>
            <w:r w:rsidRPr="00DC4C1F">
              <w:rPr>
                <w:rFonts w:eastAsia="Times New Roman" w:cstheme="minorHAnsi"/>
                <w:b/>
                <w:bCs/>
                <w:color w:val="EE0000"/>
                <w:kern w:val="0"/>
                <w:sz w:val="24"/>
                <w:szCs w:val="24"/>
                <w:lang w:eastAsia="pt-BR"/>
                <w14:ligatures w14:val="none"/>
              </w:rPr>
              <w:t xml:space="preserve"> da alta administração;</w:t>
            </w:r>
          </w:p>
          <w:p w14:paraId="56DA9F34" w14:textId="77777777" w:rsidR="00DC4C1F" w:rsidRPr="00DC4C1F" w:rsidRDefault="00DC4C1F" w:rsidP="00DC4C1F">
            <w:pPr>
              <w:ind w:right="-1"/>
              <w:rPr>
                <w:rFonts w:eastAsia="Times New Roman" w:cstheme="minorHAnsi"/>
                <w:b/>
                <w:bCs/>
                <w:color w:val="EE0000"/>
                <w:kern w:val="0"/>
                <w:sz w:val="24"/>
                <w:szCs w:val="24"/>
                <w:lang w:eastAsia="pt-BR"/>
                <w14:ligatures w14:val="none"/>
              </w:rPr>
            </w:pPr>
            <w:r w:rsidRPr="00DC4C1F">
              <w:rPr>
                <w:rFonts w:eastAsia="Times New Roman" w:cstheme="minorHAnsi"/>
                <w:b/>
                <w:bCs/>
                <w:color w:val="EE0000"/>
                <w:kern w:val="0"/>
                <w:sz w:val="24"/>
                <w:szCs w:val="24"/>
                <w:lang w:eastAsia="pt-BR"/>
                <w14:ligatures w14:val="none"/>
              </w:rPr>
              <w:t xml:space="preserve">II - </w:t>
            </w:r>
            <w:proofErr w:type="gramStart"/>
            <w:r w:rsidRPr="00DC4C1F">
              <w:rPr>
                <w:rFonts w:eastAsia="Times New Roman" w:cstheme="minorHAnsi"/>
                <w:b/>
                <w:bCs/>
                <w:color w:val="EE0000"/>
                <w:kern w:val="0"/>
                <w:sz w:val="24"/>
                <w:szCs w:val="24"/>
                <w:lang w:eastAsia="pt-BR"/>
                <w14:ligatures w14:val="none"/>
              </w:rPr>
              <w:t>existência</w:t>
            </w:r>
            <w:proofErr w:type="gramEnd"/>
            <w:r w:rsidRPr="00DC4C1F">
              <w:rPr>
                <w:rFonts w:eastAsia="Times New Roman" w:cstheme="minorHAnsi"/>
                <w:b/>
                <w:bCs/>
                <w:color w:val="EE0000"/>
                <w:kern w:val="0"/>
                <w:sz w:val="24"/>
                <w:szCs w:val="24"/>
                <w:lang w:eastAsia="pt-BR"/>
                <w14:ligatures w14:val="none"/>
              </w:rPr>
              <w:t xml:space="preserve"> de unidade responsável pela implementação no órgão ou na entidade;</w:t>
            </w:r>
          </w:p>
          <w:p w14:paraId="3B0A6E1E" w14:textId="77777777" w:rsidR="00DC4C1F" w:rsidRPr="00DC4C1F" w:rsidRDefault="00DC4C1F" w:rsidP="00DC4C1F">
            <w:pPr>
              <w:ind w:right="-1"/>
              <w:rPr>
                <w:rFonts w:eastAsia="Times New Roman" w:cstheme="minorHAnsi"/>
                <w:b/>
                <w:bCs/>
                <w:color w:val="EE0000"/>
                <w:kern w:val="0"/>
                <w:sz w:val="24"/>
                <w:szCs w:val="24"/>
                <w:lang w:eastAsia="pt-BR"/>
                <w14:ligatures w14:val="none"/>
              </w:rPr>
            </w:pPr>
            <w:r w:rsidRPr="00DC4C1F">
              <w:rPr>
                <w:rFonts w:eastAsia="Times New Roman" w:cstheme="minorHAnsi"/>
                <w:b/>
                <w:bCs/>
                <w:color w:val="EE0000"/>
                <w:kern w:val="0"/>
                <w:sz w:val="24"/>
                <w:szCs w:val="24"/>
                <w:lang w:eastAsia="pt-BR"/>
                <w14:ligatures w14:val="none"/>
              </w:rPr>
              <w:t>III - análise, avaliação e gestão dos riscos associados ao tema da integridade; e</w:t>
            </w:r>
          </w:p>
          <w:p w14:paraId="1BF421E2" w14:textId="6DC4B549" w:rsidR="00DC4C1F" w:rsidRDefault="00DC4C1F" w:rsidP="00DC4C1F">
            <w:pPr>
              <w:ind w:right="-1"/>
              <w:rPr>
                <w:rFonts w:eastAsia="Times New Roman" w:cstheme="minorHAnsi"/>
                <w:color w:val="000000"/>
                <w:kern w:val="0"/>
                <w:sz w:val="24"/>
                <w:szCs w:val="24"/>
                <w:lang w:eastAsia="pt-BR"/>
                <w14:ligatures w14:val="none"/>
              </w:rPr>
            </w:pPr>
            <w:r w:rsidRPr="00DC4C1F">
              <w:rPr>
                <w:rFonts w:eastAsia="Times New Roman" w:cstheme="minorHAnsi"/>
                <w:b/>
                <w:bCs/>
                <w:color w:val="EE0000"/>
                <w:kern w:val="0"/>
                <w:sz w:val="24"/>
                <w:szCs w:val="24"/>
                <w:lang w:eastAsia="pt-BR"/>
                <w14:ligatures w14:val="none"/>
              </w:rPr>
              <w:t xml:space="preserve">IV - </w:t>
            </w:r>
            <w:proofErr w:type="gramStart"/>
            <w:r w:rsidRPr="00DC4C1F">
              <w:rPr>
                <w:rFonts w:eastAsia="Times New Roman" w:cstheme="minorHAnsi"/>
                <w:b/>
                <w:bCs/>
                <w:color w:val="EE0000"/>
                <w:kern w:val="0"/>
                <w:sz w:val="24"/>
                <w:szCs w:val="24"/>
                <w:lang w:eastAsia="pt-BR"/>
                <w14:ligatures w14:val="none"/>
              </w:rPr>
              <w:t>monitoramento</w:t>
            </w:r>
            <w:proofErr w:type="gramEnd"/>
            <w:r w:rsidRPr="00DC4C1F">
              <w:rPr>
                <w:rFonts w:eastAsia="Times New Roman" w:cstheme="minorHAnsi"/>
                <w:b/>
                <w:bCs/>
                <w:color w:val="EE0000"/>
                <w:kern w:val="0"/>
                <w:sz w:val="24"/>
                <w:szCs w:val="24"/>
                <w:lang w:eastAsia="pt-BR"/>
                <w14:ligatures w14:val="none"/>
              </w:rPr>
              <w:t xml:space="preserve"> contínuo dos atributos do programa de integridade. </w:t>
            </w:r>
          </w:p>
        </w:tc>
        <w:tc>
          <w:tcPr>
            <w:tcW w:w="5102" w:type="dxa"/>
            <w:shd w:val="clear" w:color="auto" w:fill="DEEAF6" w:themeFill="accent1" w:themeFillTint="33"/>
          </w:tcPr>
          <w:p w14:paraId="645B8784" w14:textId="77777777" w:rsidR="00DC4C1F" w:rsidRDefault="000C3004" w:rsidP="00F90624">
            <w:pPr>
              <w:rPr>
                <w:sz w:val="24"/>
                <w:szCs w:val="24"/>
              </w:rPr>
            </w:pPr>
            <w:r>
              <w:rPr>
                <w:sz w:val="24"/>
                <w:szCs w:val="24"/>
              </w:rPr>
              <w:t>Definição de obrigatoriedade de as EFPC S1 instituírem programas de integridade.</w:t>
            </w:r>
          </w:p>
          <w:p w14:paraId="7FC4A401" w14:textId="79A83F20" w:rsidR="000C3004" w:rsidRDefault="000C3004" w:rsidP="00F90624">
            <w:pPr>
              <w:rPr>
                <w:sz w:val="24"/>
                <w:szCs w:val="24"/>
              </w:rPr>
            </w:pPr>
            <w:r>
              <w:rPr>
                <w:sz w:val="24"/>
                <w:szCs w:val="24"/>
              </w:rPr>
              <w:t>(Adaptado d</w:t>
            </w:r>
            <w:r w:rsidR="00A03B06">
              <w:rPr>
                <w:sz w:val="24"/>
                <w:szCs w:val="24"/>
              </w:rPr>
              <w:t xml:space="preserve">o </w:t>
            </w:r>
            <w:r w:rsidR="00A03B06" w:rsidRPr="00A03B06">
              <w:rPr>
                <w:sz w:val="24"/>
                <w:szCs w:val="24"/>
              </w:rPr>
              <w:t>DECRETO Nº 9.203, DE 22 DE NOVEMBRO DE 2017</w:t>
            </w:r>
            <w:r w:rsidR="00A03B06">
              <w:rPr>
                <w:sz w:val="24"/>
                <w:szCs w:val="24"/>
              </w:rPr>
              <w:t>, que d</w:t>
            </w:r>
            <w:r w:rsidR="00A03B06" w:rsidRPr="00A03B06">
              <w:rPr>
                <w:sz w:val="24"/>
                <w:szCs w:val="24"/>
              </w:rPr>
              <w:t>ispõe sobre a política de governança da administração pública federal direta, autárquica e fundacional</w:t>
            </w:r>
            <w:r w:rsidR="00A03B06">
              <w:rPr>
                <w:sz w:val="24"/>
                <w:szCs w:val="24"/>
              </w:rPr>
              <w:t>)</w:t>
            </w:r>
          </w:p>
        </w:tc>
      </w:tr>
      <w:tr w:rsidR="00165436" w:rsidRPr="00606666" w14:paraId="243AFCA3" w14:textId="77777777" w:rsidTr="00165436">
        <w:tc>
          <w:tcPr>
            <w:tcW w:w="5101" w:type="dxa"/>
            <w:shd w:val="clear" w:color="auto" w:fill="E2EFD9" w:themeFill="accent6" w:themeFillTint="33"/>
          </w:tcPr>
          <w:p w14:paraId="2541BDE9" w14:textId="77777777" w:rsidR="00165436" w:rsidRDefault="00165436" w:rsidP="00165436">
            <w:pPr>
              <w:rPr>
                <w:rFonts w:eastAsia="Times New Roman" w:cstheme="minorHAnsi"/>
                <w:color w:val="000000"/>
                <w:kern w:val="0"/>
                <w:sz w:val="24"/>
                <w:szCs w:val="24"/>
                <w:lang w:eastAsia="pt-BR"/>
                <w14:ligatures w14:val="none"/>
              </w:rPr>
            </w:pPr>
            <w:r w:rsidRPr="00165436">
              <w:rPr>
                <w:rFonts w:eastAsia="Times New Roman" w:cstheme="minorHAnsi"/>
                <w:color w:val="000000"/>
                <w:kern w:val="0"/>
                <w:sz w:val="24"/>
                <w:szCs w:val="24"/>
                <w:lang w:eastAsia="pt-BR"/>
                <w14:ligatures w14:val="none"/>
              </w:rPr>
              <w:t>Art. 109. O plano de benefícios instituído é exclusivo para instituidores e pode ser oferecido às seguintes pessoas físicas, em relação ao instituidor:</w:t>
            </w:r>
          </w:p>
          <w:p w14:paraId="005443D0" w14:textId="77777777" w:rsidR="00165436" w:rsidRDefault="00165436" w:rsidP="00165436">
            <w:pPr>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418BB456" w14:textId="77777777" w:rsidR="00165436" w:rsidRDefault="00165436" w:rsidP="00165436">
            <w:pPr>
              <w:rPr>
                <w:rFonts w:eastAsia="Times New Roman" w:cstheme="minorHAnsi"/>
                <w:color w:val="000000"/>
                <w:kern w:val="0"/>
                <w:sz w:val="24"/>
                <w:szCs w:val="24"/>
                <w:lang w:eastAsia="pt-BR"/>
                <w14:ligatures w14:val="none"/>
              </w:rPr>
            </w:pPr>
            <w:r w:rsidRPr="00165436">
              <w:rPr>
                <w:rFonts w:eastAsia="Times New Roman" w:cstheme="minorHAnsi"/>
                <w:color w:val="000000"/>
                <w:kern w:val="0"/>
                <w:sz w:val="24"/>
                <w:szCs w:val="24"/>
                <w:lang w:eastAsia="pt-BR"/>
                <w14:ligatures w14:val="none"/>
              </w:rPr>
              <w:t xml:space="preserve">IV - </w:t>
            </w:r>
            <w:proofErr w:type="gramStart"/>
            <w:r w:rsidRPr="00165436">
              <w:rPr>
                <w:rFonts w:eastAsia="Times New Roman" w:cstheme="minorHAnsi"/>
                <w:color w:val="000000"/>
                <w:kern w:val="0"/>
                <w:sz w:val="24"/>
                <w:szCs w:val="24"/>
                <w:lang w:eastAsia="pt-BR"/>
                <w14:ligatures w14:val="none"/>
              </w:rPr>
              <w:t>cônjuges</w:t>
            </w:r>
            <w:proofErr w:type="gramEnd"/>
            <w:r w:rsidRPr="00165436">
              <w:rPr>
                <w:rFonts w:eastAsia="Times New Roman" w:cstheme="minorHAnsi"/>
                <w:color w:val="000000"/>
                <w:kern w:val="0"/>
                <w:sz w:val="24"/>
                <w:szCs w:val="24"/>
                <w:lang w:eastAsia="pt-BR"/>
                <w14:ligatures w14:val="none"/>
              </w:rPr>
              <w:t xml:space="preserve"> e parentes consanguíneos ou afins, até o quarto grau </w:t>
            </w:r>
            <w:r w:rsidRPr="00165436">
              <w:rPr>
                <w:rFonts w:eastAsia="Times New Roman" w:cstheme="minorHAnsi"/>
                <w:b/>
                <w:bCs/>
                <w:color w:val="000000"/>
                <w:kern w:val="0"/>
                <w:sz w:val="24"/>
                <w:szCs w:val="24"/>
                <w:lang w:eastAsia="pt-BR"/>
                <w14:ligatures w14:val="none"/>
              </w:rPr>
              <w:t>ou por adoção</w:t>
            </w:r>
            <w:r w:rsidRPr="00165436">
              <w:rPr>
                <w:rFonts w:eastAsia="Times New Roman" w:cstheme="minorHAnsi"/>
                <w:color w:val="000000"/>
                <w:kern w:val="0"/>
                <w:sz w:val="24"/>
                <w:szCs w:val="24"/>
                <w:lang w:eastAsia="pt-BR"/>
                <w14:ligatures w14:val="none"/>
              </w:rPr>
              <w:t>, das pessoas físicas referidas nos incisos I a III.</w:t>
            </w:r>
          </w:p>
          <w:p w14:paraId="55643734" w14:textId="77777777" w:rsidR="00165436" w:rsidRDefault="00165436" w:rsidP="00165436">
            <w:pPr>
              <w:rPr>
                <w:rFonts w:eastAsia="Times New Roman" w:cstheme="minorHAnsi"/>
                <w:color w:val="000000"/>
                <w:kern w:val="0"/>
                <w:sz w:val="24"/>
                <w:szCs w:val="24"/>
                <w:lang w:eastAsia="pt-BR"/>
                <w14:ligatures w14:val="none"/>
              </w:rPr>
            </w:pPr>
            <w:r w:rsidRPr="00165436">
              <w:rPr>
                <w:rFonts w:eastAsia="Times New Roman" w:cstheme="minorHAnsi"/>
                <w:color w:val="000000"/>
                <w:kern w:val="0"/>
                <w:sz w:val="24"/>
                <w:szCs w:val="24"/>
                <w:lang w:eastAsia="pt-BR"/>
                <w14:ligatures w14:val="none"/>
              </w:rPr>
              <w:t>Art. 110. A EFPC, quando autorizada pela Previc, pode assumir a qualidade de instituidor em planos de benefícios instituídos, em relação:</w:t>
            </w:r>
          </w:p>
          <w:p w14:paraId="0319608A" w14:textId="77777777" w:rsidR="00165436" w:rsidRDefault="00165436" w:rsidP="00165436">
            <w:pPr>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4EA11EB9" w14:textId="0CB01F10" w:rsidR="00165436" w:rsidRDefault="00165436" w:rsidP="00165436">
            <w:pPr>
              <w:rPr>
                <w:rFonts w:eastAsia="Times New Roman" w:cstheme="minorHAnsi"/>
                <w:color w:val="000000"/>
                <w:kern w:val="0"/>
                <w:sz w:val="24"/>
                <w:szCs w:val="24"/>
                <w:lang w:eastAsia="pt-BR"/>
                <w14:ligatures w14:val="none"/>
              </w:rPr>
            </w:pPr>
            <w:r w:rsidRPr="00165436">
              <w:rPr>
                <w:rFonts w:eastAsia="Times New Roman" w:cstheme="minorHAnsi"/>
                <w:color w:val="000000"/>
                <w:kern w:val="0"/>
                <w:sz w:val="24"/>
                <w:szCs w:val="24"/>
                <w:lang w:eastAsia="pt-BR"/>
                <w14:ligatures w14:val="none"/>
              </w:rPr>
              <w:t xml:space="preserve">IV - </w:t>
            </w:r>
            <w:proofErr w:type="gramStart"/>
            <w:r w:rsidRPr="00165436">
              <w:rPr>
                <w:rFonts w:eastAsia="Times New Roman" w:cstheme="minorHAnsi"/>
                <w:color w:val="000000"/>
                <w:kern w:val="0"/>
                <w:sz w:val="24"/>
                <w:szCs w:val="24"/>
                <w:lang w:eastAsia="pt-BR"/>
                <w14:ligatures w14:val="none"/>
              </w:rPr>
              <w:t>aos</w:t>
            </w:r>
            <w:proofErr w:type="gramEnd"/>
            <w:r w:rsidRPr="00165436">
              <w:rPr>
                <w:rFonts w:eastAsia="Times New Roman" w:cstheme="minorHAnsi"/>
                <w:color w:val="000000"/>
                <w:kern w:val="0"/>
                <w:sz w:val="24"/>
                <w:szCs w:val="24"/>
                <w:lang w:eastAsia="pt-BR"/>
                <w14:ligatures w14:val="none"/>
              </w:rPr>
              <w:t xml:space="preserve"> cônjuges e aos parentes</w:t>
            </w:r>
            <w:r>
              <w:rPr>
                <w:rFonts w:eastAsia="Times New Roman" w:cstheme="minorHAnsi"/>
                <w:color w:val="000000"/>
                <w:kern w:val="0"/>
                <w:sz w:val="24"/>
                <w:szCs w:val="24"/>
                <w:lang w:eastAsia="pt-BR"/>
                <w14:ligatures w14:val="none"/>
              </w:rPr>
              <w:t xml:space="preserve"> </w:t>
            </w:r>
            <w:r w:rsidRPr="00165436">
              <w:rPr>
                <w:rFonts w:eastAsia="Times New Roman" w:cstheme="minorHAnsi"/>
                <w:color w:val="000000"/>
                <w:kern w:val="0"/>
                <w:sz w:val="24"/>
                <w:szCs w:val="24"/>
                <w:lang w:eastAsia="pt-BR"/>
                <w14:ligatures w14:val="none"/>
              </w:rPr>
              <w:t xml:space="preserve">consanguíneos ou afins, até o quarto grau </w:t>
            </w:r>
            <w:r w:rsidRPr="00165436">
              <w:rPr>
                <w:rFonts w:eastAsia="Times New Roman" w:cstheme="minorHAnsi"/>
                <w:b/>
                <w:bCs/>
                <w:color w:val="000000"/>
                <w:kern w:val="0"/>
                <w:sz w:val="24"/>
                <w:szCs w:val="24"/>
                <w:lang w:eastAsia="pt-BR"/>
                <w14:ligatures w14:val="none"/>
              </w:rPr>
              <w:t xml:space="preserve">ou </w:t>
            </w:r>
            <w:r w:rsidRPr="00165436">
              <w:rPr>
                <w:rFonts w:eastAsia="Times New Roman" w:cstheme="minorHAnsi"/>
                <w:b/>
                <w:bCs/>
                <w:color w:val="000000"/>
                <w:kern w:val="0"/>
                <w:sz w:val="24"/>
                <w:szCs w:val="24"/>
                <w:lang w:eastAsia="pt-BR"/>
                <w14:ligatures w14:val="none"/>
              </w:rPr>
              <w:lastRenderedPageBreak/>
              <w:t>por adoção,</w:t>
            </w:r>
            <w:r w:rsidRPr="00165436">
              <w:rPr>
                <w:rFonts w:eastAsia="Times New Roman" w:cstheme="minorHAnsi"/>
                <w:color w:val="000000"/>
                <w:kern w:val="0"/>
                <w:sz w:val="24"/>
                <w:szCs w:val="24"/>
                <w:lang w:eastAsia="pt-BR"/>
                <w14:ligatures w14:val="none"/>
              </w:rPr>
              <w:t xml:space="preserve"> das pessoas físicas referidas nos incisos I a III.</w:t>
            </w:r>
          </w:p>
        </w:tc>
        <w:tc>
          <w:tcPr>
            <w:tcW w:w="5101" w:type="dxa"/>
            <w:shd w:val="clear" w:color="auto" w:fill="E2EFD9" w:themeFill="accent6" w:themeFillTint="33"/>
          </w:tcPr>
          <w:p w14:paraId="759F7289" w14:textId="77777777" w:rsidR="00165436" w:rsidRDefault="00165436" w:rsidP="00165436">
            <w:pPr>
              <w:rPr>
                <w:rFonts w:eastAsia="Times New Roman" w:cstheme="minorHAnsi"/>
                <w:color w:val="000000"/>
                <w:kern w:val="0"/>
                <w:sz w:val="24"/>
                <w:szCs w:val="24"/>
                <w:lang w:eastAsia="pt-BR"/>
                <w14:ligatures w14:val="none"/>
              </w:rPr>
            </w:pPr>
            <w:r w:rsidRPr="00165436">
              <w:rPr>
                <w:rFonts w:eastAsia="Times New Roman" w:cstheme="minorHAnsi"/>
                <w:color w:val="000000"/>
                <w:kern w:val="0"/>
                <w:sz w:val="24"/>
                <w:szCs w:val="24"/>
                <w:lang w:eastAsia="pt-BR"/>
                <w14:ligatures w14:val="none"/>
              </w:rPr>
              <w:lastRenderedPageBreak/>
              <w:t>Art. 109. O plano de benefícios instituído é exclusivo para instituidores e pode ser oferecido às seguintes pessoas físicas, em relação ao instituidor:</w:t>
            </w:r>
          </w:p>
          <w:p w14:paraId="00F9FB7E" w14:textId="77777777" w:rsidR="00165436" w:rsidRDefault="00165436" w:rsidP="00165436">
            <w:pPr>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1131BEDC" w14:textId="77777777" w:rsidR="00165436" w:rsidRDefault="00165436" w:rsidP="00165436">
            <w:pPr>
              <w:rPr>
                <w:rFonts w:eastAsia="Times New Roman" w:cstheme="minorHAnsi"/>
                <w:color w:val="000000"/>
                <w:kern w:val="0"/>
                <w:sz w:val="24"/>
                <w:szCs w:val="24"/>
                <w:lang w:eastAsia="pt-BR"/>
                <w14:ligatures w14:val="none"/>
              </w:rPr>
            </w:pPr>
            <w:r w:rsidRPr="00165436">
              <w:rPr>
                <w:rFonts w:eastAsia="Times New Roman" w:cstheme="minorHAnsi"/>
                <w:color w:val="000000"/>
                <w:kern w:val="0"/>
                <w:sz w:val="24"/>
                <w:szCs w:val="24"/>
                <w:lang w:eastAsia="pt-BR"/>
                <w14:ligatures w14:val="none"/>
              </w:rPr>
              <w:t xml:space="preserve">IV - </w:t>
            </w:r>
            <w:proofErr w:type="gramStart"/>
            <w:r w:rsidRPr="00165436">
              <w:rPr>
                <w:rFonts w:eastAsia="Times New Roman" w:cstheme="minorHAnsi"/>
                <w:color w:val="000000"/>
                <w:kern w:val="0"/>
                <w:sz w:val="24"/>
                <w:szCs w:val="24"/>
                <w:lang w:eastAsia="pt-BR"/>
                <w14:ligatures w14:val="none"/>
              </w:rPr>
              <w:t>cônjuges</w:t>
            </w:r>
            <w:proofErr w:type="gramEnd"/>
            <w:r w:rsidRPr="00165436">
              <w:rPr>
                <w:rFonts w:eastAsia="Times New Roman" w:cstheme="minorHAnsi"/>
                <w:color w:val="000000"/>
                <w:kern w:val="0"/>
                <w:sz w:val="24"/>
                <w:szCs w:val="24"/>
                <w:lang w:eastAsia="pt-BR"/>
                <w14:ligatures w14:val="none"/>
              </w:rPr>
              <w:t xml:space="preserve"> e parentes consanguíneos ou afins, até o quarto grau </w:t>
            </w:r>
            <w:r w:rsidRPr="00165436">
              <w:rPr>
                <w:rFonts w:eastAsia="Times New Roman" w:cstheme="minorHAnsi"/>
                <w:b/>
                <w:bCs/>
                <w:strike/>
                <w:color w:val="EE0000"/>
                <w:kern w:val="0"/>
                <w:sz w:val="24"/>
                <w:szCs w:val="24"/>
                <w:lang w:eastAsia="pt-BR"/>
                <w14:ligatures w14:val="none"/>
              </w:rPr>
              <w:t>ou por adoção</w:t>
            </w:r>
            <w:r w:rsidRPr="00165436">
              <w:rPr>
                <w:rFonts w:eastAsia="Times New Roman" w:cstheme="minorHAnsi"/>
                <w:color w:val="000000"/>
                <w:kern w:val="0"/>
                <w:sz w:val="24"/>
                <w:szCs w:val="24"/>
                <w:lang w:eastAsia="pt-BR"/>
                <w14:ligatures w14:val="none"/>
              </w:rPr>
              <w:t>, das pessoas físicas referidas nos incisos I a III.</w:t>
            </w:r>
          </w:p>
          <w:p w14:paraId="3C73A63C" w14:textId="77777777" w:rsidR="00165436" w:rsidRDefault="00165436" w:rsidP="00165436">
            <w:pPr>
              <w:rPr>
                <w:rFonts w:eastAsia="Times New Roman" w:cstheme="minorHAnsi"/>
                <w:color w:val="000000"/>
                <w:kern w:val="0"/>
                <w:sz w:val="24"/>
                <w:szCs w:val="24"/>
                <w:lang w:eastAsia="pt-BR"/>
                <w14:ligatures w14:val="none"/>
              </w:rPr>
            </w:pPr>
            <w:r w:rsidRPr="00165436">
              <w:rPr>
                <w:rFonts w:eastAsia="Times New Roman" w:cstheme="minorHAnsi"/>
                <w:color w:val="000000"/>
                <w:kern w:val="0"/>
                <w:sz w:val="24"/>
                <w:szCs w:val="24"/>
                <w:lang w:eastAsia="pt-BR"/>
                <w14:ligatures w14:val="none"/>
              </w:rPr>
              <w:t>Art. 110. A EFPC, quando autorizada pela Previc, pode assumir a qualidade de instituidor em planos de benefícios instituídos, em relação:</w:t>
            </w:r>
          </w:p>
          <w:p w14:paraId="3BBD2680" w14:textId="77777777" w:rsidR="00165436" w:rsidRDefault="00165436" w:rsidP="00165436">
            <w:pPr>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16246FE8" w14:textId="627ABE6F" w:rsidR="00165436" w:rsidRPr="00DC4C1F" w:rsidRDefault="00165436" w:rsidP="00165436">
            <w:pPr>
              <w:rPr>
                <w:rFonts w:eastAsia="Times New Roman" w:cstheme="minorHAnsi"/>
                <w:b/>
                <w:bCs/>
                <w:color w:val="EE0000"/>
                <w:kern w:val="0"/>
                <w:sz w:val="24"/>
                <w:szCs w:val="24"/>
                <w:lang w:eastAsia="pt-BR"/>
                <w14:ligatures w14:val="none"/>
              </w:rPr>
            </w:pPr>
            <w:r w:rsidRPr="00165436">
              <w:rPr>
                <w:rFonts w:eastAsia="Times New Roman" w:cstheme="minorHAnsi"/>
                <w:color w:val="000000"/>
                <w:kern w:val="0"/>
                <w:sz w:val="24"/>
                <w:szCs w:val="24"/>
                <w:lang w:eastAsia="pt-BR"/>
                <w14:ligatures w14:val="none"/>
              </w:rPr>
              <w:t xml:space="preserve">IV - </w:t>
            </w:r>
            <w:proofErr w:type="gramStart"/>
            <w:r w:rsidRPr="00165436">
              <w:rPr>
                <w:rFonts w:eastAsia="Times New Roman" w:cstheme="minorHAnsi"/>
                <w:color w:val="000000"/>
                <w:kern w:val="0"/>
                <w:sz w:val="24"/>
                <w:szCs w:val="24"/>
                <w:lang w:eastAsia="pt-BR"/>
                <w14:ligatures w14:val="none"/>
              </w:rPr>
              <w:t>aos</w:t>
            </w:r>
            <w:proofErr w:type="gramEnd"/>
            <w:r w:rsidRPr="00165436">
              <w:rPr>
                <w:rFonts w:eastAsia="Times New Roman" w:cstheme="minorHAnsi"/>
                <w:color w:val="000000"/>
                <w:kern w:val="0"/>
                <w:sz w:val="24"/>
                <w:szCs w:val="24"/>
                <w:lang w:eastAsia="pt-BR"/>
                <w14:ligatures w14:val="none"/>
              </w:rPr>
              <w:t xml:space="preserve"> cônjuges e aos parentes consanguíneos ou afins, até o quarto grau </w:t>
            </w:r>
            <w:r w:rsidRPr="00165436">
              <w:rPr>
                <w:rFonts w:eastAsia="Times New Roman" w:cstheme="minorHAnsi"/>
                <w:b/>
                <w:bCs/>
                <w:strike/>
                <w:color w:val="EE0000"/>
                <w:kern w:val="0"/>
                <w:sz w:val="24"/>
                <w:szCs w:val="24"/>
                <w:lang w:eastAsia="pt-BR"/>
                <w14:ligatures w14:val="none"/>
              </w:rPr>
              <w:t xml:space="preserve">ou </w:t>
            </w:r>
            <w:r w:rsidRPr="00165436">
              <w:rPr>
                <w:rFonts w:eastAsia="Times New Roman" w:cstheme="minorHAnsi"/>
                <w:b/>
                <w:bCs/>
                <w:strike/>
                <w:color w:val="EE0000"/>
                <w:kern w:val="0"/>
                <w:sz w:val="24"/>
                <w:szCs w:val="24"/>
                <w:lang w:eastAsia="pt-BR"/>
                <w14:ligatures w14:val="none"/>
              </w:rPr>
              <w:lastRenderedPageBreak/>
              <w:t>por adoção</w:t>
            </w:r>
            <w:r w:rsidRPr="00165436">
              <w:rPr>
                <w:rFonts w:eastAsia="Times New Roman" w:cstheme="minorHAnsi"/>
                <w:color w:val="000000"/>
                <w:kern w:val="0"/>
                <w:sz w:val="24"/>
                <w:szCs w:val="24"/>
                <w:lang w:eastAsia="pt-BR"/>
                <w14:ligatures w14:val="none"/>
              </w:rPr>
              <w:t>, das pessoas físicas referidas nos incisos I a III.</w:t>
            </w:r>
          </w:p>
        </w:tc>
        <w:tc>
          <w:tcPr>
            <w:tcW w:w="5102" w:type="dxa"/>
            <w:shd w:val="clear" w:color="auto" w:fill="E2EFD9" w:themeFill="accent6" w:themeFillTint="33"/>
          </w:tcPr>
          <w:p w14:paraId="0EE5E2D0" w14:textId="2B6B4B80" w:rsidR="00165436" w:rsidRDefault="00BE6AB9" w:rsidP="00F90624">
            <w:pPr>
              <w:rPr>
                <w:sz w:val="24"/>
                <w:szCs w:val="24"/>
              </w:rPr>
            </w:pPr>
            <w:r>
              <w:rPr>
                <w:sz w:val="24"/>
                <w:szCs w:val="24"/>
              </w:rPr>
              <w:lastRenderedPageBreak/>
              <w:t>Retirada de expressão sem valor jurídico.</w:t>
            </w:r>
          </w:p>
        </w:tc>
      </w:tr>
      <w:tr w:rsidR="005B4C0F" w:rsidRPr="00606666" w14:paraId="0A2AC3AE" w14:textId="77777777" w:rsidTr="00F90624">
        <w:tc>
          <w:tcPr>
            <w:tcW w:w="5101" w:type="dxa"/>
            <w:shd w:val="clear" w:color="auto" w:fill="DEEAF6" w:themeFill="accent1" w:themeFillTint="33"/>
          </w:tcPr>
          <w:p w14:paraId="5A5D4356" w14:textId="77777777" w:rsidR="005B4C0F" w:rsidRDefault="005B4C0F" w:rsidP="00F90624">
            <w:pPr>
              <w:ind w:right="-1"/>
              <w:jc w:val="both"/>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 xml:space="preserve">Art. 110.  </w:t>
            </w:r>
            <w:r w:rsidRPr="00EF1ED1">
              <w:rPr>
                <w:rFonts w:eastAsia="Times New Roman" w:cstheme="minorHAnsi"/>
                <w:color w:val="000000"/>
                <w:kern w:val="0"/>
                <w:sz w:val="24"/>
                <w:szCs w:val="24"/>
                <w:lang w:eastAsia="pt-BR"/>
                <w14:ligatures w14:val="none"/>
              </w:rPr>
              <w:t>A EFPC, quando autorizada pela Previc, pode assumir a qualidade de instituidor em planos de benefícios instituídos, em relação</w:t>
            </w:r>
            <w:r>
              <w:rPr>
                <w:rFonts w:eastAsia="Times New Roman" w:cstheme="minorHAnsi"/>
                <w:color w:val="000000"/>
                <w:kern w:val="0"/>
                <w:sz w:val="24"/>
                <w:szCs w:val="24"/>
                <w:lang w:eastAsia="pt-BR"/>
                <w14:ligatures w14:val="none"/>
              </w:rPr>
              <w:t>:</w:t>
            </w:r>
          </w:p>
          <w:p w14:paraId="46ED28FC" w14:textId="77777777" w:rsidR="005B4C0F" w:rsidRDefault="005B4C0F" w:rsidP="00F90624">
            <w:pPr>
              <w:ind w:right="-1"/>
              <w:jc w:val="both"/>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134A3739" w14:textId="77777777" w:rsidR="005B4C0F" w:rsidRPr="00606666" w:rsidRDefault="005B4C0F" w:rsidP="00F90624">
            <w:pPr>
              <w:ind w:right="-1"/>
              <w:jc w:val="both"/>
              <w:rPr>
                <w:rFonts w:eastAsia="Times New Roman" w:cstheme="minorHAnsi"/>
                <w:color w:val="000000"/>
                <w:kern w:val="0"/>
                <w:sz w:val="24"/>
                <w:szCs w:val="24"/>
                <w:lang w:eastAsia="pt-BR"/>
                <w14:ligatures w14:val="none"/>
              </w:rPr>
            </w:pPr>
            <w:r w:rsidRPr="00EF1ED1">
              <w:rPr>
                <w:rFonts w:eastAsia="Times New Roman" w:cstheme="minorHAnsi"/>
                <w:color w:val="000000"/>
                <w:kern w:val="0"/>
                <w:sz w:val="24"/>
                <w:szCs w:val="24"/>
                <w:lang w:eastAsia="pt-BR"/>
                <w14:ligatures w14:val="none"/>
              </w:rPr>
              <w:t>Parágrafo único. A EFPC, na condição de instituidor, não pode efetuar contribuições para o plano de benefícios</w:t>
            </w:r>
          </w:p>
        </w:tc>
        <w:tc>
          <w:tcPr>
            <w:tcW w:w="5101" w:type="dxa"/>
            <w:shd w:val="clear" w:color="auto" w:fill="DEEAF6" w:themeFill="accent1" w:themeFillTint="33"/>
          </w:tcPr>
          <w:p w14:paraId="213539DC" w14:textId="77777777" w:rsidR="005B4C0F" w:rsidRDefault="005B4C0F" w:rsidP="00F90624">
            <w:pPr>
              <w:ind w:right="-1"/>
              <w:jc w:val="both"/>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 xml:space="preserve">Art. 110.  </w:t>
            </w:r>
            <w:r w:rsidRPr="00EF1ED1">
              <w:rPr>
                <w:rFonts w:eastAsia="Times New Roman" w:cstheme="minorHAnsi"/>
                <w:color w:val="000000"/>
                <w:kern w:val="0"/>
                <w:sz w:val="24"/>
                <w:szCs w:val="24"/>
                <w:lang w:eastAsia="pt-BR"/>
                <w14:ligatures w14:val="none"/>
              </w:rPr>
              <w:t>A EFPC, quando autorizada pela Previc, pode assumir a qualidade de instituidor em planos de benefícios instituídos, em relação</w:t>
            </w:r>
            <w:r>
              <w:rPr>
                <w:rFonts w:eastAsia="Times New Roman" w:cstheme="minorHAnsi"/>
                <w:color w:val="000000"/>
                <w:kern w:val="0"/>
                <w:sz w:val="24"/>
                <w:szCs w:val="24"/>
                <w:lang w:eastAsia="pt-BR"/>
                <w14:ligatures w14:val="none"/>
              </w:rPr>
              <w:t>:</w:t>
            </w:r>
          </w:p>
          <w:p w14:paraId="11F97096" w14:textId="77777777" w:rsidR="005B4C0F" w:rsidRDefault="005B4C0F" w:rsidP="00F90624">
            <w:pPr>
              <w:ind w:right="-1"/>
              <w:jc w:val="both"/>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2960DECB" w14:textId="77777777" w:rsidR="005B4C0F" w:rsidRDefault="005B4C0F" w:rsidP="00F90624">
            <w:pPr>
              <w:ind w:right="-1"/>
              <w:jc w:val="both"/>
              <w:rPr>
                <w:rFonts w:eastAsia="Times New Roman" w:cstheme="minorHAnsi"/>
                <w:color w:val="000000"/>
                <w:kern w:val="0"/>
                <w:sz w:val="24"/>
                <w:szCs w:val="24"/>
                <w:lang w:eastAsia="pt-BR"/>
                <w14:ligatures w14:val="none"/>
              </w:rPr>
            </w:pPr>
            <w:r w:rsidRPr="00EF1ED1">
              <w:rPr>
                <w:rFonts w:eastAsia="Times New Roman" w:cstheme="minorHAnsi"/>
                <w:b/>
                <w:bCs/>
                <w:color w:val="EE0000"/>
                <w:kern w:val="0"/>
                <w:sz w:val="24"/>
                <w:szCs w:val="24"/>
                <w:lang w:eastAsia="pt-BR"/>
                <w14:ligatures w14:val="none"/>
              </w:rPr>
              <w:t>§ 1</w:t>
            </w:r>
            <w:proofErr w:type="gramStart"/>
            <w:r w:rsidRPr="00EF1ED1">
              <w:rPr>
                <w:rFonts w:eastAsia="Times New Roman" w:cstheme="minorHAnsi"/>
                <w:b/>
                <w:bCs/>
                <w:color w:val="EE0000"/>
                <w:kern w:val="0"/>
                <w:sz w:val="24"/>
                <w:szCs w:val="24"/>
                <w:lang w:eastAsia="pt-BR"/>
                <w14:ligatures w14:val="none"/>
              </w:rPr>
              <w:t>º</w:t>
            </w:r>
            <w:r w:rsidRPr="00EF1ED1">
              <w:rPr>
                <w:rFonts w:eastAsia="Times New Roman" w:cstheme="minorHAnsi"/>
                <w:color w:val="EE0000"/>
                <w:kern w:val="0"/>
                <w:sz w:val="24"/>
                <w:szCs w:val="24"/>
                <w:lang w:eastAsia="pt-BR"/>
                <w14:ligatures w14:val="none"/>
              </w:rPr>
              <w:t xml:space="preserve"> </w:t>
            </w:r>
            <w:r>
              <w:rPr>
                <w:rFonts w:eastAsia="Times New Roman" w:cstheme="minorHAnsi"/>
                <w:color w:val="000000"/>
                <w:kern w:val="0"/>
                <w:sz w:val="24"/>
                <w:szCs w:val="24"/>
                <w:lang w:eastAsia="pt-BR"/>
                <w14:ligatures w14:val="none"/>
              </w:rPr>
              <w:t xml:space="preserve"> </w:t>
            </w:r>
            <w:r w:rsidRPr="00EF1ED1">
              <w:rPr>
                <w:rFonts w:eastAsia="Times New Roman" w:cstheme="minorHAnsi"/>
                <w:color w:val="000000"/>
                <w:kern w:val="0"/>
                <w:sz w:val="24"/>
                <w:szCs w:val="24"/>
                <w:lang w:eastAsia="pt-BR"/>
                <w14:ligatures w14:val="none"/>
              </w:rPr>
              <w:t>A</w:t>
            </w:r>
            <w:proofErr w:type="gramEnd"/>
            <w:r w:rsidRPr="00EF1ED1">
              <w:rPr>
                <w:rFonts w:eastAsia="Times New Roman" w:cstheme="minorHAnsi"/>
                <w:color w:val="000000"/>
                <w:kern w:val="0"/>
                <w:sz w:val="24"/>
                <w:szCs w:val="24"/>
                <w:lang w:eastAsia="pt-BR"/>
                <w14:ligatures w14:val="none"/>
              </w:rPr>
              <w:t xml:space="preserve"> EFPC, na condição de instituidor, não pode efetuar contribuições para o plano de benefícios</w:t>
            </w:r>
          </w:p>
          <w:p w14:paraId="044FE359" w14:textId="77777777" w:rsidR="005B4C0F" w:rsidRPr="00EF1ED1" w:rsidRDefault="005B4C0F" w:rsidP="00F90624">
            <w:pPr>
              <w:ind w:right="-1"/>
              <w:jc w:val="both"/>
              <w:rPr>
                <w:rFonts w:eastAsia="Times New Roman" w:cstheme="minorHAnsi"/>
                <w:b/>
                <w:bCs/>
                <w:color w:val="000000"/>
                <w:kern w:val="0"/>
                <w:sz w:val="24"/>
                <w:szCs w:val="24"/>
                <w:lang w:eastAsia="pt-BR"/>
                <w14:ligatures w14:val="none"/>
              </w:rPr>
            </w:pPr>
            <w:r w:rsidRPr="00EF1ED1">
              <w:rPr>
                <w:rFonts w:eastAsia="Times New Roman" w:cstheme="minorHAnsi"/>
                <w:b/>
                <w:bCs/>
                <w:color w:val="EE0000"/>
                <w:kern w:val="0"/>
                <w:sz w:val="24"/>
                <w:szCs w:val="24"/>
                <w:lang w:eastAsia="pt-BR"/>
                <w14:ligatures w14:val="none"/>
              </w:rPr>
              <w:t>§ 2</w:t>
            </w:r>
            <w:proofErr w:type="gramStart"/>
            <w:r w:rsidRPr="00EF1ED1">
              <w:rPr>
                <w:rFonts w:eastAsia="Times New Roman" w:cstheme="minorHAnsi"/>
                <w:b/>
                <w:bCs/>
                <w:color w:val="EE0000"/>
                <w:kern w:val="0"/>
                <w:sz w:val="24"/>
                <w:szCs w:val="24"/>
                <w:lang w:eastAsia="pt-BR"/>
                <w14:ligatures w14:val="none"/>
              </w:rPr>
              <w:t>º  A</w:t>
            </w:r>
            <w:proofErr w:type="gramEnd"/>
            <w:r w:rsidRPr="00EF1ED1">
              <w:rPr>
                <w:rFonts w:eastAsia="Times New Roman" w:cstheme="minorHAnsi"/>
                <w:b/>
                <w:bCs/>
                <w:color w:val="EE0000"/>
                <w:kern w:val="0"/>
                <w:sz w:val="24"/>
                <w:szCs w:val="24"/>
                <w:lang w:eastAsia="pt-BR"/>
                <w14:ligatures w14:val="none"/>
              </w:rPr>
              <w:t xml:space="preserve"> EFPC, na condição de instituidor, não pode indicar membros para o Conselho Deliberativo </w:t>
            </w:r>
            <w:r>
              <w:rPr>
                <w:rFonts w:eastAsia="Times New Roman" w:cstheme="minorHAnsi"/>
                <w:b/>
                <w:bCs/>
                <w:color w:val="EE0000"/>
                <w:kern w:val="0"/>
                <w:sz w:val="24"/>
                <w:szCs w:val="24"/>
                <w:lang w:eastAsia="pt-BR"/>
                <w14:ligatures w14:val="none"/>
              </w:rPr>
              <w:t>nem</w:t>
            </w:r>
            <w:r w:rsidRPr="00EF1ED1">
              <w:rPr>
                <w:rFonts w:eastAsia="Times New Roman" w:cstheme="minorHAnsi"/>
                <w:b/>
                <w:bCs/>
                <w:color w:val="EE0000"/>
                <w:kern w:val="0"/>
                <w:sz w:val="24"/>
                <w:szCs w:val="24"/>
                <w:lang w:eastAsia="pt-BR"/>
                <w14:ligatures w14:val="none"/>
              </w:rPr>
              <w:t xml:space="preserve"> para o Conselho Fiscal.</w:t>
            </w:r>
          </w:p>
        </w:tc>
        <w:tc>
          <w:tcPr>
            <w:tcW w:w="5102" w:type="dxa"/>
            <w:shd w:val="clear" w:color="auto" w:fill="DEEAF6" w:themeFill="accent1" w:themeFillTint="33"/>
          </w:tcPr>
          <w:p w14:paraId="07D17965" w14:textId="2F08D21C" w:rsidR="005B4C0F" w:rsidRDefault="00FB439C" w:rsidP="00F90624">
            <w:pPr>
              <w:rPr>
                <w:sz w:val="24"/>
                <w:szCs w:val="24"/>
              </w:rPr>
            </w:pPr>
            <w:r>
              <w:rPr>
                <w:sz w:val="24"/>
                <w:szCs w:val="24"/>
              </w:rPr>
              <w:t>Proibição de indicação da própria EFPC para membros dos Conselhos dela mesma a fim de evitar potencial conflito de interesses.</w:t>
            </w:r>
          </w:p>
        </w:tc>
      </w:tr>
      <w:tr w:rsidR="005B4C0F" w:rsidRPr="00606666" w14:paraId="0A2D5581" w14:textId="77777777" w:rsidTr="00F90624">
        <w:tc>
          <w:tcPr>
            <w:tcW w:w="5101" w:type="dxa"/>
            <w:shd w:val="clear" w:color="auto" w:fill="DEEAF6" w:themeFill="accent1" w:themeFillTint="33"/>
          </w:tcPr>
          <w:p w14:paraId="3C4C4F1C" w14:textId="77777777" w:rsidR="005B4C0F" w:rsidRDefault="005B4C0F" w:rsidP="00F90624">
            <w:pPr>
              <w:rPr>
                <w:sz w:val="24"/>
                <w:szCs w:val="24"/>
              </w:rPr>
            </w:pPr>
            <w:r w:rsidRPr="00AE149D">
              <w:rPr>
                <w:sz w:val="24"/>
                <w:szCs w:val="24"/>
              </w:rPr>
              <w:t>Art. 136.  A EFPC deve, no prazo de até dez dias úteis, contados da data da notificação do patrocinador: (Redação dada pela Resolução Previc nº 25, de 15 de outubro de 2024)</w:t>
            </w:r>
          </w:p>
          <w:p w14:paraId="5683BA24" w14:textId="77777777" w:rsidR="005B4C0F" w:rsidRDefault="005B4C0F" w:rsidP="00F90624">
            <w:pPr>
              <w:rPr>
                <w:sz w:val="24"/>
                <w:szCs w:val="24"/>
              </w:rPr>
            </w:pPr>
            <w:r>
              <w:rPr>
                <w:sz w:val="24"/>
                <w:szCs w:val="24"/>
              </w:rPr>
              <w:t>(...)</w:t>
            </w:r>
          </w:p>
          <w:p w14:paraId="1688D02C" w14:textId="77777777" w:rsidR="005B4C0F" w:rsidRPr="00606666" w:rsidRDefault="005B4C0F" w:rsidP="00F90624">
            <w:pPr>
              <w:rPr>
                <w:sz w:val="24"/>
                <w:szCs w:val="24"/>
              </w:rPr>
            </w:pPr>
            <w:r w:rsidRPr="004419C4">
              <w:rPr>
                <w:sz w:val="24"/>
                <w:szCs w:val="24"/>
              </w:rPr>
              <w:t>§2</w:t>
            </w:r>
            <w:proofErr w:type="gramStart"/>
            <w:r w:rsidRPr="004419C4">
              <w:rPr>
                <w:sz w:val="24"/>
                <w:szCs w:val="24"/>
              </w:rPr>
              <w:t>º  A</w:t>
            </w:r>
            <w:proofErr w:type="gramEnd"/>
            <w:r w:rsidRPr="004419C4">
              <w:rPr>
                <w:sz w:val="24"/>
                <w:szCs w:val="24"/>
              </w:rPr>
              <w:t xml:space="preserve">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os </w:t>
            </w:r>
            <w:proofErr w:type="spellStart"/>
            <w:r w:rsidRPr="00FA07FB">
              <w:rPr>
                <w:b/>
                <w:bCs/>
                <w:sz w:val="24"/>
                <w:szCs w:val="24"/>
              </w:rPr>
              <w:t>ex-participantes</w:t>
            </w:r>
            <w:proofErr w:type="spellEnd"/>
            <w:r w:rsidRPr="004419C4">
              <w:rPr>
                <w:sz w:val="24"/>
                <w:szCs w:val="24"/>
              </w:rPr>
              <w:t xml:space="preserve"> com recursos financeiros no plano de benefícios, em, no máximo, trinta dias, contados da data da notificação.</w:t>
            </w:r>
          </w:p>
        </w:tc>
        <w:tc>
          <w:tcPr>
            <w:tcW w:w="5101" w:type="dxa"/>
            <w:shd w:val="clear" w:color="auto" w:fill="DEEAF6" w:themeFill="accent1" w:themeFillTint="33"/>
          </w:tcPr>
          <w:p w14:paraId="19A6DA57" w14:textId="77777777" w:rsidR="005B4C0F" w:rsidRPr="00FA07FB" w:rsidRDefault="005B4C0F" w:rsidP="00F90624">
            <w:pPr>
              <w:rPr>
                <w:sz w:val="24"/>
                <w:szCs w:val="24"/>
              </w:rPr>
            </w:pPr>
            <w:r w:rsidRPr="00FA07FB">
              <w:rPr>
                <w:sz w:val="24"/>
                <w:szCs w:val="24"/>
              </w:rPr>
              <w:t>Art. 136.  A EFPC deve, no prazo de até dez dias úteis, contados da data da notificação do patrocinador: (Redação dada pela Resolução Previc nº 25, de 15 de outubro de 2024)</w:t>
            </w:r>
          </w:p>
          <w:p w14:paraId="3112F17B" w14:textId="77777777" w:rsidR="005B4C0F" w:rsidRPr="00FA07FB" w:rsidRDefault="005B4C0F" w:rsidP="00F90624">
            <w:pPr>
              <w:rPr>
                <w:sz w:val="24"/>
                <w:szCs w:val="24"/>
              </w:rPr>
            </w:pPr>
            <w:r w:rsidRPr="00FA07FB">
              <w:rPr>
                <w:sz w:val="24"/>
                <w:szCs w:val="24"/>
              </w:rPr>
              <w:t>(...)</w:t>
            </w:r>
          </w:p>
          <w:p w14:paraId="3EC6C62A" w14:textId="77777777" w:rsidR="005B4C0F" w:rsidRPr="00606666" w:rsidRDefault="005B4C0F" w:rsidP="00F90624">
            <w:pPr>
              <w:rPr>
                <w:sz w:val="24"/>
                <w:szCs w:val="24"/>
              </w:rPr>
            </w:pPr>
            <w:r w:rsidRPr="00FA07FB">
              <w:rPr>
                <w:sz w:val="24"/>
                <w:szCs w:val="24"/>
              </w:rPr>
              <w:t>§2</w:t>
            </w:r>
            <w:proofErr w:type="gramStart"/>
            <w:r w:rsidRPr="00FA07FB">
              <w:rPr>
                <w:sz w:val="24"/>
                <w:szCs w:val="24"/>
              </w:rPr>
              <w:t>º  A</w:t>
            </w:r>
            <w:proofErr w:type="gramEnd"/>
            <w:r w:rsidRPr="00FA07FB">
              <w:rPr>
                <w:sz w:val="24"/>
                <w:szCs w:val="24"/>
              </w:rPr>
              <w:t xml:space="preserve">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w:t>
            </w:r>
            <w:r w:rsidRPr="00F436E3">
              <w:rPr>
                <w:b/>
                <w:bCs/>
                <w:color w:val="EE0000"/>
                <w:sz w:val="24"/>
                <w:szCs w:val="24"/>
              </w:rPr>
              <w:t>os participantes com planos cancelados e</w:t>
            </w:r>
            <w:r>
              <w:rPr>
                <w:b/>
                <w:bCs/>
                <w:color w:val="EE0000"/>
                <w:sz w:val="24"/>
                <w:szCs w:val="24"/>
              </w:rPr>
              <w:t xml:space="preserve"> ainda</w:t>
            </w:r>
            <w:r w:rsidRPr="00F436E3">
              <w:rPr>
                <w:b/>
                <w:bCs/>
                <w:color w:val="EE0000"/>
                <w:sz w:val="24"/>
                <w:szCs w:val="24"/>
              </w:rPr>
              <w:t xml:space="preserve"> com recursos financeiros no plano de benefícios</w:t>
            </w:r>
            <w:r w:rsidRPr="00FA07FB">
              <w:rPr>
                <w:sz w:val="24"/>
                <w:szCs w:val="24"/>
              </w:rPr>
              <w:t>, em, no máximo, trinta dias, contados da data da notificação.</w:t>
            </w:r>
          </w:p>
        </w:tc>
        <w:tc>
          <w:tcPr>
            <w:tcW w:w="5102" w:type="dxa"/>
            <w:shd w:val="clear" w:color="auto" w:fill="DEEAF6" w:themeFill="accent1" w:themeFillTint="33"/>
          </w:tcPr>
          <w:p w14:paraId="6AAD01DC" w14:textId="77777777" w:rsidR="005B4C0F" w:rsidRPr="00606666" w:rsidRDefault="005B4C0F" w:rsidP="00F90624">
            <w:pPr>
              <w:rPr>
                <w:sz w:val="24"/>
                <w:szCs w:val="24"/>
              </w:rPr>
            </w:pPr>
            <w:r>
              <w:rPr>
                <w:sz w:val="24"/>
                <w:szCs w:val="24"/>
              </w:rPr>
              <w:t>Ajuste no termo técnico para definição clara dos participantes que tiveram seus planos cancelados, mas ainda possuam recursos a serem tratados.</w:t>
            </w:r>
          </w:p>
        </w:tc>
      </w:tr>
      <w:tr w:rsidR="005D56E9" w:rsidRPr="00606666" w14:paraId="5BF583BE" w14:textId="77777777" w:rsidTr="005D56E9">
        <w:tc>
          <w:tcPr>
            <w:tcW w:w="5101" w:type="dxa"/>
            <w:shd w:val="clear" w:color="auto" w:fill="FFF2CC" w:themeFill="accent4" w:themeFillTint="33"/>
          </w:tcPr>
          <w:p w14:paraId="7B20A527" w14:textId="119A6FB8" w:rsidR="005D56E9" w:rsidRPr="00E72950" w:rsidRDefault="005D56E9" w:rsidP="005D56E9">
            <w:pPr>
              <w:rPr>
                <w:sz w:val="24"/>
                <w:szCs w:val="24"/>
              </w:rPr>
            </w:pPr>
            <w:r w:rsidRPr="005D56E9">
              <w:rPr>
                <w:sz w:val="24"/>
                <w:szCs w:val="24"/>
              </w:rPr>
              <w:t>Art. 129. As EFPC devem realizar as</w:t>
            </w:r>
            <w:r>
              <w:rPr>
                <w:sz w:val="24"/>
                <w:szCs w:val="24"/>
              </w:rPr>
              <w:t xml:space="preserve"> </w:t>
            </w:r>
            <w:r w:rsidRPr="005D56E9">
              <w:rPr>
                <w:sz w:val="24"/>
                <w:szCs w:val="24"/>
              </w:rPr>
              <w:t>adaptações obrigatórias nos regulamentos dos planos de benefícios</w:t>
            </w:r>
            <w:r>
              <w:rPr>
                <w:sz w:val="24"/>
                <w:szCs w:val="24"/>
              </w:rPr>
              <w:t xml:space="preserve"> </w:t>
            </w:r>
            <w:r w:rsidRPr="005D56E9">
              <w:rPr>
                <w:sz w:val="24"/>
                <w:szCs w:val="24"/>
              </w:rPr>
              <w:t>administrados, em razão das disposições da Resolução CNPC nº 50, de 16 de fevereiro de 2022, até o dia</w:t>
            </w:r>
            <w:r>
              <w:rPr>
                <w:sz w:val="24"/>
                <w:szCs w:val="24"/>
              </w:rPr>
              <w:t xml:space="preserve"> </w:t>
            </w:r>
            <w:r w:rsidRPr="005D56E9">
              <w:rPr>
                <w:sz w:val="24"/>
                <w:szCs w:val="24"/>
              </w:rPr>
              <w:t xml:space="preserve">31 de </w:t>
            </w:r>
            <w:r w:rsidRPr="005D56E9">
              <w:rPr>
                <w:sz w:val="24"/>
                <w:szCs w:val="24"/>
              </w:rPr>
              <w:lastRenderedPageBreak/>
              <w:t xml:space="preserve">dezembro de </w:t>
            </w:r>
            <w:r w:rsidRPr="005D56E9">
              <w:rPr>
                <w:b/>
                <w:bCs/>
                <w:sz w:val="24"/>
                <w:szCs w:val="24"/>
              </w:rPr>
              <w:t>2025</w:t>
            </w:r>
            <w:r w:rsidRPr="005D56E9">
              <w:rPr>
                <w:sz w:val="24"/>
                <w:szCs w:val="24"/>
              </w:rPr>
              <w:t>, observado o disposto no art. 17 da Lei Complementar nº 109, de 2001.</w:t>
            </w:r>
          </w:p>
        </w:tc>
        <w:tc>
          <w:tcPr>
            <w:tcW w:w="5101" w:type="dxa"/>
            <w:shd w:val="clear" w:color="auto" w:fill="FFF2CC" w:themeFill="accent4" w:themeFillTint="33"/>
          </w:tcPr>
          <w:p w14:paraId="2E6CD150" w14:textId="547CC5F6" w:rsidR="005D56E9" w:rsidRPr="00E72950" w:rsidRDefault="005D56E9" w:rsidP="00606666">
            <w:pPr>
              <w:rPr>
                <w:sz w:val="24"/>
                <w:szCs w:val="24"/>
              </w:rPr>
            </w:pPr>
            <w:r w:rsidRPr="005D56E9">
              <w:rPr>
                <w:sz w:val="24"/>
                <w:szCs w:val="24"/>
              </w:rPr>
              <w:lastRenderedPageBreak/>
              <w:t>Art. 129. As EFPC devem realizar as</w:t>
            </w:r>
            <w:r>
              <w:rPr>
                <w:sz w:val="24"/>
                <w:szCs w:val="24"/>
              </w:rPr>
              <w:t xml:space="preserve"> </w:t>
            </w:r>
            <w:r w:rsidRPr="005D56E9">
              <w:rPr>
                <w:sz w:val="24"/>
                <w:szCs w:val="24"/>
              </w:rPr>
              <w:t>adaptações obrigatórias nos regulamentos dos planos de benefícios</w:t>
            </w:r>
            <w:r>
              <w:rPr>
                <w:sz w:val="24"/>
                <w:szCs w:val="24"/>
              </w:rPr>
              <w:t xml:space="preserve"> </w:t>
            </w:r>
            <w:r w:rsidRPr="005D56E9">
              <w:rPr>
                <w:sz w:val="24"/>
                <w:szCs w:val="24"/>
              </w:rPr>
              <w:t>administrados, em razão das disposições da Resolução CNPC nº 50, de 16 de fevereiro de 2022, até o dia</w:t>
            </w:r>
            <w:r>
              <w:rPr>
                <w:sz w:val="24"/>
                <w:szCs w:val="24"/>
              </w:rPr>
              <w:t xml:space="preserve"> </w:t>
            </w:r>
            <w:r w:rsidRPr="005D56E9">
              <w:rPr>
                <w:sz w:val="24"/>
                <w:szCs w:val="24"/>
              </w:rPr>
              <w:t xml:space="preserve">31 de </w:t>
            </w:r>
            <w:r w:rsidRPr="005D56E9">
              <w:rPr>
                <w:sz w:val="24"/>
                <w:szCs w:val="24"/>
              </w:rPr>
              <w:lastRenderedPageBreak/>
              <w:t xml:space="preserve">dezembro de </w:t>
            </w:r>
            <w:r w:rsidRPr="005D56E9">
              <w:rPr>
                <w:b/>
                <w:bCs/>
                <w:color w:val="EE0000"/>
                <w:sz w:val="24"/>
                <w:szCs w:val="24"/>
              </w:rPr>
              <w:t>202</w:t>
            </w:r>
            <w:r>
              <w:rPr>
                <w:b/>
                <w:bCs/>
                <w:color w:val="EE0000"/>
                <w:sz w:val="24"/>
                <w:szCs w:val="24"/>
              </w:rPr>
              <w:t>6</w:t>
            </w:r>
            <w:r w:rsidRPr="005D56E9">
              <w:rPr>
                <w:sz w:val="24"/>
                <w:szCs w:val="24"/>
              </w:rPr>
              <w:t>, observado o disposto no art. 17 da Lei Complementar nº 109, de 2001.</w:t>
            </w:r>
          </w:p>
        </w:tc>
        <w:tc>
          <w:tcPr>
            <w:tcW w:w="5102" w:type="dxa"/>
            <w:shd w:val="clear" w:color="auto" w:fill="FFF2CC" w:themeFill="accent4" w:themeFillTint="33"/>
          </w:tcPr>
          <w:p w14:paraId="1FA6C58D" w14:textId="6EB08850" w:rsidR="005D56E9" w:rsidRDefault="00C569A8" w:rsidP="00606666">
            <w:pPr>
              <w:rPr>
                <w:sz w:val="24"/>
                <w:szCs w:val="24"/>
              </w:rPr>
            </w:pPr>
            <w:r w:rsidRPr="00C569A8">
              <w:rPr>
                <w:sz w:val="24"/>
                <w:szCs w:val="24"/>
              </w:rPr>
              <w:lastRenderedPageBreak/>
              <w:t>Considerando que está tramitando no CNPC nova alteração à Resolução CNPC nº 50</w:t>
            </w:r>
            <w:r>
              <w:rPr>
                <w:sz w:val="24"/>
                <w:szCs w:val="24"/>
              </w:rPr>
              <w:t xml:space="preserve">, de </w:t>
            </w:r>
            <w:r w:rsidRPr="00C569A8">
              <w:rPr>
                <w:sz w:val="24"/>
                <w:szCs w:val="24"/>
              </w:rPr>
              <w:t xml:space="preserve">2022, </w:t>
            </w:r>
            <w:r>
              <w:rPr>
                <w:sz w:val="24"/>
                <w:szCs w:val="24"/>
              </w:rPr>
              <w:t xml:space="preserve">prorroga-se </w:t>
            </w:r>
            <w:r w:rsidRPr="00C569A8">
              <w:rPr>
                <w:sz w:val="24"/>
                <w:szCs w:val="24"/>
              </w:rPr>
              <w:t>o prazo para as EFPC ajustarem os seus Regulamentos até 31 de dezembro de 2026.</w:t>
            </w:r>
          </w:p>
        </w:tc>
      </w:tr>
      <w:tr w:rsidR="00A74B0F" w:rsidRPr="00606666" w14:paraId="2705B859" w14:textId="77777777" w:rsidTr="005D56E9">
        <w:tc>
          <w:tcPr>
            <w:tcW w:w="5101" w:type="dxa"/>
            <w:shd w:val="clear" w:color="auto" w:fill="FFF2CC" w:themeFill="accent4" w:themeFillTint="33"/>
          </w:tcPr>
          <w:p w14:paraId="2DC02F79" w14:textId="77777777" w:rsidR="00A74B0F" w:rsidRDefault="00A74B0F" w:rsidP="005D56E9">
            <w:pPr>
              <w:rPr>
                <w:sz w:val="24"/>
                <w:szCs w:val="24"/>
              </w:rPr>
            </w:pPr>
            <w:r w:rsidRPr="00A74B0F">
              <w:rPr>
                <w:sz w:val="24"/>
                <w:szCs w:val="24"/>
              </w:rPr>
              <w:t>Art. 131. O representante legal da EFPC deve, no prazo de dez dias úteis, contados da data da notificação dos patrocinadores ou instituidores do plano de benefícios objeto de transferência de gerenciamento:</w:t>
            </w:r>
          </w:p>
          <w:p w14:paraId="0AB560E4" w14:textId="77777777" w:rsidR="00A74B0F" w:rsidRDefault="00A74B0F" w:rsidP="005D56E9">
            <w:pPr>
              <w:rPr>
                <w:sz w:val="24"/>
                <w:szCs w:val="24"/>
              </w:rPr>
            </w:pPr>
            <w:r>
              <w:rPr>
                <w:sz w:val="24"/>
                <w:szCs w:val="24"/>
              </w:rPr>
              <w:t>(...)</w:t>
            </w:r>
          </w:p>
          <w:p w14:paraId="0389D535" w14:textId="77777777" w:rsidR="00A74B0F" w:rsidRDefault="00A74B0F" w:rsidP="005D56E9">
            <w:pPr>
              <w:rPr>
                <w:sz w:val="24"/>
                <w:szCs w:val="24"/>
              </w:rPr>
            </w:pPr>
            <w:r w:rsidRPr="00A74B0F">
              <w:rPr>
                <w:sz w:val="24"/>
                <w:szCs w:val="24"/>
              </w:rPr>
              <w:t>Parágrafo único. A exposição de motivos contida na notificação do patrocinador deve apresentar manifestação sobre:</w:t>
            </w:r>
          </w:p>
          <w:p w14:paraId="74C2E010" w14:textId="77777777" w:rsidR="00A74B0F" w:rsidRDefault="00A74B0F" w:rsidP="005D56E9">
            <w:pPr>
              <w:rPr>
                <w:sz w:val="24"/>
                <w:szCs w:val="24"/>
              </w:rPr>
            </w:pPr>
            <w:r>
              <w:rPr>
                <w:sz w:val="24"/>
                <w:szCs w:val="24"/>
              </w:rPr>
              <w:t>(...)</w:t>
            </w:r>
          </w:p>
          <w:p w14:paraId="6571DBE5" w14:textId="5073766D" w:rsidR="00A74B0F" w:rsidRPr="005D56E9" w:rsidRDefault="00A74B0F" w:rsidP="005D56E9">
            <w:pPr>
              <w:rPr>
                <w:sz w:val="24"/>
                <w:szCs w:val="24"/>
              </w:rPr>
            </w:pPr>
            <w:r w:rsidRPr="00A74B0F">
              <w:rPr>
                <w:sz w:val="24"/>
                <w:szCs w:val="24"/>
              </w:rPr>
              <w:t xml:space="preserve">II - </w:t>
            </w:r>
            <w:proofErr w:type="gramStart"/>
            <w:r w:rsidRPr="00A74B0F">
              <w:rPr>
                <w:sz w:val="24"/>
                <w:szCs w:val="24"/>
              </w:rPr>
              <w:t>a</w:t>
            </w:r>
            <w:proofErr w:type="gramEnd"/>
            <w:r w:rsidRPr="00A74B0F">
              <w:rPr>
                <w:sz w:val="24"/>
                <w:szCs w:val="24"/>
              </w:rPr>
              <w:t xml:space="preserve"> estrutura de governança das entidades de origem e de destino, </w:t>
            </w:r>
            <w:r w:rsidRPr="00A74B0F">
              <w:rPr>
                <w:b/>
                <w:bCs/>
                <w:sz w:val="24"/>
                <w:szCs w:val="24"/>
              </w:rPr>
              <w:t>mediante comparativo</w:t>
            </w:r>
            <w:r w:rsidRPr="00A74B0F">
              <w:rPr>
                <w:sz w:val="24"/>
                <w:szCs w:val="24"/>
              </w:rPr>
              <w:t xml:space="preserve"> que explicite a representação dos patrocinadores e participantes e assistidos vinculados aos planos objeto da transferência de gerenciamento;</w:t>
            </w:r>
          </w:p>
        </w:tc>
        <w:tc>
          <w:tcPr>
            <w:tcW w:w="5101" w:type="dxa"/>
            <w:shd w:val="clear" w:color="auto" w:fill="FFF2CC" w:themeFill="accent4" w:themeFillTint="33"/>
          </w:tcPr>
          <w:p w14:paraId="27418702" w14:textId="77777777" w:rsidR="00A74B0F" w:rsidRDefault="00A74B0F" w:rsidP="00A74B0F">
            <w:pPr>
              <w:rPr>
                <w:sz w:val="24"/>
                <w:szCs w:val="24"/>
              </w:rPr>
            </w:pPr>
            <w:r w:rsidRPr="00A74B0F">
              <w:rPr>
                <w:sz w:val="24"/>
                <w:szCs w:val="24"/>
              </w:rPr>
              <w:t>Art. 131. O representante legal da EFPC deve, no prazo de dez dias úteis, contados da data da notificação dos patrocinadores ou instituidores do plano de benefícios objeto de transferência de gerenciamento:</w:t>
            </w:r>
          </w:p>
          <w:p w14:paraId="17E51D43" w14:textId="77777777" w:rsidR="00A74B0F" w:rsidRDefault="00A74B0F" w:rsidP="00A74B0F">
            <w:pPr>
              <w:rPr>
                <w:sz w:val="24"/>
                <w:szCs w:val="24"/>
              </w:rPr>
            </w:pPr>
            <w:r>
              <w:rPr>
                <w:sz w:val="24"/>
                <w:szCs w:val="24"/>
              </w:rPr>
              <w:t>(...)</w:t>
            </w:r>
          </w:p>
          <w:p w14:paraId="4BA05C65" w14:textId="77777777" w:rsidR="00A74B0F" w:rsidRDefault="00A74B0F" w:rsidP="00A74B0F">
            <w:pPr>
              <w:rPr>
                <w:sz w:val="24"/>
                <w:szCs w:val="24"/>
              </w:rPr>
            </w:pPr>
            <w:r w:rsidRPr="00A74B0F">
              <w:rPr>
                <w:sz w:val="24"/>
                <w:szCs w:val="24"/>
              </w:rPr>
              <w:t>Parágrafo único. A exposição de motivos contida na notificação do patrocinador deve apresentar manifestação sobre:</w:t>
            </w:r>
          </w:p>
          <w:p w14:paraId="62056C5A" w14:textId="77777777" w:rsidR="00A74B0F" w:rsidRDefault="00A74B0F" w:rsidP="00A74B0F">
            <w:pPr>
              <w:rPr>
                <w:sz w:val="24"/>
                <w:szCs w:val="24"/>
              </w:rPr>
            </w:pPr>
            <w:r>
              <w:rPr>
                <w:sz w:val="24"/>
                <w:szCs w:val="24"/>
              </w:rPr>
              <w:t>(...)</w:t>
            </w:r>
          </w:p>
          <w:p w14:paraId="5C0DBD53" w14:textId="48419781" w:rsidR="00A74B0F" w:rsidRPr="005D56E9" w:rsidRDefault="00A74B0F" w:rsidP="00A74B0F">
            <w:pPr>
              <w:rPr>
                <w:sz w:val="24"/>
                <w:szCs w:val="24"/>
              </w:rPr>
            </w:pPr>
            <w:r w:rsidRPr="00A74B0F">
              <w:rPr>
                <w:sz w:val="24"/>
                <w:szCs w:val="24"/>
              </w:rPr>
              <w:t xml:space="preserve">II - </w:t>
            </w:r>
            <w:proofErr w:type="gramStart"/>
            <w:r w:rsidRPr="00A74B0F">
              <w:rPr>
                <w:sz w:val="24"/>
                <w:szCs w:val="24"/>
              </w:rPr>
              <w:t>a</w:t>
            </w:r>
            <w:proofErr w:type="gramEnd"/>
            <w:r w:rsidRPr="00A74B0F">
              <w:rPr>
                <w:sz w:val="24"/>
                <w:szCs w:val="24"/>
              </w:rPr>
              <w:t xml:space="preserve"> estrutura de governança das entidades de origem e de destino</w:t>
            </w:r>
            <w:r>
              <w:rPr>
                <w:sz w:val="24"/>
                <w:szCs w:val="24"/>
              </w:rPr>
              <w:t xml:space="preserve"> </w:t>
            </w:r>
            <w:r w:rsidRPr="00A74B0F">
              <w:rPr>
                <w:b/>
                <w:bCs/>
                <w:color w:val="EE0000"/>
                <w:sz w:val="24"/>
                <w:szCs w:val="24"/>
              </w:rPr>
              <w:t>que explicite a eventual</w:t>
            </w:r>
            <w:r w:rsidRPr="00A74B0F">
              <w:rPr>
                <w:color w:val="EE0000"/>
                <w:sz w:val="24"/>
                <w:szCs w:val="24"/>
              </w:rPr>
              <w:t xml:space="preserve"> </w:t>
            </w:r>
            <w:r w:rsidRPr="00A74B0F">
              <w:rPr>
                <w:sz w:val="24"/>
                <w:szCs w:val="24"/>
              </w:rPr>
              <w:t>representação ou participação dos patrocinadores, participantes e assistidos vinculados aos planos objeto da transferência de gerenciamento</w:t>
            </w:r>
            <w:r>
              <w:rPr>
                <w:sz w:val="24"/>
                <w:szCs w:val="24"/>
              </w:rPr>
              <w:t>;</w:t>
            </w:r>
          </w:p>
        </w:tc>
        <w:tc>
          <w:tcPr>
            <w:tcW w:w="5102" w:type="dxa"/>
            <w:shd w:val="clear" w:color="auto" w:fill="FFF2CC" w:themeFill="accent4" w:themeFillTint="33"/>
          </w:tcPr>
          <w:p w14:paraId="162510E4" w14:textId="3CFD3EA0" w:rsidR="00A74B0F" w:rsidRPr="00C569A8" w:rsidRDefault="00A74B0F" w:rsidP="00606666">
            <w:pPr>
              <w:rPr>
                <w:sz w:val="24"/>
                <w:szCs w:val="24"/>
              </w:rPr>
            </w:pPr>
            <w:r>
              <w:rPr>
                <w:sz w:val="24"/>
                <w:szCs w:val="24"/>
              </w:rPr>
              <w:t>A</w:t>
            </w:r>
            <w:r w:rsidRPr="00A74B0F">
              <w:rPr>
                <w:sz w:val="24"/>
                <w:szCs w:val="24"/>
              </w:rPr>
              <w:t>juste redacional para maior clareza e segurança para o licenciamento e para harmonia com o §2º do art. 35 da LC nº 109, de 2001.</w:t>
            </w:r>
          </w:p>
        </w:tc>
      </w:tr>
      <w:tr w:rsidR="00312B04" w:rsidRPr="00606666" w14:paraId="5CA0EEBD" w14:textId="77777777" w:rsidTr="005D56E9">
        <w:tc>
          <w:tcPr>
            <w:tcW w:w="5101" w:type="dxa"/>
            <w:shd w:val="clear" w:color="auto" w:fill="FFF2CC" w:themeFill="accent4" w:themeFillTint="33"/>
          </w:tcPr>
          <w:p w14:paraId="56C13EEB" w14:textId="315BCF5F" w:rsidR="00312B04" w:rsidRPr="00A74B0F" w:rsidRDefault="00FA2D16" w:rsidP="00FA2D16">
            <w:pPr>
              <w:rPr>
                <w:sz w:val="24"/>
                <w:szCs w:val="24"/>
              </w:rPr>
            </w:pPr>
            <w:r w:rsidRPr="00FA2D16">
              <w:rPr>
                <w:sz w:val="24"/>
                <w:szCs w:val="24"/>
              </w:rPr>
              <w:t xml:space="preserve">Art. 135. Para os fins desta </w:t>
            </w:r>
            <w:r w:rsidRPr="00FA2D16">
              <w:rPr>
                <w:b/>
                <w:bCs/>
                <w:sz w:val="24"/>
                <w:szCs w:val="24"/>
              </w:rPr>
              <w:t>Seção</w:t>
            </w:r>
            <w:r w:rsidRPr="00FA2D16">
              <w:rPr>
                <w:sz w:val="24"/>
                <w:szCs w:val="24"/>
              </w:rPr>
              <w:t>, considera-se as seguintes definições: (Redação dada pela Resolução</w:t>
            </w:r>
            <w:r>
              <w:rPr>
                <w:sz w:val="24"/>
                <w:szCs w:val="24"/>
              </w:rPr>
              <w:t xml:space="preserve"> </w:t>
            </w:r>
            <w:r w:rsidRPr="00FA2D16">
              <w:rPr>
                <w:sz w:val="24"/>
                <w:szCs w:val="24"/>
              </w:rPr>
              <w:t>Previc nº 25, de 15 de outubro de 2024)</w:t>
            </w:r>
          </w:p>
        </w:tc>
        <w:tc>
          <w:tcPr>
            <w:tcW w:w="5101" w:type="dxa"/>
            <w:shd w:val="clear" w:color="auto" w:fill="FFF2CC" w:themeFill="accent4" w:themeFillTint="33"/>
          </w:tcPr>
          <w:p w14:paraId="4E979842" w14:textId="350E0C0D" w:rsidR="00312B04" w:rsidRPr="00A74B0F" w:rsidRDefault="00FA2D16" w:rsidP="00A74B0F">
            <w:pPr>
              <w:rPr>
                <w:sz w:val="24"/>
                <w:szCs w:val="24"/>
              </w:rPr>
            </w:pPr>
            <w:r w:rsidRPr="00FA2D16">
              <w:rPr>
                <w:sz w:val="24"/>
                <w:szCs w:val="24"/>
              </w:rPr>
              <w:t xml:space="preserve">Art. 135. Para os fins desta </w:t>
            </w:r>
            <w:r w:rsidRPr="00FA2D16">
              <w:rPr>
                <w:b/>
                <w:bCs/>
                <w:color w:val="EE0000"/>
                <w:sz w:val="24"/>
                <w:szCs w:val="24"/>
              </w:rPr>
              <w:t>Subseção</w:t>
            </w:r>
            <w:r w:rsidRPr="00FA2D16">
              <w:rPr>
                <w:sz w:val="24"/>
                <w:szCs w:val="24"/>
              </w:rPr>
              <w:t>, considera-se as seguintes definições: (Redação dada pela Resolução Previc nº 25, de 15 de outubro de 2024)</w:t>
            </w:r>
          </w:p>
        </w:tc>
        <w:tc>
          <w:tcPr>
            <w:tcW w:w="5102" w:type="dxa"/>
            <w:shd w:val="clear" w:color="auto" w:fill="FFF2CC" w:themeFill="accent4" w:themeFillTint="33"/>
          </w:tcPr>
          <w:p w14:paraId="28B9027B" w14:textId="1D9D3CCC" w:rsidR="00312B04" w:rsidRDefault="00FA2D16" w:rsidP="00606666">
            <w:pPr>
              <w:rPr>
                <w:sz w:val="24"/>
                <w:szCs w:val="24"/>
              </w:rPr>
            </w:pPr>
            <w:r>
              <w:rPr>
                <w:sz w:val="24"/>
                <w:szCs w:val="24"/>
              </w:rPr>
              <w:t>Ajuste remissão da Subseção</w:t>
            </w:r>
          </w:p>
        </w:tc>
      </w:tr>
      <w:tr w:rsidR="00AB17A2" w:rsidRPr="00606666" w14:paraId="606F95B7" w14:textId="77777777" w:rsidTr="005D56E9">
        <w:tc>
          <w:tcPr>
            <w:tcW w:w="5101" w:type="dxa"/>
            <w:shd w:val="clear" w:color="auto" w:fill="FFF2CC" w:themeFill="accent4" w:themeFillTint="33"/>
          </w:tcPr>
          <w:p w14:paraId="4E350189" w14:textId="13D31263" w:rsidR="00AB17A2" w:rsidRPr="00FA2D16" w:rsidRDefault="00AB17A2" w:rsidP="00AB17A2">
            <w:pPr>
              <w:rPr>
                <w:sz w:val="24"/>
                <w:szCs w:val="24"/>
              </w:rPr>
            </w:pPr>
            <w:r w:rsidRPr="00AB17A2">
              <w:rPr>
                <w:sz w:val="24"/>
                <w:szCs w:val="24"/>
              </w:rPr>
              <w:t>Art. 142. A EFPC deve encaminhar a documentação comprobatória da finalização da retirada de</w:t>
            </w:r>
            <w:r>
              <w:rPr>
                <w:sz w:val="24"/>
                <w:szCs w:val="24"/>
              </w:rPr>
              <w:t xml:space="preserve"> </w:t>
            </w:r>
            <w:r w:rsidRPr="00AB17A2">
              <w:rPr>
                <w:sz w:val="24"/>
                <w:szCs w:val="24"/>
              </w:rPr>
              <w:t xml:space="preserve">patrocínio em até noventa dias contados da data de conclusão da </w:t>
            </w:r>
            <w:r w:rsidRPr="00AB17A2">
              <w:rPr>
                <w:b/>
                <w:bCs/>
                <w:sz w:val="24"/>
                <w:szCs w:val="24"/>
              </w:rPr>
              <w:t>retirada</w:t>
            </w:r>
            <w:r w:rsidRPr="00AB17A2">
              <w:rPr>
                <w:sz w:val="24"/>
                <w:szCs w:val="24"/>
              </w:rPr>
              <w:t>. (Redação dada pela Resolução</w:t>
            </w:r>
            <w:r>
              <w:rPr>
                <w:sz w:val="24"/>
                <w:szCs w:val="24"/>
              </w:rPr>
              <w:t xml:space="preserve"> </w:t>
            </w:r>
            <w:r w:rsidRPr="00AB17A2">
              <w:rPr>
                <w:sz w:val="24"/>
                <w:szCs w:val="24"/>
              </w:rPr>
              <w:t>Previc nº 25, de 15 de outubro de 2024)</w:t>
            </w:r>
          </w:p>
        </w:tc>
        <w:tc>
          <w:tcPr>
            <w:tcW w:w="5101" w:type="dxa"/>
            <w:shd w:val="clear" w:color="auto" w:fill="FFF2CC" w:themeFill="accent4" w:themeFillTint="33"/>
          </w:tcPr>
          <w:p w14:paraId="6288BFBB" w14:textId="3E8D21CE" w:rsidR="00AB17A2" w:rsidRPr="00FA2D16" w:rsidRDefault="00AB17A2" w:rsidP="00A74B0F">
            <w:pPr>
              <w:rPr>
                <w:sz w:val="24"/>
                <w:szCs w:val="24"/>
              </w:rPr>
            </w:pPr>
            <w:r w:rsidRPr="00AB17A2">
              <w:rPr>
                <w:sz w:val="24"/>
                <w:szCs w:val="24"/>
              </w:rPr>
              <w:t>Art. 142. A EFPC deve encaminhar a documentação comprobatória da finalização da retirada de</w:t>
            </w:r>
            <w:r>
              <w:rPr>
                <w:sz w:val="24"/>
                <w:szCs w:val="24"/>
              </w:rPr>
              <w:t xml:space="preserve"> </w:t>
            </w:r>
            <w:r w:rsidRPr="00AB17A2">
              <w:rPr>
                <w:sz w:val="24"/>
                <w:szCs w:val="24"/>
              </w:rPr>
              <w:t xml:space="preserve">patrocínio </w:t>
            </w:r>
            <w:r w:rsidRPr="00AB17A2">
              <w:rPr>
                <w:b/>
                <w:bCs/>
                <w:color w:val="EE0000"/>
                <w:sz w:val="24"/>
                <w:szCs w:val="24"/>
              </w:rPr>
              <w:t>ou da rescisão de convênio de adesão por iniciativa da EFPC</w:t>
            </w:r>
            <w:r w:rsidRPr="00AB17A2">
              <w:rPr>
                <w:color w:val="EE0000"/>
                <w:sz w:val="24"/>
                <w:szCs w:val="24"/>
              </w:rPr>
              <w:t xml:space="preserve"> </w:t>
            </w:r>
            <w:r w:rsidRPr="00AB17A2">
              <w:rPr>
                <w:sz w:val="24"/>
                <w:szCs w:val="24"/>
              </w:rPr>
              <w:t xml:space="preserve">em até noventa dias contados da data de conclusão da </w:t>
            </w:r>
            <w:r w:rsidRPr="00AB17A2">
              <w:rPr>
                <w:b/>
                <w:bCs/>
                <w:color w:val="EE0000"/>
                <w:sz w:val="24"/>
                <w:szCs w:val="24"/>
              </w:rPr>
              <w:t>operação</w:t>
            </w:r>
            <w:r w:rsidRPr="00AB17A2">
              <w:rPr>
                <w:sz w:val="24"/>
                <w:szCs w:val="24"/>
              </w:rPr>
              <w:t>. (Redação dada pela Resolução</w:t>
            </w:r>
            <w:r>
              <w:rPr>
                <w:sz w:val="24"/>
                <w:szCs w:val="24"/>
              </w:rPr>
              <w:t xml:space="preserve"> </w:t>
            </w:r>
            <w:r w:rsidRPr="00AB17A2">
              <w:rPr>
                <w:sz w:val="24"/>
                <w:szCs w:val="24"/>
              </w:rPr>
              <w:t>Previc nº 25, de 15 de outubro de 2024)</w:t>
            </w:r>
          </w:p>
        </w:tc>
        <w:tc>
          <w:tcPr>
            <w:tcW w:w="5102" w:type="dxa"/>
            <w:shd w:val="clear" w:color="auto" w:fill="FFF2CC" w:themeFill="accent4" w:themeFillTint="33"/>
          </w:tcPr>
          <w:p w14:paraId="33305668" w14:textId="2C933D83" w:rsidR="00AB17A2" w:rsidRDefault="007069BD" w:rsidP="00606666">
            <w:pPr>
              <w:rPr>
                <w:sz w:val="24"/>
                <w:szCs w:val="24"/>
              </w:rPr>
            </w:pPr>
            <w:r>
              <w:rPr>
                <w:sz w:val="24"/>
                <w:szCs w:val="24"/>
              </w:rPr>
              <w:t>A</w:t>
            </w:r>
            <w:r w:rsidRPr="007069BD">
              <w:rPr>
                <w:sz w:val="24"/>
                <w:szCs w:val="24"/>
              </w:rPr>
              <w:t>juste no dispositivo busca garantir maior clareza e conformidade legal nos processos de licenciamento da retirada de patrocínio e rescisão de convênio de adesão por iniciativa da EFPC, em conformidade com o que dispõe o art. 150 da Resolução Previc nº 23/2023.</w:t>
            </w:r>
          </w:p>
        </w:tc>
      </w:tr>
      <w:tr w:rsidR="001D0DC8" w:rsidRPr="00606666" w14:paraId="320A012B" w14:textId="77777777" w:rsidTr="005D56E9">
        <w:tc>
          <w:tcPr>
            <w:tcW w:w="5101" w:type="dxa"/>
            <w:shd w:val="clear" w:color="auto" w:fill="FFF2CC" w:themeFill="accent4" w:themeFillTint="33"/>
          </w:tcPr>
          <w:p w14:paraId="14DCDAD9" w14:textId="77777777" w:rsidR="001D0DC8" w:rsidRDefault="001D0DC8" w:rsidP="001D0DC8">
            <w:pPr>
              <w:rPr>
                <w:sz w:val="24"/>
                <w:szCs w:val="24"/>
              </w:rPr>
            </w:pPr>
            <w:r w:rsidRPr="001D0DC8">
              <w:rPr>
                <w:sz w:val="24"/>
                <w:szCs w:val="24"/>
              </w:rPr>
              <w:t>Art. 152. Nos requerimentos de licenciamento que envolverem alteração de estatuto ou alteração de</w:t>
            </w:r>
            <w:r>
              <w:rPr>
                <w:sz w:val="24"/>
                <w:szCs w:val="24"/>
              </w:rPr>
              <w:t xml:space="preserve"> </w:t>
            </w:r>
            <w:r w:rsidRPr="001D0DC8">
              <w:rPr>
                <w:sz w:val="24"/>
                <w:szCs w:val="24"/>
              </w:rPr>
              <w:t>regulamento de plano de benefícios, a EFPC deve:</w:t>
            </w:r>
          </w:p>
          <w:p w14:paraId="76F17ABD" w14:textId="77777777" w:rsidR="001D0DC8" w:rsidRDefault="001D0DC8" w:rsidP="001D0DC8">
            <w:pPr>
              <w:rPr>
                <w:sz w:val="24"/>
                <w:szCs w:val="24"/>
              </w:rPr>
            </w:pPr>
            <w:r>
              <w:rPr>
                <w:sz w:val="24"/>
                <w:szCs w:val="24"/>
              </w:rPr>
              <w:t>(...)</w:t>
            </w:r>
          </w:p>
          <w:p w14:paraId="110AB447" w14:textId="59125338" w:rsidR="001D0DC8" w:rsidRPr="00AB17A2" w:rsidRDefault="001D0DC8" w:rsidP="001D0DC8">
            <w:pPr>
              <w:rPr>
                <w:sz w:val="24"/>
                <w:szCs w:val="24"/>
              </w:rPr>
            </w:pPr>
            <w:r w:rsidRPr="001D0DC8">
              <w:rPr>
                <w:sz w:val="24"/>
                <w:szCs w:val="24"/>
              </w:rPr>
              <w:lastRenderedPageBreak/>
              <w:t xml:space="preserve">§2º As associações de participantes e assistidos que demonstrem sua representatividade poderão </w:t>
            </w:r>
            <w:r w:rsidRPr="001D0DC8">
              <w:rPr>
                <w:b/>
                <w:bCs/>
                <w:sz w:val="24"/>
                <w:szCs w:val="24"/>
              </w:rPr>
              <w:t>ser legitimadas como</w:t>
            </w:r>
            <w:r w:rsidRPr="001D0DC8">
              <w:rPr>
                <w:sz w:val="24"/>
                <w:szCs w:val="24"/>
              </w:rPr>
              <w:t xml:space="preserve"> </w:t>
            </w:r>
            <w:r w:rsidRPr="001D0DC8">
              <w:rPr>
                <w:b/>
                <w:bCs/>
                <w:sz w:val="24"/>
                <w:szCs w:val="24"/>
              </w:rPr>
              <w:t>interessados</w:t>
            </w:r>
            <w:r w:rsidRPr="001D0DC8">
              <w:rPr>
                <w:sz w:val="24"/>
                <w:szCs w:val="24"/>
              </w:rPr>
              <w:t xml:space="preserve"> no processo, nos termos do art. 9º, incisos II e III, da Lei nº 9.784, de 1999,</w:t>
            </w:r>
            <w:r>
              <w:rPr>
                <w:sz w:val="24"/>
                <w:szCs w:val="24"/>
              </w:rPr>
              <w:t xml:space="preserve"> </w:t>
            </w:r>
            <w:r w:rsidRPr="001D0DC8">
              <w:rPr>
                <w:b/>
                <w:bCs/>
                <w:sz w:val="24"/>
                <w:szCs w:val="24"/>
              </w:rPr>
              <w:t>podendo solicitar sua admissão no processo a qualquer momento na fase de instrução, com direito a formular alegações e apresentar documentos antes da decisão final da Previc.</w:t>
            </w:r>
          </w:p>
        </w:tc>
        <w:tc>
          <w:tcPr>
            <w:tcW w:w="5101" w:type="dxa"/>
            <w:shd w:val="clear" w:color="auto" w:fill="FFF2CC" w:themeFill="accent4" w:themeFillTint="33"/>
          </w:tcPr>
          <w:p w14:paraId="0B8D1F04" w14:textId="77777777" w:rsidR="001D0DC8" w:rsidRDefault="001D0DC8" w:rsidP="001D0DC8">
            <w:pPr>
              <w:rPr>
                <w:sz w:val="24"/>
                <w:szCs w:val="24"/>
              </w:rPr>
            </w:pPr>
            <w:r w:rsidRPr="001D0DC8">
              <w:rPr>
                <w:sz w:val="24"/>
                <w:szCs w:val="24"/>
              </w:rPr>
              <w:lastRenderedPageBreak/>
              <w:t>Art. 152. Nos requerimentos de licenciamento que envolverem alteração de estatuto ou alteração de</w:t>
            </w:r>
            <w:r>
              <w:rPr>
                <w:sz w:val="24"/>
                <w:szCs w:val="24"/>
              </w:rPr>
              <w:t xml:space="preserve"> </w:t>
            </w:r>
            <w:r w:rsidRPr="001D0DC8">
              <w:rPr>
                <w:sz w:val="24"/>
                <w:szCs w:val="24"/>
              </w:rPr>
              <w:t>regulamento de plano de benefícios, a EFPC deve:</w:t>
            </w:r>
          </w:p>
          <w:p w14:paraId="3FEB9DA4" w14:textId="77777777" w:rsidR="001D0DC8" w:rsidRDefault="001D0DC8" w:rsidP="001D0DC8">
            <w:pPr>
              <w:rPr>
                <w:sz w:val="24"/>
                <w:szCs w:val="24"/>
              </w:rPr>
            </w:pPr>
            <w:r>
              <w:rPr>
                <w:sz w:val="24"/>
                <w:szCs w:val="24"/>
              </w:rPr>
              <w:t>(...)</w:t>
            </w:r>
          </w:p>
          <w:p w14:paraId="62B2CE60" w14:textId="2934DF85" w:rsidR="001D0DC8" w:rsidRPr="00AB17A2" w:rsidRDefault="001D0DC8" w:rsidP="001D0DC8">
            <w:pPr>
              <w:rPr>
                <w:sz w:val="24"/>
                <w:szCs w:val="24"/>
              </w:rPr>
            </w:pPr>
            <w:r w:rsidRPr="001D0DC8">
              <w:rPr>
                <w:sz w:val="24"/>
                <w:szCs w:val="24"/>
              </w:rPr>
              <w:lastRenderedPageBreak/>
              <w:t xml:space="preserve">§2º As associações de participantes e assistidos que demonstrem sua representatividade poderão </w:t>
            </w:r>
            <w:r w:rsidRPr="001D0DC8">
              <w:rPr>
                <w:b/>
                <w:bCs/>
                <w:color w:val="EE0000"/>
                <w:sz w:val="24"/>
                <w:szCs w:val="24"/>
              </w:rPr>
              <w:t>solicitar admissão como</w:t>
            </w:r>
            <w:r w:rsidRPr="001D0DC8">
              <w:rPr>
                <w:sz w:val="24"/>
                <w:szCs w:val="24"/>
              </w:rPr>
              <w:t xml:space="preserve"> </w:t>
            </w:r>
            <w:r w:rsidRPr="001D0DC8">
              <w:rPr>
                <w:b/>
                <w:bCs/>
                <w:color w:val="EE0000"/>
                <w:sz w:val="24"/>
                <w:szCs w:val="24"/>
              </w:rPr>
              <w:t>interessadas</w:t>
            </w:r>
            <w:r w:rsidRPr="001D0DC8">
              <w:rPr>
                <w:color w:val="EE0000"/>
                <w:sz w:val="24"/>
                <w:szCs w:val="24"/>
              </w:rPr>
              <w:t xml:space="preserve"> </w:t>
            </w:r>
            <w:r w:rsidRPr="001D0DC8">
              <w:rPr>
                <w:sz w:val="24"/>
                <w:szCs w:val="24"/>
              </w:rPr>
              <w:t>no processo,</w:t>
            </w:r>
            <w:r>
              <w:t xml:space="preserve"> </w:t>
            </w:r>
            <w:r w:rsidRPr="001D0DC8">
              <w:rPr>
                <w:b/>
                <w:bCs/>
                <w:color w:val="EE0000"/>
                <w:sz w:val="24"/>
                <w:szCs w:val="24"/>
              </w:rPr>
              <w:t>podendo formular alegações e apresentar documentos na fase instrutória e antes da tomada da decisão,</w:t>
            </w:r>
            <w:r w:rsidRPr="001D0DC8">
              <w:rPr>
                <w:color w:val="EE0000"/>
                <w:sz w:val="24"/>
                <w:szCs w:val="24"/>
              </w:rPr>
              <w:t xml:space="preserve"> </w:t>
            </w:r>
            <w:r w:rsidRPr="001D0DC8">
              <w:rPr>
                <w:sz w:val="24"/>
                <w:szCs w:val="24"/>
              </w:rPr>
              <w:t xml:space="preserve">nos termos do art. 9º, incisos II e III, </w:t>
            </w:r>
            <w:r>
              <w:rPr>
                <w:sz w:val="24"/>
                <w:szCs w:val="24"/>
              </w:rPr>
              <w:t xml:space="preserve">e </w:t>
            </w:r>
            <w:r w:rsidRPr="001D0DC8">
              <w:rPr>
                <w:b/>
                <w:bCs/>
                <w:color w:val="EE0000"/>
                <w:sz w:val="24"/>
                <w:szCs w:val="24"/>
              </w:rPr>
              <w:t>art. 44</w:t>
            </w:r>
            <w:r>
              <w:rPr>
                <w:sz w:val="24"/>
                <w:szCs w:val="24"/>
              </w:rPr>
              <w:t xml:space="preserve">, </w:t>
            </w:r>
            <w:r w:rsidRPr="001D0DC8">
              <w:rPr>
                <w:sz w:val="24"/>
                <w:szCs w:val="24"/>
              </w:rPr>
              <w:t>da Lei nº 9.784, de 1999</w:t>
            </w:r>
            <w:r>
              <w:rPr>
                <w:sz w:val="24"/>
                <w:szCs w:val="24"/>
              </w:rPr>
              <w:t>.</w:t>
            </w:r>
          </w:p>
        </w:tc>
        <w:tc>
          <w:tcPr>
            <w:tcW w:w="5102" w:type="dxa"/>
            <w:shd w:val="clear" w:color="auto" w:fill="FFF2CC" w:themeFill="accent4" w:themeFillTint="33"/>
          </w:tcPr>
          <w:p w14:paraId="3F8C571D" w14:textId="2B319F05" w:rsidR="001D0DC8" w:rsidRDefault="001D0DC8" w:rsidP="00606666">
            <w:pPr>
              <w:rPr>
                <w:sz w:val="24"/>
                <w:szCs w:val="24"/>
              </w:rPr>
            </w:pPr>
            <w:r>
              <w:rPr>
                <w:sz w:val="24"/>
                <w:szCs w:val="24"/>
              </w:rPr>
              <w:lastRenderedPageBreak/>
              <w:t>A</w:t>
            </w:r>
            <w:r w:rsidRPr="001D0DC8">
              <w:rPr>
                <w:sz w:val="24"/>
                <w:szCs w:val="24"/>
              </w:rPr>
              <w:t xml:space="preserve">lteração do texto </w:t>
            </w:r>
            <w:r>
              <w:rPr>
                <w:sz w:val="24"/>
                <w:szCs w:val="24"/>
              </w:rPr>
              <w:t>para</w:t>
            </w:r>
            <w:r w:rsidRPr="001D0DC8">
              <w:rPr>
                <w:sz w:val="24"/>
                <w:szCs w:val="24"/>
              </w:rPr>
              <w:t xml:space="preserve"> refletir a continuidade da política de garantia de participação de associações representativas no processo de licenciamento, assegurando transparência e conformidade com o disposto nos </w:t>
            </w:r>
            <w:r w:rsidR="00FB439C">
              <w:rPr>
                <w:sz w:val="24"/>
                <w:szCs w:val="24"/>
              </w:rPr>
              <w:t>art.</w:t>
            </w:r>
            <w:r w:rsidRPr="001D0DC8">
              <w:rPr>
                <w:sz w:val="24"/>
                <w:szCs w:val="24"/>
              </w:rPr>
              <w:t xml:space="preserve"> 38 e 44 </w:t>
            </w:r>
            <w:r w:rsidRPr="001D0DC8">
              <w:rPr>
                <w:sz w:val="24"/>
                <w:szCs w:val="24"/>
              </w:rPr>
              <w:lastRenderedPageBreak/>
              <w:t>da Lei nº 9.784/1999, que regula o processo administrativo.</w:t>
            </w:r>
          </w:p>
          <w:p w14:paraId="0F5FB1E4" w14:textId="77777777" w:rsidR="001D0DC8" w:rsidRDefault="001D0DC8" w:rsidP="00606666">
            <w:pPr>
              <w:rPr>
                <w:sz w:val="24"/>
                <w:szCs w:val="24"/>
              </w:rPr>
            </w:pPr>
            <w:r>
              <w:rPr>
                <w:sz w:val="24"/>
                <w:szCs w:val="24"/>
              </w:rPr>
              <w:t>“</w:t>
            </w:r>
            <w:r w:rsidRPr="001D0DC8">
              <w:rPr>
                <w:sz w:val="24"/>
                <w:szCs w:val="24"/>
              </w:rPr>
              <w:t>Art. 38. O interessado poderá, na fase instrutória e antes da tomada da decisão, juntar documentos e pareceres, requerer diligências e perícias, bem como aduzir alegações referentes à matéria objeto do processo.</w:t>
            </w:r>
            <w:r>
              <w:rPr>
                <w:sz w:val="24"/>
                <w:szCs w:val="24"/>
              </w:rPr>
              <w:t>”</w:t>
            </w:r>
          </w:p>
          <w:p w14:paraId="00A416C4" w14:textId="7D4E9FA9" w:rsidR="001D0DC8" w:rsidRDefault="001D0DC8" w:rsidP="00606666">
            <w:pPr>
              <w:rPr>
                <w:sz w:val="24"/>
                <w:szCs w:val="24"/>
              </w:rPr>
            </w:pPr>
            <w:r>
              <w:rPr>
                <w:sz w:val="24"/>
                <w:szCs w:val="24"/>
              </w:rPr>
              <w:t>“</w:t>
            </w:r>
            <w:r w:rsidRPr="001D0DC8">
              <w:rPr>
                <w:sz w:val="24"/>
                <w:szCs w:val="24"/>
              </w:rPr>
              <w:t>Art. 44. Encerrada a instrução, o interessado terá o direito de manifestar-se no prazo máximo de dez dias, salvo se outro prazo for legalmente fixado.</w:t>
            </w:r>
            <w:r>
              <w:rPr>
                <w:sz w:val="24"/>
                <w:szCs w:val="24"/>
              </w:rPr>
              <w:t>”</w:t>
            </w:r>
          </w:p>
        </w:tc>
      </w:tr>
      <w:tr w:rsidR="008D51DA" w:rsidRPr="00606666" w14:paraId="6D2C90EB" w14:textId="77777777" w:rsidTr="005D56E9">
        <w:tc>
          <w:tcPr>
            <w:tcW w:w="5101" w:type="dxa"/>
            <w:shd w:val="clear" w:color="auto" w:fill="FFF2CC" w:themeFill="accent4" w:themeFillTint="33"/>
          </w:tcPr>
          <w:p w14:paraId="068E200C" w14:textId="7BD515AE" w:rsidR="008D51DA" w:rsidRPr="001D0DC8" w:rsidRDefault="008D51DA" w:rsidP="008D51DA">
            <w:pPr>
              <w:rPr>
                <w:sz w:val="24"/>
                <w:szCs w:val="24"/>
              </w:rPr>
            </w:pPr>
            <w:r w:rsidRPr="008D51DA">
              <w:rPr>
                <w:sz w:val="24"/>
                <w:szCs w:val="24"/>
              </w:rPr>
              <w:lastRenderedPageBreak/>
              <w:t>Art. 158. A EFPC deve encaminhar a documentação comprobatória da finalização das operações previstas</w:t>
            </w:r>
            <w:r>
              <w:rPr>
                <w:sz w:val="24"/>
                <w:szCs w:val="24"/>
              </w:rPr>
              <w:t xml:space="preserve"> </w:t>
            </w:r>
            <w:r w:rsidRPr="008D51DA">
              <w:rPr>
                <w:sz w:val="24"/>
                <w:szCs w:val="24"/>
              </w:rPr>
              <w:t xml:space="preserve">nos incisos </w:t>
            </w:r>
            <w:r w:rsidRPr="00FB439C">
              <w:rPr>
                <w:b/>
                <w:bCs/>
                <w:sz w:val="24"/>
                <w:szCs w:val="24"/>
              </w:rPr>
              <w:t>VII a XII</w:t>
            </w:r>
            <w:r w:rsidRPr="008D51DA">
              <w:rPr>
                <w:sz w:val="24"/>
                <w:szCs w:val="24"/>
              </w:rPr>
              <w:t xml:space="preserve"> do art. 151 em até noventa dias contados da data efetiva.</w:t>
            </w:r>
          </w:p>
        </w:tc>
        <w:tc>
          <w:tcPr>
            <w:tcW w:w="5101" w:type="dxa"/>
            <w:shd w:val="clear" w:color="auto" w:fill="FFF2CC" w:themeFill="accent4" w:themeFillTint="33"/>
          </w:tcPr>
          <w:p w14:paraId="157012CD" w14:textId="6B52DE31" w:rsidR="008D51DA" w:rsidRPr="001D0DC8" w:rsidRDefault="008D51DA" w:rsidP="001D0DC8">
            <w:pPr>
              <w:rPr>
                <w:sz w:val="24"/>
                <w:szCs w:val="24"/>
              </w:rPr>
            </w:pPr>
            <w:r>
              <w:rPr>
                <w:sz w:val="24"/>
                <w:szCs w:val="24"/>
              </w:rPr>
              <w:t>REVOGAR</w:t>
            </w:r>
          </w:p>
        </w:tc>
        <w:tc>
          <w:tcPr>
            <w:tcW w:w="5102" w:type="dxa"/>
            <w:shd w:val="clear" w:color="auto" w:fill="FFF2CC" w:themeFill="accent4" w:themeFillTint="33"/>
          </w:tcPr>
          <w:p w14:paraId="05262C64" w14:textId="77777777" w:rsidR="008D51DA" w:rsidRDefault="008D51DA" w:rsidP="00606666">
            <w:pPr>
              <w:rPr>
                <w:sz w:val="24"/>
                <w:szCs w:val="24"/>
              </w:rPr>
            </w:pPr>
            <w:r>
              <w:rPr>
                <w:sz w:val="24"/>
                <w:szCs w:val="24"/>
              </w:rPr>
              <w:t>E</w:t>
            </w:r>
            <w:r w:rsidRPr="008D51DA">
              <w:rPr>
                <w:sz w:val="24"/>
                <w:szCs w:val="24"/>
              </w:rPr>
              <w:t>xclusão pela redundância em relação ao texto do art. 142 c/c 150-A desta Resolução que já tratam da documentação para finalização das operações de competência da CGOE/DILIC</w:t>
            </w:r>
            <w:r>
              <w:rPr>
                <w:sz w:val="24"/>
                <w:szCs w:val="24"/>
              </w:rPr>
              <w:t>.</w:t>
            </w:r>
          </w:p>
          <w:p w14:paraId="1D018FDA" w14:textId="77777777" w:rsidR="008D51DA" w:rsidRDefault="008D51DA" w:rsidP="00606666">
            <w:pPr>
              <w:rPr>
                <w:sz w:val="24"/>
                <w:szCs w:val="24"/>
              </w:rPr>
            </w:pPr>
            <w:r>
              <w:rPr>
                <w:sz w:val="24"/>
                <w:szCs w:val="24"/>
              </w:rPr>
              <w:t>“</w:t>
            </w:r>
            <w:r w:rsidRPr="008D51DA">
              <w:rPr>
                <w:sz w:val="24"/>
                <w:szCs w:val="24"/>
              </w:rPr>
              <w:t>Art. 142. A EFPC deve encaminhar a documentação comprobatória da finalização da retirada de patrocínio em até noventa dias contados da data de conclusão da retirada. (Redação dada pela Resolução Previc nº 25, de 15 de outubro de 2024)</w:t>
            </w:r>
            <w:r>
              <w:rPr>
                <w:sz w:val="24"/>
                <w:szCs w:val="24"/>
              </w:rPr>
              <w:t>”</w:t>
            </w:r>
          </w:p>
          <w:p w14:paraId="5AD3338E" w14:textId="4AFD1B4F" w:rsidR="008D51DA" w:rsidRPr="008D51DA" w:rsidRDefault="008D51DA" w:rsidP="008D51DA">
            <w:pPr>
              <w:rPr>
                <w:sz w:val="24"/>
                <w:szCs w:val="24"/>
              </w:rPr>
            </w:pPr>
            <w:r>
              <w:rPr>
                <w:sz w:val="24"/>
                <w:szCs w:val="24"/>
              </w:rPr>
              <w:t>“</w:t>
            </w:r>
            <w:r w:rsidRPr="008D51DA">
              <w:rPr>
                <w:sz w:val="24"/>
                <w:szCs w:val="24"/>
              </w:rPr>
              <w:t>Art. 150-A. A EFPC deve encaminhar a documentação comprobatória da finalização das operações</w:t>
            </w:r>
            <w:r>
              <w:rPr>
                <w:sz w:val="24"/>
                <w:szCs w:val="24"/>
              </w:rPr>
              <w:t xml:space="preserve"> </w:t>
            </w:r>
            <w:r w:rsidRPr="008D51DA">
              <w:rPr>
                <w:sz w:val="24"/>
                <w:szCs w:val="24"/>
              </w:rPr>
              <w:t>previstas nos incisos VII a X do art. 151 em até noventa dias contados da data efetiva. (Incluído pela</w:t>
            </w:r>
          </w:p>
          <w:p w14:paraId="7FC30439" w14:textId="77777777" w:rsidR="008D51DA" w:rsidRDefault="008D51DA" w:rsidP="008D51DA">
            <w:pPr>
              <w:rPr>
                <w:sz w:val="24"/>
                <w:szCs w:val="24"/>
              </w:rPr>
            </w:pPr>
            <w:r w:rsidRPr="008D51DA">
              <w:rPr>
                <w:sz w:val="24"/>
                <w:szCs w:val="24"/>
              </w:rPr>
              <w:t>Resolução Previc nº 25, de 15 de outubro de 2024)</w:t>
            </w:r>
            <w:r>
              <w:rPr>
                <w:sz w:val="24"/>
                <w:szCs w:val="24"/>
              </w:rPr>
              <w:t>”</w:t>
            </w:r>
          </w:p>
          <w:p w14:paraId="078DFCEC" w14:textId="06381C4E" w:rsidR="008D51DA" w:rsidRPr="008D51DA" w:rsidRDefault="008D51DA" w:rsidP="008D51DA">
            <w:pPr>
              <w:rPr>
                <w:b/>
                <w:bCs/>
                <w:sz w:val="24"/>
                <w:szCs w:val="24"/>
              </w:rPr>
            </w:pPr>
            <w:r w:rsidRPr="008D51DA">
              <w:rPr>
                <w:b/>
                <w:bCs/>
                <w:sz w:val="24"/>
                <w:szCs w:val="24"/>
              </w:rPr>
              <w:t>Hélio: “XII - rescisão de convênio de adesão por iniciativa da EFPC” ficaria fora dos 90 dias.</w:t>
            </w:r>
          </w:p>
        </w:tc>
      </w:tr>
      <w:tr w:rsidR="005D6A42" w:rsidRPr="00606666" w14:paraId="4605C22D" w14:textId="77777777" w:rsidTr="005D56E9">
        <w:tc>
          <w:tcPr>
            <w:tcW w:w="5101" w:type="dxa"/>
            <w:shd w:val="clear" w:color="auto" w:fill="FFF2CC" w:themeFill="accent4" w:themeFillTint="33"/>
          </w:tcPr>
          <w:p w14:paraId="712A30B3" w14:textId="64EBAFB7" w:rsidR="005D6A42" w:rsidRPr="008D51DA" w:rsidRDefault="005D6A42" w:rsidP="005D6A42">
            <w:pPr>
              <w:rPr>
                <w:sz w:val="24"/>
                <w:szCs w:val="24"/>
              </w:rPr>
            </w:pPr>
            <w:r w:rsidRPr="005D6A42">
              <w:rPr>
                <w:sz w:val="24"/>
                <w:szCs w:val="24"/>
              </w:rPr>
              <w:t>Art. 176. Nas operações de Cisão, Migração, Fusão ou Incorporação os regulamentos dos</w:t>
            </w:r>
            <w:r>
              <w:rPr>
                <w:sz w:val="24"/>
                <w:szCs w:val="24"/>
              </w:rPr>
              <w:t xml:space="preserve"> </w:t>
            </w:r>
            <w:r w:rsidRPr="005D6A42">
              <w:rPr>
                <w:sz w:val="24"/>
                <w:szCs w:val="24"/>
              </w:rPr>
              <w:t>planos</w:t>
            </w:r>
            <w:r>
              <w:rPr>
                <w:sz w:val="24"/>
                <w:szCs w:val="24"/>
              </w:rPr>
              <w:t xml:space="preserve"> </w:t>
            </w:r>
            <w:r w:rsidRPr="005D6A42">
              <w:rPr>
                <w:sz w:val="24"/>
                <w:szCs w:val="24"/>
              </w:rPr>
              <w:t xml:space="preserve">envolvidos nas referidas operações não </w:t>
            </w:r>
            <w:r w:rsidRPr="005D6A42">
              <w:rPr>
                <w:b/>
                <w:bCs/>
                <w:sz w:val="24"/>
                <w:szCs w:val="24"/>
              </w:rPr>
              <w:lastRenderedPageBreak/>
              <w:t>devem</w:t>
            </w:r>
            <w:r w:rsidRPr="005D6A42">
              <w:rPr>
                <w:sz w:val="24"/>
                <w:szCs w:val="24"/>
              </w:rPr>
              <w:t xml:space="preserve"> dispor sobre os critérios estabelecidos respectivamente</w:t>
            </w:r>
            <w:r>
              <w:rPr>
                <w:sz w:val="24"/>
                <w:szCs w:val="24"/>
              </w:rPr>
              <w:t xml:space="preserve"> </w:t>
            </w:r>
            <w:r w:rsidRPr="005D6A42">
              <w:rPr>
                <w:sz w:val="24"/>
                <w:szCs w:val="24"/>
              </w:rPr>
              <w:t>nos Termos de Cisão, Termo de Migração, Termo de Fusão e Termo de Incorporação.</w:t>
            </w:r>
          </w:p>
        </w:tc>
        <w:tc>
          <w:tcPr>
            <w:tcW w:w="5101" w:type="dxa"/>
            <w:shd w:val="clear" w:color="auto" w:fill="FFF2CC" w:themeFill="accent4" w:themeFillTint="33"/>
          </w:tcPr>
          <w:p w14:paraId="7A9B2DDF" w14:textId="14E27C32" w:rsidR="005D6A42" w:rsidRDefault="005D6A42" w:rsidP="001D0DC8">
            <w:pPr>
              <w:rPr>
                <w:sz w:val="24"/>
                <w:szCs w:val="24"/>
              </w:rPr>
            </w:pPr>
            <w:r w:rsidRPr="005D6A42">
              <w:rPr>
                <w:sz w:val="24"/>
                <w:szCs w:val="24"/>
              </w:rPr>
              <w:lastRenderedPageBreak/>
              <w:t xml:space="preserve">Art. 176. Nas operações de </w:t>
            </w:r>
            <w:r w:rsidRPr="005D6A42">
              <w:rPr>
                <w:b/>
                <w:bCs/>
                <w:color w:val="EE0000"/>
                <w:sz w:val="24"/>
                <w:szCs w:val="24"/>
              </w:rPr>
              <w:t>Transferência de Gerenciamento</w:t>
            </w:r>
            <w:r>
              <w:rPr>
                <w:sz w:val="24"/>
                <w:szCs w:val="24"/>
              </w:rPr>
              <w:t>,</w:t>
            </w:r>
            <w:r w:rsidRPr="005D6A42">
              <w:rPr>
                <w:sz w:val="24"/>
                <w:szCs w:val="24"/>
              </w:rPr>
              <w:t xml:space="preserve"> Cisão, Migração, Fusão ou Incorporação</w:t>
            </w:r>
            <w:r w:rsidRPr="005D6A42">
              <w:rPr>
                <w:b/>
                <w:bCs/>
                <w:color w:val="EE0000"/>
                <w:sz w:val="24"/>
                <w:szCs w:val="24"/>
              </w:rPr>
              <w:t>,</w:t>
            </w:r>
            <w:r w:rsidRPr="005D6A42">
              <w:rPr>
                <w:sz w:val="24"/>
                <w:szCs w:val="24"/>
              </w:rPr>
              <w:t xml:space="preserve"> os regulamentos dos</w:t>
            </w:r>
            <w:r>
              <w:rPr>
                <w:sz w:val="24"/>
                <w:szCs w:val="24"/>
              </w:rPr>
              <w:t xml:space="preserve"> </w:t>
            </w:r>
            <w:r w:rsidRPr="005D6A42">
              <w:rPr>
                <w:sz w:val="24"/>
                <w:szCs w:val="24"/>
              </w:rPr>
              <w:t>planos</w:t>
            </w:r>
            <w:r>
              <w:rPr>
                <w:sz w:val="24"/>
                <w:szCs w:val="24"/>
              </w:rPr>
              <w:t xml:space="preserve"> </w:t>
            </w:r>
            <w:r w:rsidRPr="005D6A42">
              <w:rPr>
                <w:sz w:val="24"/>
                <w:szCs w:val="24"/>
              </w:rPr>
              <w:lastRenderedPageBreak/>
              <w:t xml:space="preserve">envolvidos nas referidas operações não </w:t>
            </w:r>
            <w:r w:rsidRPr="005D6A42">
              <w:rPr>
                <w:b/>
                <w:bCs/>
                <w:color w:val="EE0000"/>
                <w:sz w:val="24"/>
                <w:szCs w:val="24"/>
              </w:rPr>
              <w:t>deverão</w:t>
            </w:r>
            <w:r w:rsidRPr="005D6A42">
              <w:rPr>
                <w:color w:val="EE0000"/>
                <w:sz w:val="24"/>
                <w:szCs w:val="24"/>
              </w:rPr>
              <w:t xml:space="preserve"> </w:t>
            </w:r>
            <w:r w:rsidRPr="005D6A42">
              <w:rPr>
                <w:sz w:val="24"/>
                <w:szCs w:val="24"/>
              </w:rPr>
              <w:t>dispor sobre os critérios estabelecidos respectivamente</w:t>
            </w:r>
            <w:r>
              <w:rPr>
                <w:sz w:val="24"/>
                <w:szCs w:val="24"/>
              </w:rPr>
              <w:t xml:space="preserve"> </w:t>
            </w:r>
            <w:r w:rsidRPr="005D6A42">
              <w:rPr>
                <w:sz w:val="24"/>
                <w:szCs w:val="24"/>
              </w:rPr>
              <w:t xml:space="preserve">nos </w:t>
            </w:r>
            <w:r w:rsidRPr="005D6A42">
              <w:rPr>
                <w:b/>
                <w:bCs/>
                <w:color w:val="EE0000"/>
                <w:sz w:val="24"/>
                <w:szCs w:val="24"/>
              </w:rPr>
              <w:t>Termos de</w:t>
            </w:r>
            <w:r w:rsidRPr="005D6A42">
              <w:rPr>
                <w:color w:val="EE0000"/>
                <w:sz w:val="24"/>
                <w:szCs w:val="24"/>
              </w:rPr>
              <w:t xml:space="preserve"> </w:t>
            </w:r>
            <w:r w:rsidRPr="005D6A42">
              <w:rPr>
                <w:b/>
                <w:bCs/>
                <w:color w:val="EE0000"/>
                <w:sz w:val="24"/>
                <w:szCs w:val="24"/>
              </w:rPr>
              <w:t>Transferência de Gerenciamento</w:t>
            </w:r>
            <w:r>
              <w:rPr>
                <w:b/>
                <w:bCs/>
                <w:color w:val="EE0000"/>
                <w:sz w:val="24"/>
                <w:szCs w:val="24"/>
              </w:rPr>
              <w:t>,</w:t>
            </w:r>
            <w:r w:rsidRPr="005D6A42">
              <w:rPr>
                <w:sz w:val="24"/>
                <w:szCs w:val="24"/>
              </w:rPr>
              <w:t xml:space="preserve"> Termo de</w:t>
            </w:r>
            <w:r w:rsidRPr="005D6A42">
              <w:rPr>
                <w:b/>
                <w:bCs/>
                <w:sz w:val="24"/>
                <w:szCs w:val="24"/>
              </w:rPr>
              <w:t xml:space="preserve"> </w:t>
            </w:r>
            <w:r w:rsidRPr="005D6A42">
              <w:rPr>
                <w:sz w:val="24"/>
                <w:szCs w:val="24"/>
              </w:rPr>
              <w:t>Cisão, Termo de Migração, Termo de Fusão e Termo de Incorporação.</w:t>
            </w:r>
          </w:p>
        </w:tc>
        <w:tc>
          <w:tcPr>
            <w:tcW w:w="5102" w:type="dxa"/>
            <w:shd w:val="clear" w:color="auto" w:fill="FFF2CC" w:themeFill="accent4" w:themeFillTint="33"/>
          </w:tcPr>
          <w:p w14:paraId="2E3BC51D" w14:textId="6A97C221" w:rsidR="005D6A42" w:rsidRDefault="005D6A42" w:rsidP="00606666">
            <w:pPr>
              <w:rPr>
                <w:sz w:val="24"/>
                <w:szCs w:val="24"/>
              </w:rPr>
            </w:pPr>
            <w:r w:rsidRPr="005D6A42">
              <w:rPr>
                <w:sz w:val="24"/>
                <w:szCs w:val="24"/>
              </w:rPr>
              <w:lastRenderedPageBreak/>
              <w:t xml:space="preserve">A proposta da inclusão visa uma otimização nas orientações para instrução dos requerimentos e à segurança na análise das </w:t>
            </w:r>
            <w:r w:rsidRPr="005D6A42">
              <w:rPr>
                <w:sz w:val="24"/>
                <w:szCs w:val="24"/>
              </w:rPr>
              <w:lastRenderedPageBreak/>
              <w:t>informações, dos documentos e do atendimento às condições legais e técnicas</w:t>
            </w:r>
          </w:p>
        </w:tc>
      </w:tr>
      <w:tr w:rsidR="00EC69DD" w:rsidRPr="00606666" w14:paraId="3B4024B1" w14:textId="77777777" w:rsidTr="005D56E9">
        <w:tc>
          <w:tcPr>
            <w:tcW w:w="5101" w:type="dxa"/>
            <w:shd w:val="clear" w:color="auto" w:fill="FFF2CC" w:themeFill="accent4" w:themeFillTint="33"/>
          </w:tcPr>
          <w:p w14:paraId="2EBC079C" w14:textId="26CC65FB" w:rsidR="00EC69DD" w:rsidRPr="005D6A42" w:rsidRDefault="00EC69DD" w:rsidP="005D6A42">
            <w:pPr>
              <w:rPr>
                <w:sz w:val="24"/>
                <w:szCs w:val="24"/>
              </w:rPr>
            </w:pPr>
            <w:r>
              <w:rPr>
                <w:sz w:val="24"/>
                <w:szCs w:val="24"/>
              </w:rPr>
              <w:lastRenderedPageBreak/>
              <w:t>-</w:t>
            </w:r>
          </w:p>
        </w:tc>
        <w:tc>
          <w:tcPr>
            <w:tcW w:w="5101" w:type="dxa"/>
            <w:shd w:val="clear" w:color="auto" w:fill="FFF2CC" w:themeFill="accent4" w:themeFillTint="33"/>
          </w:tcPr>
          <w:p w14:paraId="68B6A3F9" w14:textId="77777777" w:rsidR="00EC69DD" w:rsidRPr="00EC69DD" w:rsidRDefault="00EC69DD" w:rsidP="00EC69DD">
            <w:pPr>
              <w:rPr>
                <w:b/>
                <w:bCs/>
                <w:color w:val="EE0000"/>
                <w:sz w:val="24"/>
                <w:szCs w:val="24"/>
              </w:rPr>
            </w:pPr>
            <w:r w:rsidRPr="00EC69DD">
              <w:rPr>
                <w:b/>
                <w:bCs/>
                <w:color w:val="EE0000"/>
                <w:sz w:val="24"/>
                <w:szCs w:val="24"/>
              </w:rPr>
              <w:t>Art. 176-</w:t>
            </w:r>
            <w:proofErr w:type="gramStart"/>
            <w:r w:rsidRPr="00EC69DD">
              <w:rPr>
                <w:b/>
                <w:bCs/>
                <w:color w:val="EE0000"/>
                <w:sz w:val="24"/>
                <w:szCs w:val="24"/>
              </w:rPr>
              <w:t>A  Para</w:t>
            </w:r>
            <w:proofErr w:type="gramEnd"/>
            <w:r w:rsidRPr="00EC69DD">
              <w:rPr>
                <w:b/>
                <w:bCs/>
                <w:color w:val="EE0000"/>
                <w:sz w:val="24"/>
                <w:szCs w:val="24"/>
              </w:rPr>
              <w:t xml:space="preserve"> os fins desta Subseção, considera-se as seguintes definições:</w:t>
            </w:r>
          </w:p>
          <w:p w14:paraId="41BD6BB6" w14:textId="77777777" w:rsidR="00EC69DD" w:rsidRPr="00EC69DD" w:rsidRDefault="00EC69DD" w:rsidP="00EC69DD">
            <w:pPr>
              <w:rPr>
                <w:b/>
                <w:bCs/>
                <w:color w:val="EE0000"/>
                <w:sz w:val="24"/>
                <w:szCs w:val="24"/>
              </w:rPr>
            </w:pPr>
            <w:r w:rsidRPr="00EC69DD">
              <w:rPr>
                <w:b/>
                <w:bCs/>
                <w:color w:val="EE0000"/>
                <w:sz w:val="24"/>
                <w:szCs w:val="24"/>
              </w:rPr>
              <w:t xml:space="preserve">a) data-base: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 </w:t>
            </w:r>
          </w:p>
          <w:p w14:paraId="1ADA004F" w14:textId="2848E3E8" w:rsidR="00EC69DD" w:rsidRPr="00EC69DD" w:rsidRDefault="00EC69DD" w:rsidP="00EC69DD">
            <w:pPr>
              <w:rPr>
                <w:b/>
                <w:bCs/>
                <w:color w:val="EE0000"/>
                <w:sz w:val="24"/>
                <w:szCs w:val="24"/>
              </w:rPr>
            </w:pPr>
            <w:r w:rsidRPr="00EC69DD">
              <w:rPr>
                <w:b/>
                <w:bCs/>
                <w:color w:val="EE0000"/>
                <w:sz w:val="24"/>
                <w:szCs w:val="24"/>
              </w:rPr>
              <w:t xml:space="preserve">b) data de autorização: aquela em que for publicado o ato de aprovação da Previc no Diário Oficial da União </w:t>
            </w:r>
            <w:r w:rsidR="00E37112">
              <w:rPr>
                <w:b/>
                <w:bCs/>
                <w:color w:val="EE0000"/>
                <w:sz w:val="24"/>
                <w:szCs w:val="24"/>
              </w:rPr>
              <w:t xml:space="preserve">– </w:t>
            </w:r>
            <w:r w:rsidRPr="00EC69DD">
              <w:rPr>
                <w:b/>
                <w:bCs/>
                <w:color w:val="EE0000"/>
                <w:sz w:val="24"/>
                <w:szCs w:val="24"/>
              </w:rPr>
              <w:t xml:space="preserve">DOU, referente à operação pretendida; </w:t>
            </w:r>
          </w:p>
          <w:p w14:paraId="384A8C59" w14:textId="77777777" w:rsidR="00EC69DD" w:rsidRPr="00EC69DD" w:rsidRDefault="00EC69DD" w:rsidP="00EC69DD">
            <w:pPr>
              <w:rPr>
                <w:b/>
                <w:bCs/>
                <w:color w:val="EE0000"/>
                <w:sz w:val="24"/>
                <w:szCs w:val="24"/>
              </w:rPr>
            </w:pPr>
            <w:r w:rsidRPr="00EC69DD">
              <w:rPr>
                <w:b/>
                <w:bCs/>
                <w:color w:val="EE0000"/>
                <w:sz w:val="24"/>
                <w:szCs w:val="24"/>
              </w:rPr>
              <w:t xml:space="preserve">c) data do cálculo: aquela correspondente ao último dia do mês em que ocorrer a data de autorização, momento em que os cálculos devem ser posicionados para a finalização da operação; </w:t>
            </w:r>
          </w:p>
          <w:p w14:paraId="1EF70E45" w14:textId="77777777" w:rsidR="00EC69DD" w:rsidRPr="00EC69DD" w:rsidRDefault="00EC69DD" w:rsidP="00EC69DD">
            <w:pPr>
              <w:rPr>
                <w:b/>
                <w:bCs/>
                <w:color w:val="EE0000"/>
                <w:sz w:val="24"/>
                <w:szCs w:val="24"/>
              </w:rPr>
            </w:pPr>
            <w:r w:rsidRPr="00EC69DD">
              <w:rPr>
                <w:b/>
                <w:bCs/>
                <w:color w:val="EE0000"/>
                <w:sz w:val="24"/>
                <w:szCs w:val="24"/>
              </w:rPr>
              <w:t xml:space="preserve">d) data-efetiva: aquela, posterior à data de autorização, acordada formalmente entre as partes, até a qual deve ocorrer a finalização da operação; </w:t>
            </w:r>
          </w:p>
          <w:p w14:paraId="06EB420A" w14:textId="77777777" w:rsidR="00EC69DD" w:rsidRPr="00EC69DD" w:rsidRDefault="00EC69DD" w:rsidP="00EC69DD">
            <w:pPr>
              <w:rPr>
                <w:b/>
                <w:bCs/>
                <w:color w:val="EE0000"/>
                <w:sz w:val="24"/>
                <w:szCs w:val="24"/>
              </w:rPr>
            </w:pPr>
            <w:r w:rsidRPr="00EC69DD">
              <w:rPr>
                <w:b/>
                <w:bCs/>
                <w:color w:val="EE0000"/>
                <w:sz w:val="24"/>
                <w:szCs w:val="24"/>
              </w:rPr>
              <w:t xml:space="preserve">e) termo da operação: instrumento contratual firmado entre as partes envolvidas na operação pretendida, no qual são pactuadas as condições, os critérios e </w:t>
            </w:r>
            <w:r w:rsidRPr="00EC69DD">
              <w:rPr>
                <w:b/>
                <w:bCs/>
                <w:color w:val="EE0000"/>
                <w:sz w:val="24"/>
                <w:szCs w:val="24"/>
              </w:rPr>
              <w:lastRenderedPageBreak/>
              <w:t xml:space="preserve">as metodologias aplicáveis ao requerimento; e </w:t>
            </w:r>
          </w:p>
          <w:p w14:paraId="7E7CC236" w14:textId="0A512C5D" w:rsidR="00EC69DD" w:rsidRPr="005D6A42" w:rsidRDefault="00EC69DD" w:rsidP="00EC69DD">
            <w:pPr>
              <w:rPr>
                <w:sz w:val="24"/>
                <w:szCs w:val="24"/>
              </w:rPr>
            </w:pPr>
            <w:r w:rsidRPr="00EC69DD">
              <w:rPr>
                <w:b/>
                <w:bCs/>
                <w:color w:val="EE0000"/>
                <w:sz w:val="24"/>
                <w:szCs w:val="24"/>
              </w:rPr>
              <w:t>f) relatório da operação: documento, posicionado na data-base, que apresenta as informações e os valores relacionados com a operação pretendida, resultantes da aplicação das condições, dos critérios e das metodologias definidas no termo da operação, observado o formato “</w:t>
            </w:r>
            <w:proofErr w:type="spellStart"/>
            <w:r w:rsidRPr="00EC69DD">
              <w:rPr>
                <w:b/>
                <w:bCs/>
                <w:color w:val="EE0000"/>
                <w:sz w:val="24"/>
                <w:szCs w:val="24"/>
              </w:rPr>
              <w:t>xlsx</w:t>
            </w:r>
            <w:proofErr w:type="spellEnd"/>
            <w:r w:rsidRPr="00EC69DD">
              <w:rPr>
                <w:b/>
                <w:bCs/>
                <w:color w:val="EE0000"/>
                <w:sz w:val="24"/>
                <w:szCs w:val="24"/>
              </w:rPr>
              <w:t>”, conforme modelo disponível no sítio eletrônico da Previc na internet.</w:t>
            </w:r>
          </w:p>
        </w:tc>
        <w:tc>
          <w:tcPr>
            <w:tcW w:w="5102" w:type="dxa"/>
            <w:shd w:val="clear" w:color="auto" w:fill="FFF2CC" w:themeFill="accent4" w:themeFillTint="33"/>
          </w:tcPr>
          <w:p w14:paraId="133389F5" w14:textId="1494BCAE" w:rsidR="00EC69DD" w:rsidRPr="005D6A42" w:rsidRDefault="00E37112" w:rsidP="00606666">
            <w:pPr>
              <w:rPr>
                <w:sz w:val="24"/>
                <w:szCs w:val="24"/>
              </w:rPr>
            </w:pPr>
            <w:r w:rsidRPr="00E37112">
              <w:rPr>
                <w:sz w:val="24"/>
                <w:szCs w:val="24"/>
              </w:rPr>
              <w:lastRenderedPageBreak/>
              <w:t>A inclusão visa otimização nas orientações para instrução dos requerimentos e à segurança na análise das informações, dos documentos e do atendimento às condições legais e técnicas estabelecidas para os tipos de requerimentos, retirando da Nota Técnica DILIC 1026 e inserido os conceitos na Resolução, atribuindo maior segurança e relevância normativa</w:t>
            </w:r>
            <w:r>
              <w:rPr>
                <w:sz w:val="24"/>
                <w:szCs w:val="24"/>
              </w:rPr>
              <w:t>.</w:t>
            </w:r>
          </w:p>
        </w:tc>
      </w:tr>
      <w:tr w:rsidR="00705305" w:rsidRPr="00606666" w14:paraId="65F3EA94" w14:textId="77777777" w:rsidTr="00C347AA">
        <w:tc>
          <w:tcPr>
            <w:tcW w:w="5101" w:type="dxa"/>
            <w:shd w:val="clear" w:color="auto" w:fill="FBE4D5" w:themeFill="accent2" w:themeFillTint="33"/>
          </w:tcPr>
          <w:p w14:paraId="7AF7C98C" w14:textId="6C871AD2" w:rsidR="00705305" w:rsidRPr="00606666" w:rsidRDefault="00E72950" w:rsidP="00606666">
            <w:pPr>
              <w:rPr>
                <w:sz w:val="24"/>
                <w:szCs w:val="24"/>
              </w:rPr>
            </w:pPr>
            <w:r w:rsidRPr="00E72950">
              <w:rPr>
                <w:sz w:val="24"/>
                <w:szCs w:val="24"/>
              </w:rPr>
              <w:t xml:space="preserve">Art. 228.  A Superintendência Nacional de Previdência Complementar observará, em seus procedimentos de fiscalização, os conceitos de supervisão baseada em riscos, inclusive na elaboração e execução do </w:t>
            </w:r>
            <w:r w:rsidRPr="000E269B">
              <w:rPr>
                <w:b/>
                <w:bCs/>
                <w:sz w:val="24"/>
                <w:szCs w:val="24"/>
              </w:rPr>
              <w:t>programa anual de fiscalização</w:t>
            </w:r>
            <w:r w:rsidRPr="00E72950">
              <w:rPr>
                <w:sz w:val="24"/>
                <w:szCs w:val="24"/>
              </w:rPr>
              <w:t>, aplicando, no que couber, o regime disciplinar de que trata o Capítulo VII da Lei Complementar nº 109, de 29 de maio de 2001.</w:t>
            </w:r>
          </w:p>
        </w:tc>
        <w:tc>
          <w:tcPr>
            <w:tcW w:w="5101" w:type="dxa"/>
            <w:shd w:val="clear" w:color="auto" w:fill="FBE4D5" w:themeFill="accent2" w:themeFillTint="33"/>
          </w:tcPr>
          <w:p w14:paraId="0EFC0622" w14:textId="6B1C8F3F" w:rsidR="00705305" w:rsidRPr="00606666" w:rsidRDefault="00E72950" w:rsidP="00606666">
            <w:pPr>
              <w:rPr>
                <w:sz w:val="24"/>
                <w:szCs w:val="24"/>
              </w:rPr>
            </w:pPr>
            <w:r w:rsidRPr="00E72950">
              <w:rPr>
                <w:sz w:val="24"/>
                <w:szCs w:val="24"/>
              </w:rPr>
              <w:t xml:space="preserve">Art. 228.  A </w:t>
            </w:r>
            <w:r w:rsidR="00C347AA" w:rsidRPr="00C347AA">
              <w:rPr>
                <w:b/>
                <w:bCs/>
                <w:color w:val="EE0000"/>
                <w:sz w:val="24"/>
                <w:szCs w:val="24"/>
              </w:rPr>
              <w:t>Previc</w:t>
            </w:r>
            <w:r w:rsidRPr="00E72950">
              <w:rPr>
                <w:sz w:val="24"/>
                <w:szCs w:val="24"/>
              </w:rPr>
              <w:t xml:space="preserve"> observará, em seus procedimentos de fiscalização, os conceitos de supervisão baseada em riscos, inclusive na elaboração e execução do </w:t>
            </w:r>
            <w:r w:rsidR="00331E74" w:rsidRPr="00331E74">
              <w:rPr>
                <w:rFonts w:eastAsia="Times New Roman" w:cstheme="minorHAnsi"/>
                <w:b/>
                <w:bCs/>
                <w:color w:val="EE0000"/>
                <w:kern w:val="0"/>
                <w:sz w:val="24"/>
                <w:szCs w:val="24"/>
                <w:lang w:eastAsia="pt-BR"/>
                <w14:ligatures w14:val="none"/>
              </w:rPr>
              <w:t>Programa Anual de Fiscalização e Monitoramento - PAF</w:t>
            </w:r>
            <w:r w:rsidRPr="00E72950">
              <w:rPr>
                <w:sz w:val="24"/>
                <w:szCs w:val="24"/>
              </w:rPr>
              <w:t>, aplicando, no que couber, o regime disciplinar de que trata o Capítulo VII da Lei Complementar nº 109, de 29 de maio de 2001.</w:t>
            </w:r>
          </w:p>
        </w:tc>
        <w:tc>
          <w:tcPr>
            <w:tcW w:w="5102" w:type="dxa"/>
            <w:shd w:val="clear" w:color="auto" w:fill="FBE4D5" w:themeFill="accent2" w:themeFillTint="33"/>
          </w:tcPr>
          <w:p w14:paraId="25C06654" w14:textId="1C8E3C2F" w:rsidR="00C347AA" w:rsidRDefault="00C347AA" w:rsidP="00606666">
            <w:pPr>
              <w:rPr>
                <w:sz w:val="24"/>
                <w:szCs w:val="24"/>
              </w:rPr>
            </w:pPr>
            <w:r>
              <w:rPr>
                <w:sz w:val="24"/>
                <w:szCs w:val="24"/>
              </w:rPr>
              <w:t>Ajuste na remissão da sigla Previc, já mencionada anteriormente</w:t>
            </w:r>
            <w:r w:rsidR="00FE680E">
              <w:rPr>
                <w:sz w:val="24"/>
                <w:szCs w:val="24"/>
              </w:rPr>
              <w:t xml:space="preserve"> na Resolução nº 23, de 2023.</w:t>
            </w:r>
          </w:p>
          <w:p w14:paraId="62C01495" w14:textId="41B05BD9" w:rsidR="00705305" w:rsidRDefault="00DA1E14" w:rsidP="00606666">
            <w:pPr>
              <w:rPr>
                <w:sz w:val="24"/>
                <w:szCs w:val="24"/>
              </w:rPr>
            </w:pPr>
            <w:r>
              <w:rPr>
                <w:sz w:val="24"/>
                <w:szCs w:val="24"/>
              </w:rPr>
              <w:t>Padronização</w:t>
            </w:r>
            <w:r w:rsidR="00331E74">
              <w:rPr>
                <w:sz w:val="24"/>
                <w:szCs w:val="24"/>
              </w:rPr>
              <w:t xml:space="preserve"> do nome do </w:t>
            </w:r>
            <w:r>
              <w:rPr>
                <w:sz w:val="24"/>
                <w:szCs w:val="24"/>
              </w:rPr>
              <w:t>PAF</w:t>
            </w:r>
            <w:r w:rsidR="00331E74">
              <w:rPr>
                <w:sz w:val="24"/>
                <w:szCs w:val="24"/>
              </w:rPr>
              <w:t xml:space="preserve"> e da</w:t>
            </w:r>
            <w:r w:rsidR="00E41275">
              <w:rPr>
                <w:sz w:val="24"/>
                <w:szCs w:val="24"/>
              </w:rPr>
              <w:t xml:space="preserve"> inclusão da respectiva sigla na sua primeira menção.</w:t>
            </w:r>
          </w:p>
          <w:p w14:paraId="1332E11C" w14:textId="77777777" w:rsidR="00DA1E14" w:rsidRDefault="00DA1E14" w:rsidP="00606666">
            <w:pPr>
              <w:rPr>
                <w:sz w:val="24"/>
                <w:szCs w:val="24"/>
              </w:rPr>
            </w:pPr>
            <w:r>
              <w:rPr>
                <w:sz w:val="24"/>
                <w:szCs w:val="24"/>
              </w:rPr>
              <w:t>“programa anual de fiscalização” citado no inciso II, do art. 7º, da Lei 12.154, de 2009.</w:t>
            </w:r>
          </w:p>
          <w:p w14:paraId="75840D02" w14:textId="71985DEE" w:rsidR="00FE680E" w:rsidRPr="00E62F08" w:rsidRDefault="00FE680E" w:rsidP="00606666">
            <w:pPr>
              <w:rPr>
                <w:sz w:val="24"/>
                <w:szCs w:val="24"/>
                <w:u w:val="single"/>
              </w:rPr>
            </w:pPr>
            <w:r w:rsidRPr="00E62F08">
              <w:rPr>
                <w:sz w:val="24"/>
                <w:szCs w:val="24"/>
                <w:u w:val="single"/>
              </w:rPr>
              <w:t xml:space="preserve">Em tempo, a Lei 12.154, de 2009, menciona apenas </w:t>
            </w:r>
            <w:r w:rsidRPr="00E62F08">
              <w:rPr>
                <w:b/>
                <w:bCs/>
                <w:sz w:val="24"/>
                <w:szCs w:val="24"/>
                <w:u w:val="single"/>
              </w:rPr>
              <w:t>“programa anual de fiscalização”</w:t>
            </w:r>
            <w:r w:rsidRPr="00E62F08">
              <w:rPr>
                <w:sz w:val="24"/>
                <w:szCs w:val="24"/>
                <w:u w:val="single"/>
              </w:rPr>
              <w:t>.</w:t>
            </w:r>
          </w:p>
        </w:tc>
      </w:tr>
      <w:tr w:rsidR="00C347AA" w:rsidRPr="00606666" w14:paraId="5ED15671" w14:textId="77777777" w:rsidTr="00F90624">
        <w:tc>
          <w:tcPr>
            <w:tcW w:w="5101" w:type="dxa"/>
            <w:shd w:val="clear" w:color="auto" w:fill="FBE4D5" w:themeFill="accent2" w:themeFillTint="33"/>
          </w:tcPr>
          <w:p w14:paraId="704BA61B" w14:textId="77777777" w:rsidR="00C347AA" w:rsidRPr="00CD7AB8" w:rsidRDefault="00C347AA" w:rsidP="00F90624">
            <w:pPr>
              <w:rPr>
                <w:sz w:val="24"/>
                <w:szCs w:val="24"/>
              </w:rPr>
            </w:pPr>
            <w:r w:rsidRPr="001E21BA">
              <w:rPr>
                <w:sz w:val="24"/>
                <w:szCs w:val="24"/>
              </w:rPr>
              <w:t>§ 2</w:t>
            </w:r>
            <w:proofErr w:type="gramStart"/>
            <w:r w:rsidRPr="001E21BA">
              <w:rPr>
                <w:sz w:val="24"/>
                <w:szCs w:val="24"/>
              </w:rPr>
              <w:t>º  Na</w:t>
            </w:r>
            <w:proofErr w:type="gramEnd"/>
            <w:r w:rsidRPr="001E21BA">
              <w:rPr>
                <w:sz w:val="24"/>
                <w:szCs w:val="24"/>
              </w:rPr>
              <w:t xml:space="preserve"> elaboração do </w:t>
            </w:r>
            <w:r w:rsidRPr="001E21BA">
              <w:rPr>
                <w:b/>
                <w:bCs/>
                <w:sz w:val="24"/>
                <w:szCs w:val="24"/>
              </w:rPr>
              <w:t>programa anual de fiscalização e monitoramento</w:t>
            </w:r>
            <w:r w:rsidRPr="001E21BA">
              <w:rPr>
                <w:sz w:val="24"/>
                <w:szCs w:val="24"/>
              </w:rPr>
              <w:t xml:space="preserve"> serão ponderados de forma positiva, podendo implicar fiscalização a partir de outros dispositivos da ação fiscal da Previc, as entidades que: (Redação dada pela Resolução Previc nº 25, de 15 de outubro de 2024)</w:t>
            </w:r>
          </w:p>
        </w:tc>
        <w:tc>
          <w:tcPr>
            <w:tcW w:w="5101" w:type="dxa"/>
            <w:shd w:val="clear" w:color="auto" w:fill="FBE4D5" w:themeFill="accent2" w:themeFillTint="33"/>
          </w:tcPr>
          <w:p w14:paraId="213043C2" w14:textId="77777777" w:rsidR="00C347AA" w:rsidRPr="00CD7AB8" w:rsidRDefault="00C347AA" w:rsidP="00F90624">
            <w:pPr>
              <w:rPr>
                <w:sz w:val="24"/>
                <w:szCs w:val="24"/>
              </w:rPr>
            </w:pPr>
            <w:r w:rsidRPr="001E21BA">
              <w:rPr>
                <w:sz w:val="24"/>
                <w:szCs w:val="24"/>
              </w:rPr>
              <w:t>§ 2</w:t>
            </w:r>
            <w:proofErr w:type="gramStart"/>
            <w:r w:rsidRPr="001E21BA">
              <w:rPr>
                <w:sz w:val="24"/>
                <w:szCs w:val="24"/>
              </w:rPr>
              <w:t>º  Na</w:t>
            </w:r>
            <w:proofErr w:type="gramEnd"/>
            <w:r w:rsidRPr="001E21BA">
              <w:rPr>
                <w:sz w:val="24"/>
                <w:szCs w:val="24"/>
              </w:rPr>
              <w:t xml:space="preserve"> elaboração do </w:t>
            </w:r>
            <w:r w:rsidRPr="001E21BA">
              <w:rPr>
                <w:b/>
                <w:bCs/>
                <w:color w:val="EE0000"/>
                <w:sz w:val="24"/>
                <w:szCs w:val="24"/>
              </w:rPr>
              <w:t>PAF</w:t>
            </w:r>
            <w:r w:rsidRPr="001E21BA">
              <w:rPr>
                <w:color w:val="EE0000"/>
                <w:sz w:val="24"/>
                <w:szCs w:val="24"/>
              </w:rPr>
              <w:t xml:space="preserve"> </w:t>
            </w:r>
            <w:r w:rsidRPr="001E21BA">
              <w:rPr>
                <w:sz w:val="24"/>
                <w:szCs w:val="24"/>
              </w:rPr>
              <w:t>serão ponderados de forma positiva, podendo implicar fiscalização a partir de outros dispositivos da ação fiscal da Previc, as entidades que: (Redação dada pela Resolução Previc nº 25, de 15 de outubro de 2024)</w:t>
            </w:r>
          </w:p>
        </w:tc>
        <w:tc>
          <w:tcPr>
            <w:tcW w:w="5102" w:type="dxa"/>
            <w:shd w:val="clear" w:color="auto" w:fill="FBE4D5" w:themeFill="accent2" w:themeFillTint="33"/>
          </w:tcPr>
          <w:p w14:paraId="53A43D52" w14:textId="77777777" w:rsidR="00C347AA" w:rsidRDefault="00C347AA" w:rsidP="00F90624">
            <w:pPr>
              <w:rPr>
                <w:sz w:val="24"/>
                <w:szCs w:val="24"/>
              </w:rPr>
            </w:pPr>
            <w:r>
              <w:rPr>
                <w:sz w:val="24"/>
                <w:szCs w:val="24"/>
              </w:rPr>
              <w:t>Ajuste na remissão à sigla do PAF.</w:t>
            </w:r>
          </w:p>
        </w:tc>
      </w:tr>
      <w:tr w:rsidR="001E21BA" w:rsidRPr="00606666" w14:paraId="01A281A4" w14:textId="77777777" w:rsidTr="00C347AA">
        <w:tc>
          <w:tcPr>
            <w:tcW w:w="5101" w:type="dxa"/>
            <w:shd w:val="clear" w:color="auto" w:fill="FBE4D5" w:themeFill="accent2" w:themeFillTint="33"/>
          </w:tcPr>
          <w:p w14:paraId="40D463BB" w14:textId="1FF6DA7B" w:rsidR="001E21BA" w:rsidRPr="00CD7AB8" w:rsidRDefault="00C347AA" w:rsidP="00606666">
            <w:pPr>
              <w:rPr>
                <w:sz w:val="24"/>
                <w:szCs w:val="24"/>
              </w:rPr>
            </w:pPr>
            <w:r>
              <w:rPr>
                <w:sz w:val="24"/>
                <w:szCs w:val="24"/>
              </w:rPr>
              <w:t>-</w:t>
            </w:r>
          </w:p>
        </w:tc>
        <w:tc>
          <w:tcPr>
            <w:tcW w:w="5101" w:type="dxa"/>
            <w:shd w:val="clear" w:color="auto" w:fill="FBE4D5" w:themeFill="accent2" w:themeFillTint="33"/>
          </w:tcPr>
          <w:p w14:paraId="2F02C2B1" w14:textId="27460DD0" w:rsidR="001E21BA" w:rsidRPr="00C347AA" w:rsidRDefault="001E21BA" w:rsidP="00606666">
            <w:pPr>
              <w:rPr>
                <w:b/>
                <w:bCs/>
                <w:sz w:val="24"/>
                <w:szCs w:val="24"/>
              </w:rPr>
            </w:pPr>
            <w:r w:rsidRPr="00C347AA">
              <w:rPr>
                <w:b/>
                <w:bCs/>
                <w:color w:val="EE0000"/>
                <w:sz w:val="24"/>
                <w:szCs w:val="24"/>
              </w:rPr>
              <w:t xml:space="preserve">§ </w:t>
            </w:r>
            <w:r w:rsidR="00C347AA" w:rsidRPr="00C347AA">
              <w:rPr>
                <w:b/>
                <w:bCs/>
                <w:color w:val="EE0000"/>
                <w:sz w:val="24"/>
                <w:szCs w:val="24"/>
              </w:rPr>
              <w:t>3</w:t>
            </w:r>
            <w:proofErr w:type="gramStart"/>
            <w:r w:rsidRPr="00C347AA">
              <w:rPr>
                <w:b/>
                <w:bCs/>
                <w:color w:val="EE0000"/>
                <w:sz w:val="24"/>
                <w:szCs w:val="24"/>
              </w:rPr>
              <w:t xml:space="preserve">º  </w:t>
            </w:r>
            <w:r w:rsidR="00C347AA" w:rsidRPr="00C347AA">
              <w:rPr>
                <w:b/>
                <w:bCs/>
                <w:color w:val="EE0000"/>
                <w:sz w:val="24"/>
                <w:szCs w:val="24"/>
              </w:rPr>
              <w:t>A</w:t>
            </w:r>
            <w:proofErr w:type="gramEnd"/>
            <w:r w:rsidR="00C347AA" w:rsidRPr="00C347AA">
              <w:rPr>
                <w:b/>
                <w:bCs/>
                <w:color w:val="EE0000"/>
                <w:sz w:val="24"/>
                <w:szCs w:val="24"/>
              </w:rPr>
              <w:t xml:space="preserve"> elaboração do </w:t>
            </w:r>
            <w:r w:rsidR="00C347AA">
              <w:rPr>
                <w:b/>
                <w:bCs/>
                <w:color w:val="EE0000"/>
                <w:sz w:val="24"/>
                <w:szCs w:val="24"/>
              </w:rPr>
              <w:t>PAF</w:t>
            </w:r>
            <w:r w:rsidR="00C347AA" w:rsidRPr="00C347AA">
              <w:rPr>
                <w:b/>
                <w:bCs/>
                <w:color w:val="EE0000"/>
                <w:sz w:val="24"/>
                <w:szCs w:val="24"/>
              </w:rPr>
              <w:t xml:space="preserve"> compreende o processo de planejamento das ações institucionais, que relaciona os planos de benefícios e as EFPC selecionadas para serem objeto de procedimento de fiscalização e de monitoramento no exercício subsequente, segundo critérios previamente definidos.</w:t>
            </w:r>
          </w:p>
        </w:tc>
        <w:tc>
          <w:tcPr>
            <w:tcW w:w="5102" w:type="dxa"/>
            <w:shd w:val="clear" w:color="auto" w:fill="FBE4D5" w:themeFill="accent2" w:themeFillTint="33"/>
          </w:tcPr>
          <w:p w14:paraId="4709BAF6" w14:textId="12A9D2CF" w:rsidR="00C347AA" w:rsidRDefault="00C347AA" w:rsidP="00606666">
            <w:pPr>
              <w:rPr>
                <w:sz w:val="24"/>
                <w:szCs w:val="24"/>
              </w:rPr>
            </w:pPr>
            <w:r>
              <w:rPr>
                <w:sz w:val="24"/>
                <w:szCs w:val="24"/>
              </w:rPr>
              <w:t xml:space="preserve">Em virtude da </w:t>
            </w:r>
            <w:r w:rsidRPr="00C347AA">
              <w:rPr>
                <w:sz w:val="24"/>
                <w:szCs w:val="24"/>
              </w:rPr>
              <w:t>revogação da Portaria PREVIC 496</w:t>
            </w:r>
            <w:r>
              <w:rPr>
                <w:sz w:val="24"/>
                <w:szCs w:val="24"/>
              </w:rPr>
              <w:t xml:space="preserve">, de </w:t>
            </w:r>
            <w:r w:rsidRPr="00C347AA">
              <w:rPr>
                <w:sz w:val="24"/>
                <w:szCs w:val="24"/>
              </w:rPr>
              <w:t xml:space="preserve">2021, </w:t>
            </w:r>
            <w:r>
              <w:rPr>
                <w:sz w:val="24"/>
                <w:szCs w:val="24"/>
              </w:rPr>
              <w:t>inclui-se a</w:t>
            </w:r>
            <w:r w:rsidRPr="00C347AA">
              <w:rPr>
                <w:sz w:val="24"/>
                <w:szCs w:val="24"/>
              </w:rPr>
              <w:t xml:space="preserve"> replicação do </w:t>
            </w:r>
            <w:r w:rsidRPr="00C347AA">
              <w:rPr>
                <w:i/>
                <w:iCs/>
                <w:sz w:val="24"/>
                <w:szCs w:val="24"/>
              </w:rPr>
              <w:t>caput</w:t>
            </w:r>
            <w:r w:rsidRPr="00C347AA">
              <w:rPr>
                <w:sz w:val="24"/>
                <w:szCs w:val="24"/>
              </w:rPr>
              <w:t xml:space="preserve"> do art. 2 d</w:t>
            </w:r>
            <w:r>
              <w:rPr>
                <w:sz w:val="24"/>
                <w:szCs w:val="24"/>
              </w:rPr>
              <w:t xml:space="preserve">esta Portaria </w:t>
            </w:r>
            <w:r w:rsidRPr="00C347AA">
              <w:rPr>
                <w:sz w:val="24"/>
                <w:szCs w:val="24"/>
              </w:rPr>
              <w:t xml:space="preserve">por conter definição do que </w:t>
            </w:r>
            <w:r>
              <w:rPr>
                <w:sz w:val="24"/>
                <w:szCs w:val="24"/>
              </w:rPr>
              <w:t>é</w:t>
            </w:r>
            <w:r w:rsidRPr="00C347AA">
              <w:rPr>
                <w:sz w:val="24"/>
                <w:szCs w:val="24"/>
              </w:rPr>
              <w:t xml:space="preserve"> o PAF</w:t>
            </w:r>
            <w:r>
              <w:rPr>
                <w:sz w:val="24"/>
                <w:szCs w:val="24"/>
              </w:rPr>
              <w:t>.</w:t>
            </w:r>
          </w:p>
          <w:p w14:paraId="17F3DE43" w14:textId="26BFFAD3" w:rsidR="001E21BA" w:rsidRDefault="00C347AA" w:rsidP="00606666">
            <w:pPr>
              <w:rPr>
                <w:sz w:val="24"/>
                <w:szCs w:val="24"/>
              </w:rPr>
            </w:pPr>
            <w:r>
              <w:rPr>
                <w:sz w:val="24"/>
                <w:szCs w:val="24"/>
              </w:rPr>
              <w:t xml:space="preserve">É vedada a renumeração de artigo ou parágrafo, conforme inciso IV, do art. 14, do Decreto nº 12.002, de 2024. Logo, mesmo que caiba melhor a inclusão deste artigo antes do § </w:t>
            </w:r>
            <w:r>
              <w:rPr>
                <w:sz w:val="24"/>
                <w:szCs w:val="24"/>
              </w:rPr>
              <w:lastRenderedPageBreak/>
              <w:t>2º, prejudicaria o entendimento ele ser chamado de § 1º-A, ao invés de § 3º.</w:t>
            </w:r>
          </w:p>
        </w:tc>
      </w:tr>
      <w:tr w:rsidR="00705305" w:rsidRPr="00606666" w14:paraId="22F576BA" w14:textId="77777777" w:rsidTr="00C347AA">
        <w:tc>
          <w:tcPr>
            <w:tcW w:w="5101" w:type="dxa"/>
            <w:shd w:val="clear" w:color="auto" w:fill="FBE4D5" w:themeFill="accent2" w:themeFillTint="33"/>
          </w:tcPr>
          <w:p w14:paraId="597B1C7C" w14:textId="5F3CBF8F" w:rsidR="00705305" w:rsidRPr="00606666" w:rsidRDefault="00CD7AB8" w:rsidP="00606666">
            <w:pPr>
              <w:rPr>
                <w:sz w:val="24"/>
                <w:szCs w:val="24"/>
              </w:rPr>
            </w:pPr>
            <w:r w:rsidRPr="00CD7AB8">
              <w:rPr>
                <w:sz w:val="24"/>
                <w:szCs w:val="24"/>
              </w:rPr>
              <w:lastRenderedPageBreak/>
              <w:t xml:space="preserve">Art. 231.  As rotinas e os procedimentos de fiscalização e de monitoramento relacionados às EFPC e aos planos de benefícios por elas administrados serão realizados de acordo com as diretrizes estabelecidas no </w:t>
            </w:r>
            <w:r w:rsidRPr="00CD7AB8">
              <w:rPr>
                <w:b/>
                <w:bCs/>
                <w:sz w:val="24"/>
                <w:szCs w:val="24"/>
              </w:rPr>
              <w:t>Programa Anual de Fiscalização e Monitoramento - PAF</w:t>
            </w:r>
            <w:r w:rsidRPr="00CD7AB8">
              <w:rPr>
                <w:sz w:val="24"/>
                <w:szCs w:val="24"/>
              </w:rPr>
              <w:t xml:space="preserve"> e manuais de fiscalização aprovados pela Diretoria Colegiada da Previc, mediante:</w:t>
            </w:r>
          </w:p>
        </w:tc>
        <w:tc>
          <w:tcPr>
            <w:tcW w:w="5101" w:type="dxa"/>
            <w:shd w:val="clear" w:color="auto" w:fill="FBE4D5" w:themeFill="accent2" w:themeFillTint="33"/>
          </w:tcPr>
          <w:p w14:paraId="6300B063" w14:textId="72396505" w:rsidR="00705305" w:rsidRPr="00606666" w:rsidRDefault="00CD7AB8" w:rsidP="00606666">
            <w:pPr>
              <w:rPr>
                <w:sz w:val="24"/>
                <w:szCs w:val="24"/>
              </w:rPr>
            </w:pPr>
            <w:r w:rsidRPr="00CD7AB8">
              <w:rPr>
                <w:sz w:val="24"/>
                <w:szCs w:val="24"/>
              </w:rPr>
              <w:t xml:space="preserve">Art. 231.  As rotinas e os procedimentos de fiscalização e de monitoramento relacionados às EFPC e aos planos de benefícios por elas administrados serão realizados de acordo com as diretrizes estabelecidas no </w:t>
            </w:r>
            <w:r w:rsidRPr="00CD7AB8">
              <w:rPr>
                <w:b/>
                <w:bCs/>
                <w:color w:val="EE0000"/>
                <w:sz w:val="24"/>
                <w:szCs w:val="24"/>
              </w:rPr>
              <w:t>PAF</w:t>
            </w:r>
            <w:r w:rsidRPr="00CD7AB8">
              <w:rPr>
                <w:color w:val="EE0000"/>
                <w:sz w:val="24"/>
                <w:szCs w:val="24"/>
              </w:rPr>
              <w:t xml:space="preserve"> </w:t>
            </w:r>
            <w:r w:rsidRPr="00CD7AB8">
              <w:rPr>
                <w:sz w:val="24"/>
                <w:szCs w:val="24"/>
              </w:rPr>
              <w:t>e manuais de fiscalização aprovados pela Diretoria Colegiada da Previc, mediante:</w:t>
            </w:r>
          </w:p>
        </w:tc>
        <w:tc>
          <w:tcPr>
            <w:tcW w:w="5102" w:type="dxa"/>
            <w:shd w:val="clear" w:color="auto" w:fill="FBE4D5" w:themeFill="accent2" w:themeFillTint="33"/>
          </w:tcPr>
          <w:p w14:paraId="2C7BC306" w14:textId="6C8363F1" w:rsidR="00705305" w:rsidRPr="00606666" w:rsidRDefault="00CD7AB8" w:rsidP="00606666">
            <w:pPr>
              <w:rPr>
                <w:sz w:val="24"/>
                <w:szCs w:val="24"/>
              </w:rPr>
            </w:pPr>
            <w:r>
              <w:rPr>
                <w:sz w:val="24"/>
                <w:szCs w:val="24"/>
              </w:rPr>
              <w:t>Ajuste na remissão à sigla do PAF.</w:t>
            </w:r>
          </w:p>
        </w:tc>
      </w:tr>
      <w:tr w:rsidR="005B4C0F" w:rsidRPr="00606666" w14:paraId="0184A78A" w14:textId="77777777" w:rsidTr="005B4C0F">
        <w:tc>
          <w:tcPr>
            <w:tcW w:w="5101" w:type="dxa"/>
            <w:shd w:val="clear" w:color="auto" w:fill="FBE4D5" w:themeFill="accent2" w:themeFillTint="33"/>
          </w:tcPr>
          <w:p w14:paraId="5D94D685" w14:textId="67E4C3C7" w:rsidR="00FE680E" w:rsidRPr="00FE680E" w:rsidRDefault="00FE680E" w:rsidP="00FE680E">
            <w:pPr>
              <w:ind w:right="-1"/>
              <w:rPr>
                <w:rFonts w:eastAsia="Times New Roman" w:cstheme="minorHAnsi"/>
                <w:color w:val="000000"/>
                <w:kern w:val="0"/>
                <w:sz w:val="24"/>
                <w:szCs w:val="24"/>
                <w:lang w:eastAsia="pt-BR"/>
                <w14:ligatures w14:val="none"/>
              </w:rPr>
            </w:pPr>
            <w:r w:rsidRPr="00FE680E">
              <w:rPr>
                <w:rFonts w:eastAsia="Times New Roman" w:cstheme="minorHAnsi"/>
                <w:color w:val="000000"/>
                <w:kern w:val="0"/>
                <w:sz w:val="24"/>
                <w:szCs w:val="24"/>
                <w:lang w:eastAsia="pt-BR"/>
                <w14:ligatures w14:val="none"/>
              </w:rPr>
              <w:t>Art. 231. As rotinas e os procedimentos de fiscalização e de monitoramento relacionados às EFPC e aos</w:t>
            </w:r>
            <w:r>
              <w:rPr>
                <w:rFonts w:eastAsia="Times New Roman" w:cstheme="minorHAnsi"/>
                <w:color w:val="000000"/>
                <w:kern w:val="0"/>
                <w:sz w:val="24"/>
                <w:szCs w:val="24"/>
                <w:lang w:eastAsia="pt-BR"/>
                <w14:ligatures w14:val="none"/>
              </w:rPr>
              <w:t xml:space="preserve"> </w:t>
            </w:r>
            <w:r w:rsidRPr="00FE680E">
              <w:rPr>
                <w:rFonts w:eastAsia="Times New Roman" w:cstheme="minorHAnsi"/>
                <w:color w:val="000000"/>
                <w:kern w:val="0"/>
                <w:sz w:val="24"/>
                <w:szCs w:val="24"/>
                <w:lang w:eastAsia="pt-BR"/>
                <w14:ligatures w14:val="none"/>
              </w:rPr>
              <w:t>planos de benefícios por elas administrados serão realizados de acordo com as diretrizes estabelecidas no</w:t>
            </w:r>
          </w:p>
          <w:p w14:paraId="31F68CE6" w14:textId="77777777" w:rsidR="00FE680E" w:rsidRPr="00FE680E" w:rsidRDefault="00FE680E" w:rsidP="00FE680E">
            <w:pPr>
              <w:ind w:right="-1"/>
              <w:rPr>
                <w:rFonts w:eastAsia="Times New Roman" w:cstheme="minorHAnsi"/>
                <w:color w:val="000000"/>
                <w:kern w:val="0"/>
                <w:sz w:val="24"/>
                <w:szCs w:val="24"/>
                <w:lang w:eastAsia="pt-BR"/>
                <w14:ligatures w14:val="none"/>
              </w:rPr>
            </w:pPr>
            <w:r w:rsidRPr="00FE680E">
              <w:rPr>
                <w:rFonts w:eastAsia="Times New Roman" w:cstheme="minorHAnsi"/>
                <w:b/>
                <w:bCs/>
                <w:color w:val="000000"/>
                <w:kern w:val="0"/>
                <w:sz w:val="24"/>
                <w:szCs w:val="24"/>
                <w:lang w:eastAsia="pt-BR"/>
                <w14:ligatures w14:val="none"/>
              </w:rPr>
              <w:t>Programa Anual de Fiscalização e Monitoramento - PAF</w:t>
            </w:r>
            <w:r w:rsidRPr="00FE680E">
              <w:rPr>
                <w:rFonts w:eastAsia="Times New Roman" w:cstheme="minorHAnsi"/>
                <w:color w:val="000000"/>
                <w:kern w:val="0"/>
                <w:sz w:val="24"/>
                <w:szCs w:val="24"/>
                <w:lang w:eastAsia="pt-BR"/>
                <w14:ligatures w14:val="none"/>
              </w:rPr>
              <w:t xml:space="preserve"> e manuais de fiscalização aprovados pela Diretoria</w:t>
            </w:r>
          </w:p>
          <w:p w14:paraId="5A883290" w14:textId="77777777" w:rsidR="00FE680E" w:rsidRPr="00FE680E" w:rsidRDefault="00FE680E" w:rsidP="00FE680E">
            <w:pPr>
              <w:ind w:right="-1"/>
              <w:rPr>
                <w:rFonts w:eastAsia="Times New Roman" w:cstheme="minorHAnsi"/>
                <w:color w:val="000000"/>
                <w:kern w:val="0"/>
                <w:sz w:val="24"/>
                <w:szCs w:val="24"/>
                <w:lang w:eastAsia="pt-BR"/>
                <w14:ligatures w14:val="none"/>
              </w:rPr>
            </w:pPr>
            <w:r w:rsidRPr="00FE680E">
              <w:rPr>
                <w:rFonts w:eastAsia="Times New Roman" w:cstheme="minorHAnsi"/>
                <w:color w:val="000000"/>
                <w:kern w:val="0"/>
                <w:sz w:val="24"/>
                <w:szCs w:val="24"/>
                <w:lang w:eastAsia="pt-BR"/>
                <w14:ligatures w14:val="none"/>
              </w:rPr>
              <w:t>Colegiada da Previc, mediante:</w:t>
            </w:r>
          </w:p>
          <w:p w14:paraId="3608A471" w14:textId="77777777" w:rsidR="00FE680E" w:rsidRPr="00FE680E" w:rsidRDefault="00FE680E" w:rsidP="00FE680E">
            <w:pPr>
              <w:ind w:right="-1"/>
              <w:rPr>
                <w:rFonts w:eastAsia="Times New Roman" w:cstheme="minorHAnsi"/>
                <w:color w:val="000000"/>
                <w:kern w:val="0"/>
                <w:sz w:val="24"/>
                <w:szCs w:val="24"/>
                <w:lang w:eastAsia="pt-BR"/>
                <w14:ligatures w14:val="none"/>
              </w:rPr>
            </w:pPr>
            <w:r w:rsidRPr="00FE680E">
              <w:rPr>
                <w:rFonts w:eastAsia="Times New Roman" w:cstheme="minorHAnsi"/>
                <w:color w:val="000000"/>
                <w:kern w:val="0"/>
                <w:sz w:val="24"/>
                <w:szCs w:val="24"/>
                <w:lang w:eastAsia="pt-BR"/>
                <w14:ligatures w14:val="none"/>
              </w:rPr>
              <w:t xml:space="preserve">I - </w:t>
            </w:r>
            <w:proofErr w:type="gramStart"/>
            <w:r w:rsidRPr="00FE680E">
              <w:rPr>
                <w:rFonts w:eastAsia="Times New Roman" w:cstheme="minorHAnsi"/>
                <w:color w:val="000000"/>
                <w:kern w:val="0"/>
                <w:sz w:val="24"/>
                <w:szCs w:val="24"/>
                <w:lang w:eastAsia="pt-BR"/>
                <w14:ligatures w14:val="none"/>
              </w:rPr>
              <w:t>procedimentos</w:t>
            </w:r>
            <w:proofErr w:type="gramEnd"/>
            <w:r w:rsidRPr="00FE680E">
              <w:rPr>
                <w:rFonts w:eastAsia="Times New Roman" w:cstheme="minorHAnsi"/>
                <w:color w:val="000000"/>
                <w:kern w:val="0"/>
                <w:sz w:val="24"/>
                <w:szCs w:val="24"/>
                <w:lang w:eastAsia="pt-BR"/>
                <w14:ligatures w14:val="none"/>
              </w:rPr>
              <w:t xml:space="preserve"> de fiscalização:</w:t>
            </w:r>
          </w:p>
          <w:p w14:paraId="081DA491" w14:textId="7783793D" w:rsidR="00FE680E" w:rsidRPr="00FE680E" w:rsidRDefault="00FE680E" w:rsidP="00FE680E">
            <w:pPr>
              <w:ind w:right="-1"/>
              <w:rPr>
                <w:rFonts w:eastAsia="Times New Roman" w:cstheme="minorHAnsi"/>
                <w:color w:val="000000"/>
                <w:kern w:val="0"/>
                <w:sz w:val="24"/>
                <w:szCs w:val="24"/>
                <w:lang w:eastAsia="pt-BR"/>
                <w14:ligatures w14:val="none"/>
              </w:rPr>
            </w:pPr>
            <w:r w:rsidRPr="00FE680E">
              <w:rPr>
                <w:rFonts w:eastAsia="Times New Roman" w:cstheme="minorHAnsi"/>
                <w:color w:val="000000"/>
                <w:kern w:val="0"/>
                <w:sz w:val="24"/>
                <w:szCs w:val="24"/>
                <w:lang w:eastAsia="pt-BR"/>
                <w14:ligatures w14:val="none"/>
              </w:rPr>
              <w:t>a) supervisão permanente;</w:t>
            </w:r>
          </w:p>
          <w:p w14:paraId="743F0D9D" w14:textId="77777777" w:rsidR="00FE680E" w:rsidRPr="00FE680E" w:rsidRDefault="00FE680E" w:rsidP="00FE680E">
            <w:pPr>
              <w:ind w:right="-1"/>
              <w:rPr>
                <w:rFonts w:eastAsia="Times New Roman" w:cstheme="minorHAnsi"/>
                <w:color w:val="000000"/>
                <w:kern w:val="0"/>
                <w:sz w:val="24"/>
                <w:szCs w:val="24"/>
                <w:lang w:eastAsia="pt-BR"/>
                <w14:ligatures w14:val="none"/>
              </w:rPr>
            </w:pPr>
            <w:r w:rsidRPr="00FE680E">
              <w:rPr>
                <w:rFonts w:eastAsia="Times New Roman" w:cstheme="minorHAnsi"/>
                <w:color w:val="000000"/>
                <w:kern w:val="0"/>
                <w:sz w:val="24"/>
                <w:szCs w:val="24"/>
                <w:lang w:eastAsia="pt-BR"/>
                <w14:ligatures w14:val="none"/>
              </w:rPr>
              <w:t>b) acompanhamento especial;</w:t>
            </w:r>
          </w:p>
          <w:p w14:paraId="31FA300E" w14:textId="77777777" w:rsidR="00FE680E" w:rsidRPr="00FE680E" w:rsidRDefault="00FE680E" w:rsidP="00FE680E">
            <w:pPr>
              <w:ind w:right="-1"/>
              <w:rPr>
                <w:rFonts w:eastAsia="Times New Roman" w:cstheme="minorHAnsi"/>
                <w:color w:val="000000"/>
                <w:kern w:val="0"/>
                <w:sz w:val="24"/>
                <w:szCs w:val="24"/>
                <w:lang w:eastAsia="pt-BR"/>
                <w14:ligatures w14:val="none"/>
              </w:rPr>
            </w:pPr>
            <w:r w:rsidRPr="00FE680E">
              <w:rPr>
                <w:rFonts w:eastAsia="Times New Roman" w:cstheme="minorHAnsi"/>
                <w:color w:val="000000"/>
                <w:kern w:val="0"/>
                <w:sz w:val="24"/>
                <w:szCs w:val="24"/>
                <w:lang w:eastAsia="pt-BR"/>
                <w14:ligatures w14:val="none"/>
              </w:rPr>
              <w:t>c) supervisão periódica;</w:t>
            </w:r>
          </w:p>
          <w:p w14:paraId="661251D7" w14:textId="77777777" w:rsidR="00FE680E" w:rsidRPr="00FE680E" w:rsidRDefault="00FE680E" w:rsidP="00FE680E">
            <w:pPr>
              <w:ind w:right="-1"/>
              <w:rPr>
                <w:rFonts w:eastAsia="Times New Roman" w:cstheme="minorHAnsi"/>
                <w:color w:val="000000"/>
                <w:kern w:val="0"/>
                <w:sz w:val="24"/>
                <w:szCs w:val="24"/>
                <w:lang w:eastAsia="pt-BR"/>
                <w14:ligatures w14:val="none"/>
              </w:rPr>
            </w:pPr>
            <w:r w:rsidRPr="00FE680E">
              <w:rPr>
                <w:rFonts w:eastAsia="Times New Roman" w:cstheme="minorHAnsi"/>
                <w:color w:val="000000"/>
                <w:kern w:val="0"/>
                <w:sz w:val="24"/>
                <w:szCs w:val="24"/>
                <w:lang w:eastAsia="pt-BR"/>
                <w14:ligatures w14:val="none"/>
              </w:rPr>
              <w:t>d) ação direta específica - AFDE;</w:t>
            </w:r>
          </w:p>
          <w:p w14:paraId="67DA8D41" w14:textId="77777777" w:rsidR="00FE680E" w:rsidRPr="00FE680E" w:rsidRDefault="00FE680E" w:rsidP="00FE680E">
            <w:pPr>
              <w:ind w:right="-1"/>
              <w:rPr>
                <w:rFonts w:eastAsia="Times New Roman" w:cstheme="minorHAnsi"/>
                <w:color w:val="000000"/>
                <w:kern w:val="0"/>
                <w:sz w:val="24"/>
                <w:szCs w:val="24"/>
                <w:lang w:eastAsia="pt-BR"/>
                <w14:ligatures w14:val="none"/>
              </w:rPr>
            </w:pPr>
            <w:r w:rsidRPr="00FE680E">
              <w:rPr>
                <w:rFonts w:eastAsia="Times New Roman" w:cstheme="minorHAnsi"/>
                <w:color w:val="000000"/>
                <w:kern w:val="0"/>
                <w:sz w:val="24"/>
                <w:szCs w:val="24"/>
                <w:lang w:eastAsia="pt-BR"/>
                <w14:ligatures w14:val="none"/>
              </w:rPr>
              <w:t>e) diligência;</w:t>
            </w:r>
          </w:p>
          <w:p w14:paraId="4669E2E2" w14:textId="77777777" w:rsidR="00FE680E" w:rsidRPr="00FE680E" w:rsidRDefault="00FE680E" w:rsidP="00FE680E">
            <w:pPr>
              <w:ind w:right="-1"/>
              <w:rPr>
                <w:rFonts w:eastAsia="Times New Roman" w:cstheme="minorHAnsi"/>
                <w:color w:val="000000"/>
                <w:kern w:val="0"/>
                <w:sz w:val="24"/>
                <w:szCs w:val="24"/>
                <w:lang w:eastAsia="pt-BR"/>
                <w14:ligatures w14:val="none"/>
              </w:rPr>
            </w:pPr>
            <w:r w:rsidRPr="00FE680E">
              <w:rPr>
                <w:rFonts w:eastAsia="Times New Roman" w:cstheme="minorHAnsi"/>
                <w:color w:val="000000"/>
                <w:kern w:val="0"/>
                <w:sz w:val="24"/>
                <w:szCs w:val="24"/>
                <w:lang w:eastAsia="pt-BR"/>
                <w14:ligatures w14:val="none"/>
              </w:rPr>
              <w:t>f) ação fiscal interna - AFI; e</w:t>
            </w:r>
          </w:p>
          <w:p w14:paraId="1768B407" w14:textId="6731E3FF" w:rsidR="005B4C0F" w:rsidRPr="00606666" w:rsidRDefault="00FE680E" w:rsidP="00FE680E">
            <w:pPr>
              <w:ind w:right="-1"/>
              <w:rPr>
                <w:rFonts w:eastAsia="Times New Roman" w:cstheme="minorHAnsi"/>
                <w:color w:val="000000"/>
                <w:kern w:val="0"/>
                <w:sz w:val="24"/>
                <w:szCs w:val="24"/>
                <w:lang w:eastAsia="pt-BR"/>
                <w14:ligatures w14:val="none"/>
              </w:rPr>
            </w:pPr>
            <w:r w:rsidRPr="00FE680E">
              <w:rPr>
                <w:rFonts w:eastAsia="Times New Roman" w:cstheme="minorHAnsi"/>
                <w:color w:val="000000"/>
                <w:kern w:val="0"/>
                <w:sz w:val="24"/>
                <w:szCs w:val="24"/>
                <w:lang w:eastAsia="pt-BR"/>
                <w14:ligatures w14:val="none"/>
              </w:rPr>
              <w:t>g) outros procedimentos de fiscalização.</w:t>
            </w:r>
          </w:p>
        </w:tc>
        <w:tc>
          <w:tcPr>
            <w:tcW w:w="5101" w:type="dxa"/>
            <w:shd w:val="clear" w:color="auto" w:fill="FBE4D5" w:themeFill="accent2" w:themeFillTint="33"/>
          </w:tcPr>
          <w:p w14:paraId="6FB73B06" w14:textId="77777777" w:rsidR="00FE680E" w:rsidRPr="00FE680E" w:rsidRDefault="00FE680E" w:rsidP="00FE680E">
            <w:pPr>
              <w:ind w:right="-1"/>
              <w:rPr>
                <w:rFonts w:eastAsia="Times New Roman" w:cstheme="minorHAnsi"/>
                <w:color w:val="000000"/>
                <w:kern w:val="0"/>
                <w:sz w:val="24"/>
                <w:szCs w:val="24"/>
                <w:lang w:eastAsia="pt-BR"/>
                <w14:ligatures w14:val="none"/>
              </w:rPr>
            </w:pPr>
            <w:r w:rsidRPr="00FE680E">
              <w:rPr>
                <w:rFonts w:eastAsia="Times New Roman" w:cstheme="minorHAnsi"/>
                <w:color w:val="000000"/>
                <w:kern w:val="0"/>
                <w:sz w:val="24"/>
                <w:szCs w:val="24"/>
                <w:lang w:eastAsia="pt-BR"/>
                <w14:ligatures w14:val="none"/>
              </w:rPr>
              <w:t>Art. 231. As rotinas e os procedimentos de fiscalização e de monitoramento relacionados às EFPC e aos</w:t>
            </w:r>
            <w:r>
              <w:rPr>
                <w:rFonts w:eastAsia="Times New Roman" w:cstheme="minorHAnsi"/>
                <w:color w:val="000000"/>
                <w:kern w:val="0"/>
                <w:sz w:val="24"/>
                <w:szCs w:val="24"/>
                <w:lang w:eastAsia="pt-BR"/>
                <w14:ligatures w14:val="none"/>
              </w:rPr>
              <w:t xml:space="preserve"> </w:t>
            </w:r>
            <w:r w:rsidRPr="00FE680E">
              <w:rPr>
                <w:rFonts w:eastAsia="Times New Roman" w:cstheme="minorHAnsi"/>
                <w:color w:val="000000"/>
                <w:kern w:val="0"/>
                <w:sz w:val="24"/>
                <w:szCs w:val="24"/>
                <w:lang w:eastAsia="pt-BR"/>
                <w14:ligatures w14:val="none"/>
              </w:rPr>
              <w:t>planos de benefícios por elas administrados serão realizados de acordo com as diretrizes estabelecidas no</w:t>
            </w:r>
          </w:p>
          <w:p w14:paraId="636058AD" w14:textId="7F8871F4" w:rsidR="00FE680E" w:rsidRPr="00FE680E" w:rsidRDefault="00FE680E" w:rsidP="00FE680E">
            <w:pPr>
              <w:ind w:right="-1"/>
              <w:rPr>
                <w:rFonts w:eastAsia="Times New Roman" w:cstheme="minorHAnsi"/>
                <w:color w:val="000000"/>
                <w:kern w:val="0"/>
                <w:sz w:val="24"/>
                <w:szCs w:val="24"/>
                <w:lang w:eastAsia="pt-BR"/>
                <w14:ligatures w14:val="none"/>
              </w:rPr>
            </w:pPr>
            <w:r w:rsidRPr="00FE680E">
              <w:rPr>
                <w:rFonts w:eastAsia="Times New Roman" w:cstheme="minorHAnsi"/>
                <w:b/>
                <w:bCs/>
                <w:color w:val="EE0000"/>
                <w:kern w:val="0"/>
                <w:sz w:val="24"/>
                <w:szCs w:val="24"/>
                <w:lang w:eastAsia="pt-BR"/>
                <w14:ligatures w14:val="none"/>
              </w:rPr>
              <w:t>PAF</w:t>
            </w:r>
            <w:r w:rsidRPr="00FE680E">
              <w:rPr>
                <w:rFonts w:eastAsia="Times New Roman" w:cstheme="minorHAnsi"/>
                <w:color w:val="EE0000"/>
                <w:kern w:val="0"/>
                <w:sz w:val="24"/>
                <w:szCs w:val="24"/>
                <w:lang w:eastAsia="pt-BR"/>
                <w14:ligatures w14:val="none"/>
              </w:rPr>
              <w:t xml:space="preserve"> </w:t>
            </w:r>
            <w:r w:rsidRPr="00FE680E">
              <w:rPr>
                <w:rFonts w:eastAsia="Times New Roman" w:cstheme="minorHAnsi"/>
                <w:color w:val="000000"/>
                <w:kern w:val="0"/>
                <w:sz w:val="24"/>
                <w:szCs w:val="24"/>
                <w:lang w:eastAsia="pt-BR"/>
                <w14:ligatures w14:val="none"/>
              </w:rPr>
              <w:t>e manuais de fiscalização aprovados pela Diretoria</w:t>
            </w:r>
          </w:p>
          <w:p w14:paraId="0236DCA9" w14:textId="77777777" w:rsidR="00FE680E" w:rsidRPr="00FE680E" w:rsidRDefault="00FE680E" w:rsidP="00FE680E">
            <w:pPr>
              <w:ind w:right="-1"/>
              <w:rPr>
                <w:rFonts w:eastAsia="Times New Roman" w:cstheme="minorHAnsi"/>
                <w:color w:val="000000"/>
                <w:kern w:val="0"/>
                <w:sz w:val="24"/>
                <w:szCs w:val="24"/>
                <w:lang w:eastAsia="pt-BR"/>
                <w14:ligatures w14:val="none"/>
              </w:rPr>
            </w:pPr>
            <w:r w:rsidRPr="00FE680E">
              <w:rPr>
                <w:rFonts w:eastAsia="Times New Roman" w:cstheme="minorHAnsi"/>
                <w:color w:val="000000"/>
                <w:kern w:val="0"/>
                <w:sz w:val="24"/>
                <w:szCs w:val="24"/>
                <w:lang w:eastAsia="pt-BR"/>
                <w14:ligatures w14:val="none"/>
              </w:rPr>
              <w:t>Colegiada da Previc, mediante:</w:t>
            </w:r>
          </w:p>
          <w:p w14:paraId="0DBC03E2" w14:textId="77777777" w:rsidR="00FE680E" w:rsidRPr="00FE680E" w:rsidRDefault="00FE680E" w:rsidP="00FE680E">
            <w:pPr>
              <w:ind w:right="-1"/>
              <w:rPr>
                <w:rFonts w:eastAsia="Times New Roman" w:cstheme="minorHAnsi"/>
                <w:color w:val="000000"/>
                <w:kern w:val="0"/>
                <w:sz w:val="24"/>
                <w:szCs w:val="24"/>
                <w:lang w:eastAsia="pt-BR"/>
                <w14:ligatures w14:val="none"/>
              </w:rPr>
            </w:pPr>
            <w:r w:rsidRPr="00FE680E">
              <w:rPr>
                <w:rFonts w:eastAsia="Times New Roman" w:cstheme="minorHAnsi"/>
                <w:color w:val="000000"/>
                <w:kern w:val="0"/>
                <w:sz w:val="24"/>
                <w:szCs w:val="24"/>
                <w:lang w:eastAsia="pt-BR"/>
                <w14:ligatures w14:val="none"/>
              </w:rPr>
              <w:t xml:space="preserve">I - </w:t>
            </w:r>
            <w:proofErr w:type="gramStart"/>
            <w:r w:rsidRPr="00FE680E">
              <w:rPr>
                <w:rFonts w:eastAsia="Times New Roman" w:cstheme="minorHAnsi"/>
                <w:color w:val="000000"/>
                <w:kern w:val="0"/>
                <w:sz w:val="24"/>
                <w:szCs w:val="24"/>
                <w:lang w:eastAsia="pt-BR"/>
                <w14:ligatures w14:val="none"/>
              </w:rPr>
              <w:t>procedimentos</w:t>
            </w:r>
            <w:proofErr w:type="gramEnd"/>
            <w:r w:rsidRPr="00FE680E">
              <w:rPr>
                <w:rFonts w:eastAsia="Times New Roman" w:cstheme="minorHAnsi"/>
                <w:color w:val="000000"/>
                <w:kern w:val="0"/>
                <w:sz w:val="24"/>
                <w:szCs w:val="24"/>
                <w:lang w:eastAsia="pt-BR"/>
                <w14:ligatures w14:val="none"/>
              </w:rPr>
              <w:t xml:space="preserve"> de fiscalização:</w:t>
            </w:r>
          </w:p>
          <w:p w14:paraId="00EDA955" w14:textId="77777777" w:rsidR="00FE680E" w:rsidRPr="00FE680E" w:rsidRDefault="00FE680E" w:rsidP="00FE680E">
            <w:pPr>
              <w:ind w:right="-1"/>
              <w:rPr>
                <w:rFonts w:eastAsia="Times New Roman" w:cstheme="minorHAnsi"/>
                <w:color w:val="000000"/>
                <w:kern w:val="0"/>
                <w:sz w:val="24"/>
                <w:szCs w:val="24"/>
                <w:lang w:eastAsia="pt-BR"/>
                <w14:ligatures w14:val="none"/>
              </w:rPr>
            </w:pPr>
            <w:r w:rsidRPr="00FE680E">
              <w:rPr>
                <w:rFonts w:eastAsia="Times New Roman" w:cstheme="minorHAnsi"/>
                <w:color w:val="000000"/>
                <w:kern w:val="0"/>
                <w:sz w:val="24"/>
                <w:szCs w:val="24"/>
                <w:lang w:eastAsia="pt-BR"/>
                <w14:ligatures w14:val="none"/>
              </w:rPr>
              <w:t>a) supervisão permanente;</w:t>
            </w:r>
          </w:p>
          <w:p w14:paraId="0C1BAB79" w14:textId="0C6B8910" w:rsidR="00B73769" w:rsidRPr="00B73769" w:rsidRDefault="00FE680E" w:rsidP="00FE680E">
            <w:pPr>
              <w:ind w:right="-1"/>
              <w:rPr>
                <w:rFonts w:eastAsia="Times New Roman" w:cstheme="minorHAnsi"/>
                <w:b/>
                <w:bCs/>
                <w:color w:val="EE0000"/>
                <w:kern w:val="0"/>
                <w:sz w:val="24"/>
                <w:szCs w:val="24"/>
                <w:lang w:eastAsia="pt-BR"/>
                <w14:ligatures w14:val="none"/>
              </w:rPr>
            </w:pPr>
            <w:r w:rsidRPr="00B73769">
              <w:rPr>
                <w:rFonts w:eastAsia="Times New Roman" w:cstheme="minorHAnsi"/>
                <w:b/>
                <w:bCs/>
                <w:color w:val="EE0000"/>
                <w:kern w:val="0"/>
                <w:sz w:val="24"/>
                <w:szCs w:val="24"/>
                <w:lang w:eastAsia="pt-BR"/>
                <w14:ligatures w14:val="none"/>
              </w:rPr>
              <w:t>b)</w:t>
            </w:r>
            <w:r w:rsidR="00B73769" w:rsidRPr="00B73769">
              <w:rPr>
                <w:rFonts w:eastAsia="Times New Roman" w:cstheme="minorHAnsi"/>
                <w:b/>
                <w:bCs/>
                <w:color w:val="EE0000"/>
                <w:kern w:val="0"/>
                <w:sz w:val="24"/>
                <w:szCs w:val="24"/>
                <w:lang w:eastAsia="pt-BR"/>
                <w14:ligatures w14:val="none"/>
              </w:rPr>
              <w:t xml:space="preserve"> supervisão periódica; </w:t>
            </w:r>
          </w:p>
          <w:p w14:paraId="7AC9EE9E" w14:textId="65A02A37" w:rsidR="00B73769" w:rsidRPr="00B73769" w:rsidRDefault="00B73769" w:rsidP="00FE680E">
            <w:pPr>
              <w:ind w:right="-1"/>
              <w:rPr>
                <w:rFonts w:eastAsia="Times New Roman" w:cstheme="minorHAnsi"/>
                <w:b/>
                <w:bCs/>
                <w:color w:val="EE0000"/>
                <w:kern w:val="0"/>
                <w:sz w:val="24"/>
                <w:szCs w:val="24"/>
                <w:lang w:eastAsia="pt-BR"/>
                <w14:ligatures w14:val="none"/>
              </w:rPr>
            </w:pPr>
            <w:r w:rsidRPr="00B73769">
              <w:rPr>
                <w:rFonts w:eastAsia="Times New Roman" w:cstheme="minorHAnsi"/>
                <w:b/>
                <w:bCs/>
                <w:color w:val="EE0000"/>
                <w:kern w:val="0"/>
                <w:sz w:val="24"/>
                <w:szCs w:val="24"/>
                <w:lang w:eastAsia="pt-BR"/>
                <w14:ligatures w14:val="none"/>
              </w:rPr>
              <w:t>c) diligência</w:t>
            </w:r>
          </w:p>
          <w:p w14:paraId="0281C849" w14:textId="6243FA23" w:rsidR="00FE680E" w:rsidRPr="00B73769" w:rsidRDefault="00B73769" w:rsidP="00FE680E">
            <w:pPr>
              <w:ind w:right="-1"/>
              <w:rPr>
                <w:rFonts w:eastAsia="Times New Roman" w:cstheme="minorHAnsi"/>
                <w:b/>
                <w:bCs/>
                <w:color w:val="EE0000"/>
                <w:kern w:val="0"/>
                <w:sz w:val="24"/>
                <w:szCs w:val="24"/>
                <w:lang w:eastAsia="pt-BR"/>
                <w14:ligatures w14:val="none"/>
              </w:rPr>
            </w:pPr>
            <w:r w:rsidRPr="00B73769">
              <w:rPr>
                <w:rFonts w:eastAsia="Times New Roman" w:cstheme="minorHAnsi"/>
                <w:b/>
                <w:bCs/>
                <w:color w:val="EE0000"/>
                <w:kern w:val="0"/>
                <w:sz w:val="24"/>
                <w:szCs w:val="24"/>
                <w:lang w:eastAsia="pt-BR"/>
                <w14:ligatures w14:val="none"/>
              </w:rPr>
              <w:t xml:space="preserve">d) </w:t>
            </w:r>
            <w:r w:rsidR="00FE680E" w:rsidRPr="00B73769">
              <w:rPr>
                <w:rFonts w:eastAsia="Times New Roman" w:cstheme="minorHAnsi"/>
                <w:b/>
                <w:bCs/>
                <w:color w:val="EE0000"/>
                <w:kern w:val="0"/>
                <w:sz w:val="24"/>
                <w:szCs w:val="24"/>
                <w:lang w:eastAsia="pt-BR"/>
                <w14:ligatures w14:val="none"/>
              </w:rPr>
              <w:t>acompanhamento especial;</w:t>
            </w:r>
          </w:p>
          <w:p w14:paraId="7632DFAD" w14:textId="01EA8513" w:rsidR="00FE680E" w:rsidRPr="00B73769" w:rsidRDefault="00B73769" w:rsidP="00FE680E">
            <w:pPr>
              <w:ind w:right="-1"/>
              <w:rPr>
                <w:rFonts w:eastAsia="Times New Roman" w:cstheme="minorHAnsi"/>
                <w:b/>
                <w:bCs/>
                <w:color w:val="EE0000"/>
                <w:kern w:val="0"/>
                <w:sz w:val="24"/>
                <w:szCs w:val="24"/>
                <w:lang w:eastAsia="pt-BR"/>
                <w14:ligatures w14:val="none"/>
              </w:rPr>
            </w:pPr>
            <w:r w:rsidRPr="00B73769">
              <w:rPr>
                <w:rFonts w:eastAsia="Times New Roman" w:cstheme="minorHAnsi"/>
                <w:b/>
                <w:bCs/>
                <w:color w:val="EE0000"/>
                <w:kern w:val="0"/>
                <w:sz w:val="24"/>
                <w:szCs w:val="24"/>
                <w:lang w:eastAsia="pt-BR"/>
                <w14:ligatures w14:val="none"/>
              </w:rPr>
              <w:t>e</w:t>
            </w:r>
            <w:r w:rsidR="00FE680E" w:rsidRPr="00B73769">
              <w:rPr>
                <w:rFonts w:eastAsia="Times New Roman" w:cstheme="minorHAnsi"/>
                <w:b/>
                <w:bCs/>
                <w:color w:val="EE0000"/>
                <w:kern w:val="0"/>
                <w:sz w:val="24"/>
                <w:szCs w:val="24"/>
                <w:lang w:eastAsia="pt-BR"/>
                <w14:ligatures w14:val="none"/>
              </w:rPr>
              <w:t>) ação direta específica - AFDE;</w:t>
            </w:r>
          </w:p>
          <w:p w14:paraId="18BBF9A5" w14:textId="77777777" w:rsidR="00FE680E" w:rsidRPr="00FE680E" w:rsidRDefault="00FE680E" w:rsidP="00FE680E">
            <w:pPr>
              <w:ind w:right="-1"/>
              <w:rPr>
                <w:rFonts w:eastAsia="Times New Roman" w:cstheme="minorHAnsi"/>
                <w:color w:val="000000"/>
                <w:kern w:val="0"/>
                <w:sz w:val="24"/>
                <w:szCs w:val="24"/>
                <w:lang w:eastAsia="pt-BR"/>
                <w14:ligatures w14:val="none"/>
              </w:rPr>
            </w:pPr>
            <w:r w:rsidRPr="00FE680E">
              <w:rPr>
                <w:rFonts w:eastAsia="Times New Roman" w:cstheme="minorHAnsi"/>
                <w:color w:val="000000"/>
                <w:kern w:val="0"/>
                <w:sz w:val="24"/>
                <w:szCs w:val="24"/>
                <w:lang w:eastAsia="pt-BR"/>
                <w14:ligatures w14:val="none"/>
              </w:rPr>
              <w:t>f) ação fiscal interna - AFI; e</w:t>
            </w:r>
          </w:p>
          <w:p w14:paraId="26CF26F1" w14:textId="7E64E3EA" w:rsidR="001D6AFA" w:rsidRPr="001D6AFA" w:rsidRDefault="00FE680E" w:rsidP="00FE680E">
            <w:pPr>
              <w:ind w:right="-1"/>
              <w:jc w:val="both"/>
              <w:rPr>
                <w:rFonts w:eastAsia="Times New Roman" w:cstheme="minorHAnsi"/>
                <w:b/>
                <w:bCs/>
                <w:color w:val="000000"/>
                <w:kern w:val="0"/>
                <w:sz w:val="24"/>
                <w:szCs w:val="24"/>
                <w:lang w:eastAsia="pt-BR"/>
                <w14:ligatures w14:val="none"/>
              </w:rPr>
            </w:pPr>
            <w:r w:rsidRPr="00FE680E">
              <w:rPr>
                <w:rFonts w:eastAsia="Times New Roman" w:cstheme="minorHAnsi"/>
                <w:color w:val="000000"/>
                <w:kern w:val="0"/>
                <w:sz w:val="24"/>
                <w:szCs w:val="24"/>
                <w:lang w:eastAsia="pt-BR"/>
                <w14:ligatures w14:val="none"/>
              </w:rPr>
              <w:t>g) outros procedimentos de fiscalização.</w:t>
            </w:r>
          </w:p>
        </w:tc>
        <w:tc>
          <w:tcPr>
            <w:tcW w:w="5102" w:type="dxa"/>
            <w:shd w:val="clear" w:color="auto" w:fill="FBE4D5" w:themeFill="accent2" w:themeFillTint="33"/>
          </w:tcPr>
          <w:p w14:paraId="0F682DBB" w14:textId="77777777" w:rsidR="001D6AFA" w:rsidRDefault="00FE680E" w:rsidP="00F90624">
            <w:pPr>
              <w:rPr>
                <w:sz w:val="24"/>
                <w:szCs w:val="24"/>
              </w:rPr>
            </w:pPr>
            <w:r>
              <w:rPr>
                <w:sz w:val="24"/>
                <w:szCs w:val="24"/>
              </w:rPr>
              <w:t>Ajuste na remissão à sigla do PAF.</w:t>
            </w:r>
          </w:p>
          <w:p w14:paraId="5960CDA3" w14:textId="4861FBD4" w:rsidR="00FE680E" w:rsidRDefault="00FE680E" w:rsidP="00F90624">
            <w:pPr>
              <w:rPr>
                <w:sz w:val="24"/>
                <w:szCs w:val="24"/>
              </w:rPr>
            </w:pPr>
            <w:r>
              <w:rPr>
                <w:sz w:val="24"/>
                <w:szCs w:val="24"/>
              </w:rPr>
              <w:t>Sugestão de alteração da ordem dos procedimentos. A</w:t>
            </w:r>
            <w:r w:rsidRPr="00FE680E">
              <w:rPr>
                <w:sz w:val="24"/>
                <w:szCs w:val="24"/>
              </w:rPr>
              <w:t xml:space="preserve"> renumeração de incisos, alíneas, itens ou subitens é permitida</w:t>
            </w:r>
            <w:r w:rsidR="00E62F08">
              <w:rPr>
                <w:sz w:val="24"/>
                <w:szCs w:val="24"/>
              </w:rPr>
              <w:t xml:space="preserve"> excepcionalmente</w:t>
            </w:r>
            <w:r>
              <w:rPr>
                <w:sz w:val="24"/>
                <w:szCs w:val="24"/>
              </w:rPr>
              <w:t xml:space="preserve">, conforme </w:t>
            </w:r>
            <w:r w:rsidR="00B73769">
              <w:rPr>
                <w:sz w:val="24"/>
                <w:szCs w:val="24"/>
              </w:rPr>
              <w:t>inciso V, do art. 14, do Decreto nº 12.002, de 2024.</w:t>
            </w:r>
          </w:p>
          <w:p w14:paraId="48C1AF8E" w14:textId="77777777" w:rsidR="00B73769" w:rsidRDefault="00B73769" w:rsidP="00F90624">
            <w:pPr>
              <w:rPr>
                <w:sz w:val="24"/>
                <w:szCs w:val="24"/>
              </w:rPr>
            </w:pPr>
          </w:p>
          <w:p w14:paraId="7415C071" w14:textId="4D0447FE" w:rsidR="00FE680E" w:rsidRDefault="00FE680E" w:rsidP="00F90624">
            <w:pPr>
              <w:rPr>
                <w:sz w:val="24"/>
                <w:szCs w:val="24"/>
              </w:rPr>
            </w:pPr>
          </w:p>
        </w:tc>
      </w:tr>
      <w:tr w:rsidR="005B4C0F" w:rsidRPr="00606666" w14:paraId="37CBAEF9" w14:textId="77777777" w:rsidTr="005B4C0F">
        <w:tc>
          <w:tcPr>
            <w:tcW w:w="5101" w:type="dxa"/>
            <w:shd w:val="clear" w:color="auto" w:fill="FBE4D5" w:themeFill="accent2" w:themeFillTint="33"/>
          </w:tcPr>
          <w:p w14:paraId="591C0F9B" w14:textId="13C48616" w:rsidR="005B4C0F" w:rsidRPr="00606666" w:rsidRDefault="00BE61AE" w:rsidP="00566B28">
            <w:pPr>
              <w:ind w:right="-1"/>
              <w:rPr>
                <w:rFonts w:eastAsia="Times New Roman" w:cstheme="minorHAnsi"/>
                <w:color w:val="000000"/>
                <w:kern w:val="0"/>
                <w:sz w:val="24"/>
                <w:szCs w:val="24"/>
                <w:lang w:eastAsia="pt-BR"/>
                <w14:ligatures w14:val="none"/>
              </w:rPr>
            </w:pPr>
            <w:r w:rsidRPr="00BE61AE">
              <w:rPr>
                <w:rFonts w:eastAsia="Times New Roman" w:cstheme="minorHAnsi"/>
                <w:color w:val="000000"/>
                <w:kern w:val="0"/>
                <w:sz w:val="24"/>
                <w:szCs w:val="24"/>
                <w:lang w:eastAsia="pt-BR"/>
                <w14:ligatures w14:val="none"/>
              </w:rPr>
              <w:t xml:space="preserve">Art. 238. São </w:t>
            </w:r>
            <w:r w:rsidRPr="00BE61AE">
              <w:rPr>
                <w:rFonts w:eastAsia="Times New Roman" w:cstheme="minorHAnsi"/>
                <w:b/>
                <w:bCs/>
                <w:color w:val="000000"/>
                <w:kern w:val="0"/>
                <w:sz w:val="24"/>
                <w:szCs w:val="24"/>
                <w:lang w:eastAsia="pt-BR"/>
                <w14:ligatures w14:val="none"/>
              </w:rPr>
              <w:t>consideradas como outros</w:t>
            </w:r>
            <w:r w:rsidRPr="00BE61AE">
              <w:rPr>
                <w:rFonts w:eastAsia="Times New Roman" w:cstheme="minorHAnsi"/>
                <w:color w:val="000000"/>
                <w:kern w:val="0"/>
                <w:sz w:val="24"/>
                <w:szCs w:val="24"/>
                <w:lang w:eastAsia="pt-BR"/>
                <w14:ligatures w14:val="none"/>
              </w:rPr>
              <w:t xml:space="preserve"> procedimentos de fiscalização a análise </w:t>
            </w:r>
            <w:r w:rsidRPr="00BE61AE">
              <w:rPr>
                <w:rFonts w:eastAsia="Times New Roman" w:cstheme="minorHAnsi"/>
                <w:b/>
                <w:bCs/>
                <w:color w:val="000000"/>
                <w:kern w:val="0"/>
                <w:sz w:val="24"/>
                <w:szCs w:val="24"/>
                <w:lang w:eastAsia="pt-BR"/>
                <w14:ligatures w14:val="none"/>
              </w:rPr>
              <w:t>a o</w:t>
            </w:r>
            <w:r w:rsidRPr="00BE61AE">
              <w:rPr>
                <w:rFonts w:eastAsia="Times New Roman" w:cstheme="minorHAnsi"/>
                <w:color w:val="000000"/>
                <w:kern w:val="0"/>
                <w:sz w:val="24"/>
                <w:szCs w:val="24"/>
                <w:lang w:eastAsia="pt-BR"/>
                <w14:ligatures w14:val="none"/>
              </w:rPr>
              <w:t xml:space="preserve"> acompanhamento de denúncias, termo de ajustamento de conduta, representações, subsídios fiscais, autos de infração e quaisquer outros expedientes </w:t>
            </w:r>
            <w:r w:rsidRPr="00BE61AE">
              <w:rPr>
                <w:rFonts w:eastAsia="Times New Roman" w:cstheme="minorHAnsi"/>
                <w:b/>
                <w:bCs/>
                <w:color w:val="000000"/>
                <w:kern w:val="0"/>
                <w:sz w:val="24"/>
                <w:szCs w:val="24"/>
                <w:lang w:eastAsia="pt-BR"/>
                <w14:ligatures w14:val="none"/>
              </w:rPr>
              <w:t>encaminhados</w:t>
            </w:r>
            <w:r w:rsidRPr="00BE61AE">
              <w:rPr>
                <w:rFonts w:eastAsia="Times New Roman" w:cstheme="minorHAnsi"/>
                <w:color w:val="000000"/>
                <w:kern w:val="0"/>
                <w:sz w:val="24"/>
                <w:szCs w:val="24"/>
                <w:lang w:eastAsia="pt-BR"/>
                <w14:ligatures w14:val="none"/>
              </w:rPr>
              <w:t xml:space="preserve"> pela Diretoria de Fiscalização, pelas </w:t>
            </w:r>
            <w:r w:rsidRPr="00BE61AE">
              <w:rPr>
                <w:rFonts w:eastAsia="Times New Roman" w:cstheme="minorHAnsi"/>
                <w:color w:val="000000"/>
                <w:kern w:val="0"/>
                <w:sz w:val="24"/>
                <w:szCs w:val="24"/>
                <w:lang w:eastAsia="pt-BR"/>
                <w14:ligatures w14:val="none"/>
              </w:rPr>
              <w:lastRenderedPageBreak/>
              <w:t>Coordenações-Gerais da Difis ou pela Chefia de Escritório de Representação da Previc</w:t>
            </w:r>
          </w:p>
        </w:tc>
        <w:tc>
          <w:tcPr>
            <w:tcW w:w="5101" w:type="dxa"/>
            <w:shd w:val="clear" w:color="auto" w:fill="FBE4D5" w:themeFill="accent2" w:themeFillTint="33"/>
          </w:tcPr>
          <w:p w14:paraId="248F892D" w14:textId="526C71BF" w:rsidR="005B4C0F" w:rsidRPr="00606666" w:rsidRDefault="00BE61AE" w:rsidP="00566B28">
            <w:pPr>
              <w:ind w:right="-1"/>
              <w:jc w:val="both"/>
              <w:rPr>
                <w:rFonts w:eastAsia="Times New Roman" w:cstheme="minorHAnsi"/>
                <w:color w:val="000000"/>
                <w:kern w:val="0"/>
                <w:sz w:val="24"/>
                <w:szCs w:val="24"/>
                <w:lang w:eastAsia="pt-BR"/>
                <w14:ligatures w14:val="none"/>
              </w:rPr>
            </w:pPr>
            <w:r w:rsidRPr="00BE61AE">
              <w:rPr>
                <w:rFonts w:eastAsia="Times New Roman" w:cstheme="minorHAnsi"/>
                <w:color w:val="000000"/>
                <w:kern w:val="0"/>
                <w:sz w:val="24"/>
                <w:szCs w:val="24"/>
                <w:lang w:eastAsia="pt-BR"/>
                <w14:ligatures w14:val="none"/>
              </w:rPr>
              <w:lastRenderedPageBreak/>
              <w:t xml:space="preserve">Art. 238. São </w:t>
            </w:r>
            <w:r w:rsidRPr="00BE61AE">
              <w:rPr>
                <w:rFonts w:eastAsia="Times New Roman" w:cstheme="minorHAnsi"/>
                <w:b/>
                <w:bCs/>
                <w:color w:val="EE0000"/>
                <w:kern w:val="0"/>
                <w:sz w:val="24"/>
                <w:szCs w:val="24"/>
                <w:lang w:eastAsia="pt-BR"/>
                <w14:ligatures w14:val="none"/>
              </w:rPr>
              <w:t>considerados outros</w:t>
            </w:r>
            <w:r w:rsidRPr="00BE61AE">
              <w:rPr>
                <w:rFonts w:eastAsia="Times New Roman" w:cstheme="minorHAnsi"/>
                <w:color w:val="EE0000"/>
                <w:kern w:val="0"/>
                <w:sz w:val="24"/>
                <w:szCs w:val="24"/>
                <w:lang w:eastAsia="pt-BR"/>
                <w14:ligatures w14:val="none"/>
              </w:rPr>
              <w:t xml:space="preserve"> </w:t>
            </w:r>
            <w:r w:rsidRPr="00BE61AE">
              <w:rPr>
                <w:rFonts w:eastAsia="Times New Roman" w:cstheme="minorHAnsi"/>
                <w:color w:val="000000"/>
                <w:kern w:val="0"/>
                <w:sz w:val="24"/>
                <w:szCs w:val="24"/>
                <w:lang w:eastAsia="pt-BR"/>
                <w14:ligatures w14:val="none"/>
              </w:rPr>
              <w:t xml:space="preserve">procedimentos de fiscalização a análise </w:t>
            </w:r>
            <w:r w:rsidRPr="00BE61AE">
              <w:rPr>
                <w:rFonts w:eastAsia="Times New Roman" w:cstheme="minorHAnsi"/>
                <w:b/>
                <w:bCs/>
                <w:color w:val="EE0000"/>
                <w:kern w:val="0"/>
                <w:sz w:val="24"/>
                <w:szCs w:val="24"/>
                <w:lang w:eastAsia="pt-BR"/>
                <w14:ligatures w14:val="none"/>
              </w:rPr>
              <w:t>e o</w:t>
            </w:r>
            <w:r w:rsidRPr="00BE61AE">
              <w:rPr>
                <w:rFonts w:eastAsia="Times New Roman" w:cstheme="minorHAnsi"/>
                <w:color w:val="000000"/>
                <w:kern w:val="0"/>
                <w:sz w:val="24"/>
                <w:szCs w:val="24"/>
                <w:lang w:eastAsia="pt-BR"/>
                <w14:ligatures w14:val="none"/>
              </w:rPr>
              <w:t xml:space="preserve"> acompanhamento de denúncias</w:t>
            </w:r>
            <w:r>
              <w:rPr>
                <w:rFonts w:eastAsia="Times New Roman" w:cstheme="minorHAnsi"/>
                <w:color w:val="000000"/>
                <w:kern w:val="0"/>
                <w:sz w:val="24"/>
                <w:szCs w:val="24"/>
                <w:lang w:eastAsia="pt-BR"/>
                <w14:ligatures w14:val="none"/>
              </w:rPr>
              <w:t xml:space="preserve"> </w:t>
            </w:r>
            <w:r w:rsidRPr="00BE61AE">
              <w:rPr>
                <w:rFonts w:eastAsia="Times New Roman" w:cstheme="minorHAnsi"/>
                <w:b/>
                <w:bCs/>
                <w:color w:val="EE0000"/>
                <w:kern w:val="0"/>
                <w:sz w:val="24"/>
                <w:szCs w:val="24"/>
                <w:lang w:eastAsia="pt-BR"/>
                <w14:ligatures w14:val="none"/>
              </w:rPr>
              <w:t>e representações</w:t>
            </w:r>
            <w:r w:rsidRPr="00BE61AE">
              <w:rPr>
                <w:rFonts w:eastAsia="Times New Roman" w:cstheme="minorHAnsi"/>
                <w:color w:val="000000"/>
                <w:kern w:val="0"/>
                <w:sz w:val="24"/>
                <w:szCs w:val="24"/>
                <w:lang w:eastAsia="pt-BR"/>
                <w14:ligatures w14:val="none"/>
              </w:rPr>
              <w:t xml:space="preserve">, </w:t>
            </w:r>
            <w:r w:rsidRPr="00BE61AE">
              <w:rPr>
                <w:rFonts w:eastAsia="Times New Roman" w:cstheme="minorHAnsi"/>
                <w:b/>
                <w:bCs/>
                <w:color w:val="EE0000"/>
                <w:kern w:val="0"/>
                <w:sz w:val="24"/>
                <w:szCs w:val="24"/>
                <w:lang w:eastAsia="pt-BR"/>
                <w14:ligatures w14:val="none"/>
              </w:rPr>
              <w:t>a celebração de</w:t>
            </w:r>
            <w:r w:rsidRPr="00BE61AE">
              <w:rPr>
                <w:rFonts w:eastAsia="Times New Roman" w:cstheme="minorHAnsi"/>
                <w:color w:val="EE0000"/>
                <w:kern w:val="0"/>
                <w:sz w:val="24"/>
                <w:szCs w:val="24"/>
                <w:lang w:eastAsia="pt-BR"/>
                <w14:ligatures w14:val="none"/>
              </w:rPr>
              <w:t xml:space="preserve"> </w:t>
            </w:r>
            <w:r w:rsidRPr="00BE61AE">
              <w:rPr>
                <w:rFonts w:eastAsia="Times New Roman" w:cstheme="minorHAnsi"/>
                <w:color w:val="000000"/>
                <w:kern w:val="0"/>
                <w:sz w:val="24"/>
                <w:szCs w:val="24"/>
                <w:lang w:eastAsia="pt-BR"/>
                <w14:ligatures w14:val="none"/>
              </w:rPr>
              <w:t xml:space="preserve">termo de ajustamento de conduta, </w:t>
            </w:r>
            <w:r w:rsidRPr="00BE61AE">
              <w:rPr>
                <w:rFonts w:eastAsia="Times New Roman" w:cstheme="minorHAnsi"/>
                <w:b/>
                <w:bCs/>
                <w:strike/>
                <w:color w:val="EE0000"/>
                <w:kern w:val="0"/>
                <w:sz w:val="24"/>
                <w:szCs w:val="24"/>
                <w:lang w:eastAsia="pt-BR"/>
                <w14:ligatures w14:val="none"/>
              </w:rPr>
              <w:t>representações</w:t>
            </w:r>
            <w:r w:rsidRPr="00BE61AE">
              <w:rPr>
                <w:rFonts w:eastAsia="Times New Roman" w:cstheme="minorHAnsi"/>
                <w:color w:val="000000"/>
                <w:kern w:val="0"/>
                <w:sz w:val="24"/>
                <w:szCs w:val="24"/>
                <w:lang w:eastAsia="pt-BR"/>
                <w14:ligatures w14:val="none"/>
              </w:rPr>
              <w:t xml:space="preserve">, subsídios fiscais, autos de infração e quaisquer outros expedientes </w:t>
            </w:r>
            <w:r w:rsidRPr="00BE61AE">
              <w:rPr>
                <w:rFonts w:eastAsia="Times New Roman" w:cstheme="minorHAnsi"/>
                <w:b/>
                <w:bCs/>
                <w:color w:val="EE0000"/>
                <w:kern w:val="0"/>
                <w:sz w:val="24"/>
                <w:szCs w:val="24"/>
                <w:lang w:eastAsia="pt-BR"/>
                <w14:ligatures w14:val="none"/>
              </w:rPr>
              <w:t>elaborados</w:t>
            </w:r>
            <w:r w:rsidRPr="00BE61AE">
              <w:rPr>
                <w:rFonts w:eastAsia="Times New Roman" w:cstheme="minorHAnsi"/>
                <w:color w:val="EE0000"/>
                <w:kern w:val="0"/>
                <w:sz w:val="24"/>
                <w:szCs w:val="24"/>
                <w:lang w:eastAsia="pt-BR"/>
                <w14:ligatures w14:val="none"/>
              </w:rPr>
              <w:t xml:space="preserve"> </w:t>
            </w:r>
            <w:r w:rsidRPr="00BE61AE">
              <w:rPr>
                <w:rFonts w:eastAsia="Times New Roman" w:cstheme="minorHAnsi"/>
                <w:color w:val="000000"/>
                <w:kern w:val="0"/>
                <w:sz w:val="24"/>
                <w:szCs w:val="24"/>
                <w:lang w:eastAsia="pt-BR"/>
                <w14:ligatures w14:val="none"/>
              </w:rPr>
              <w:t>pela Diretoria de Fiscalização</w:t>
            </w:r>
            <w:r>
              <w:rPr>
                <w:rFonts w:eastAsia="Times New Roman" w:cstheme="minorHAnsi"/>
                <w:color w:val="000000"/>
                <w:kern w:val="0"/>
                <w:sz w:val="24"/>
                <w:szCs w:val="24"/>
                <w:lang w:eastAsia="pt-BR"/>
                <w14:ligatures w14:val="none"/>
              </w:rPr>
              <w:t xml:space="preserve"> </w:t>
            </w:r>
            <w:r w:rsidRPr="00BE61AE">
              <w:rPr>
                <w:rFonts w:eastAsia="Times New Roman" w:cstheme="minorHAnsi"/>
                <w:b/>
                <w:bCs/>
                <w:color w:val="EE0000"/>
                <w:kern w:val="0"/>
                <w:sz w:val="24"/>
                <w:szCs w:val="24"/>
                <w:lang w:eastAsia="pt-BR"/>
                <w14:ligatures w14:val="none"/>
              </w:rPr>
              <w:t>e Monitoramento</w:t>
            </w:r>
            <w:r w:rsidRPr="00BE61AE">
              <w:rPr>
                <w:rFonts w:eastAsia="Times New Roman" w:cstheme="minorHAnsi"/>
                <w:color w:val="000000"/>
                <w:kern w:val="0"/>
                <w:sz w:val="24"/>
                <w:szCs w:val="24"/>
                <w:lang w:eastAsia="pt-BR"/>
                <w14:ligatures w14:val="none"/>
              </w:rPr>
              <w:t xml:space="preserve">, pelas </w:t>
            </w:r>
            <w:r w:rsidRPr="00BE61AE">
              <w:rPr>
                <w:rFonts w:eastAsia="Times New Roman" w:cstheme="minorHAnsi"/>
                <w:color w:val="000000"/>
                <w:kern w:val="0"/>
                <w:sz w:val="24"/>
                <w:szCs w:val="24"/>
                <w:lang w:eastAsia="pt-BR"/>
                <w14:ligatures w14:val="none"/>
              </w:rPr>
              <w:lastRenderedPageBreak/>
              <w:t>Coordenações-Gerais da Difis ou pela Chefia de Escritório de Representação da Previc</w:t>
            </w:r>
          </w:p>
        </w:tc>
        <w:tc>
          <w:tcPr>
            <w:tcW w:w="5102" w:type="dxa"/>
            <w:shd w:val="clear" w:color="auto" w:fill="FBE4D5" w:themeFill="accent2" w:themeFillTint="33"/>
          </w:tcPr>
          <w:p w14:paraId="25E8B3C3" w14:textId="77777777" w:rsidR="00BE61AE" w:rsidRDefault="00BE61AE" w:rsidP="00F90624">
            <w:pPr>
              <w:rPr>
                <w:sz w:val="24"/>
                <w:szCs w:val="24"/>
              </w:rPr>
            </w:pPr>
            <w:r w:rsidRPr="00BE61AE">
              <w:rPr>
                <w:sz w:val="24"/>
                <w:szCs w:val="24"/>
              </w:rPr>
              <w:lastRenderedPageBreak/>
              <w:t xml:space="preserve">Ajuste redacional. </w:t>
            </w:r>
          </w:p>
          <w:p w14:paraId="318E3673" w14:textId="5C683C93" w:rsidR="005B4C0F" w:rsidRDefault="00BE61AE" w:rsidP="00F90624">
            <w:pPr>
              <w:rPr>
                <w:sz w:val="24"/>
                <w:szCs w:val="24"/>
              </w:rPr>
            </w:pPr>
            <w:r w:rsidRPr="00BE61AE">
              <w:rPr>
                <w:sz w:val="24"/>
                <w:szCs w:val="24"/>
              </w:rPr>
              <w:t>Justificativa para inclusão da expressão "celebração": o TAC, por si só, não é um procedimento de fiscalização, tendo em vista que a proposta é apresentada pelo interessado em corrigir a conduta, à fiscalização cabe avaliar os requisitos para a sua celebração.</w:t>
            </w:r>
          </w:p>
        </w:tc>
      </w:tr>
      <w:tr w:rsidR="005B4C0F" w:rsidRPr="00606666" w14:paraId="1AB25BF7" w14:textId="77777777" w:rsidTr="005B4C0F">
        <w:tc>
          <w:tcPr>
            <w:tcW w:w="5101" w:type="dxa"/>
            <w:shd w:val="clear" w:color="auto" w:fill="FBE4D5" w:themeFill="accent2" w:themeFillTint="33"/>
          </w:tcPr>
          <w:p w14:paraId="135B0419" w14:textId="77777777" w:rsidR="00880DBD" w:rsidRDefault="00880DBD" w:rsidP="00880DBD">
            <w:pPr>
              <w:ind w:right="-1"/>
              <w:rPr>
                <w:rFonts w:eastAsia="Times New Roman" w:cstheme="minorHAnsi"/>
                <w:color w:val="000000"/>
                <w:kern w:val="0"/>
                <w:sz w:val="24"/>
                <w:szCs w:val="24"/>
                <w:lang w:eastAsia="pt-BR"/>
                <w14:ligatures w14:val="none"/>
              </w:rPr>
            </w:pPr>
            <w:r w:rsidRPr="00880DBD">
              <w:rPr>
                <w:rFonts w:eastAsia="Times New Roman" w:cstheme="minorHAnsi"/>
                <w:color w:val="000000"/>
                <w:kern w:val="0"/>
                <w:sz w:val="24"/>
                <w:szCs w:val="24"/>
                <w:lang w:eastAsia="pt-BR"/>
                <w14:ligatures w14:val="none"/>
              </w:rPr>
              <w:t xml:space="preserve">Art. 239. Os procedimentos de Supervisão Permanente, Supervisão Periódica, Diligência e Acompanhamento Especial poderão se estender por mais de um exercício. (Redação dada pela Resolução Previc nº 25, de 15 de outubro de 2024) </w:t>
            </w:r>
          </w:p>
          <w:p w14:paraId="34AAB13E" w14:textId="59D17A10" w:rsidR="00880DBD" w:rsidRDefault="00880DBD" w:rsidP="00880DBD">
            <w:pPr>
              <w:ind w:right="-1"/>
              <w:rPr>
                <w:rFonts w:eastAsia="Times New Roman" w:cstheme="minorHAnsi"/>
                <w:color w:val="000000"/>
                <w:kern w:val="0"/>
                <w:sz w:val="24"/>
                <w:szCs w:val="24"/>
                <w:lang w:eastAsia="pt-BR"/>
                <w14:ligatures w14:val="none"/>
              </w:rPr>
            </w:pPr>
            <w:r w:rsidRPr="00880DBD">
              <w:rPr>
                <w:rFonts w:eastAsia="Times New Roman" w:cstheme="minorHAnsi"/>
                <w:color w:val="000000"/>
                <w:kern w:val="0"/>
                <w:sz w:val="24"/>
                <w:szCs w:val="24"/>
                <w:lang w:eastAsia="pt-BR"/>
                <w14:ligatures w14:val="none"/>
              </w:rPr>
              <w:t>§ 1</w:t>
            </w:r>
            <w:proofErr w:type="gramStart"/>
            <w:r w:rsidRPr="00880DBD">
              <w:rPr>
                <w:rFonts w:eastAsia="Times New Roman" w:cstheme="minorHAnsi"/>
                <w:color w:val="000000"/>
                <w:kern w:val="0"/>
                <w:sz w:val="24"/>
                <w:szCs w:val="24"/>
                <w:lang w:eastAsia="pt-BR"/>
                <w14:ligatures w14:val="none"/>
              </w:rPr>
              <w:t xml:space="preserve">º </w:t>
            </w:r>
            <w:r>
              <w:rPr>
                <w:rFonts w:eastAsia="Times New Roman" w:cstheme="minorHAnsi"/>
                <w:color w:val="000000"/>
                <w:kern w:val="0"/>
                <w:sz w:val="24"/>
                <w:szCs w:val="24"/>
                <w:lang w:eastAsia="pt-BR"/>
                <w14:ligatures w14:val="none"/>
              </w:rPr>
              <w:t xml:space="preserve"> </w:t>
            </w:r>
            <w:r w:rsidRPr="00880DBD">
              <w:rPr>
                <w:rFonts w:eastAsia="Times New Roman" w:cstheme="minorHAnsi"/>
                <w:color w:val="000000"/>
                <w:kern w:val="0"/>
                <w:sz w:val="24"/>
                <w:szCs w:val="24"/>
                <w:lang w:eastAsia="pt-BR"/>
                <w14:ligatures w14:val="none"/>
              </w:rPr>
              <w:t>No</w:t>
            </w:r>
            <w:proofErr w:type="gramEnd"/>
            <w:r w:rsidRPr="00880DBD">
              <w:rPr>
                <w:rFonts w:eastAsia="Times New Roman" w:cstheme="minorHAnsi"/>
                <w:color w:val="000000"/>
                <w:kern w:val="0"/>
                <w:sz w:val="24"/>
                <w:szCs w:val="24"/>
                <w:lang w:eastAsia="pt-BR"/>
                <w14:ligatures w14:val="none"/>
              </w:rPr>
              <w:t xml:space="preserve"> final de cada ciclo dos trabalhos a equipe deverá se reunir com os órgãos estatutários da EFPC para apresentar os resultados obtidos por meio de relatório de fiscalização. (Redação dada pela Resolução Previc nº 25, de 15 de outubro de 2024) </w:t>
            </w:r>
          </w:p>
          <w:p w14:paraId="24FF9EB3" w14:textId="7D0C3EC8" w:rsidR="00880DBD" w:rsidRDefault="00880DBD" w:rsidP="00880DBD">
            <w:pPr>
              <w:ind w:right="-1"/>
              <w:rPr>
                <w:rFonts w:eastAsia="Times New Roman" w:cstheme="minorHAnsi"/>
                <w:color w:val="000000"/>
                <w:kern w:val="0"/>
                <w:sz w:val="24"/>
                <w:szCs w:val="24"/>
                <w:lang w:eastAsia="pt-BR"/>
                <w14:ligatures w14:val="none"/>
              </w:rPr>
            </w:pPr>
            <w:r w:rsidRPr="00880DBD">
              <w:rPr>
                <w:rFonts w:eastAsia="Times New Roman" w:cstheme="minorHAnsi"/>
                <w:color w:val="000000"/>
                <w:kern w:val="0"/>
                <w:sz w:val="24"/>
                <w:szCs w:val="24"/>
                <w:lang w:eastAsia="pt-BR"/>
                <w14:ligatures w14:val="none"/>
              </w:rPr>
              <w:t>§ 2</w:t>
            </w:r>
            <w:proofErr w:type="gramStart"/>
            <w:r w:rsidRPr="00880DBD">
              <w:rPr>
                <w:rFonts w:eastAsia="Times New Roman" w:cstheme="minorHAnsi"/>
                <w:color w:val="000000"/>
                <w:kern w:val="0"/>
                <w:sz w:val="24"/>
                <w:szCs w:val="24"/>
                <w:lang w:eastAsia="pt-BR"/>
                <w14:ligatures w14:val="none"/>
              </w:rPr>
              <w:t xml:space="preserve">º </w:t>
            </w:r>
            <w:r>
              <w:rPr>
                <w:rFonts w:eastAsia="Times New Roman" w:cstheme="minorHAnsi"/>
                <w:color w:val="000000"/>
                <w:kern w:val="0"/>
                <w:sz w:val="24"/>
                <w:szCs w:val="24"/>
                <w:lang w:eastAsia="pt-BR"/>
                <w14:ligatures w14:val="none"/>
              </w:rPr>
              <w:t xml:space="preserve"> </w:t>
            </w:r>
            <w:r w:rsidRPr="00880DBD">
              <w:rPr>
                <w:rFonts w:eastAsia="Times New Roman" w:cstheme="minorHAnsi"/>
                <w:color w:val="000000"/>
                <w:kern w:val="0"/>
                <w:sz w:val="24"/>
                <w:szCs w:val="24"/>
                <w:lang w:eastAsia="pt-BR"/>
                <w14:ligatures w14:val="none"/>
              </w:rPr>
              <w:t>As</w:t>
            </w:r>
            <w:proofErr w:type="gramEnd"/>
            <w:r w:rsidRPr="00880DBD">
              <w:rPr>
                <w:rFonts w:eastAsia="Times New Roman" w:cstheme="minorHAnsi"/>
                <w:color w:val="000000"/>
                <w:kern w:val="0"/>
                <w:sz w:val="24"/>
                <w:szCs w:val="24"/>
                <w:lang w:eastAsia="pt-BR"/>
                <w14:ligatures w14:val="none"/>
              </w:rPr>
              <w:t xml:space="preserve"> equipes de Supervisão Permanente, Supervisão Periódica, Diligência e Acompanhamento Especial, durante suas atividades, poderão executar os procedimentos de AFI ou outros procedimentos de fiscalização ou monitoramento referentes à EFPC objeto da ação fiscal. (Redação dada pela Resolução Previc nº 25, de 15 de outubro de 2024) </w:t>
            </w:r>
          </w:p>
          <w:p w14:paraId="1C044E17" w14:textId="7D77EEAC" w:rsidR="005B4C0F" w:rsidRPr="00606666" w:rsidRDefault="00880DBD" w:rsidP="00880DBD">
            <w:pPr>
              <w:ind w:right="-1"/>
              <w:rPr>
                <w:rFonts w:eastAsia="Times New Roman" w:cstheme="minorHAnsi"/>
                <w:color w:val="000000"/>
                <w:kern w:val="0"/>
                <w:sz w:val="24"/>
                <w:szCs w:val="24"/>
                <w:lang w:eastAsia="pt-BR"/>
                <w14:ligatures w14:val="none"/>
              </w:rPr>
            </w:pPr>
            <w:r w:rsidRPr="00880DBD">
              <w:rPr>
                <w:rFonts w:eastAsia="Times New Roman" w:cstheme="minorHAnsi"/>
                <w:color w:val="000000"/>
                <w:kern w:val="0"/>
                <w:sz w:val="24"/>
                <w:szCs w:val="24"/>
                <w:lang w:eastAsia="pt-BR"/>
                <w14:ligatures w14:val="none"/>
              </w:rPr>
              <w:t>§ 3</w:t>
            </w:r>
            <w:proofErr w:type="gramStart"/>
            <w:r w:rsidRPr="00880DBD">
              <w:rPr>
                <w:rFonts w:eastAsia="Times New Roman" w:cstheme="minorHAnsi"/>
                <w:color w:val="000000"/>
                <w:kern w:val="0"/>
                <w:sz w:val="24"/>
                <w:szCs w:val="24"/>
                <w:lang w:eastAsia="pt-BR"/>
                <w14:ligatures w14:val="none"/>
              </w:rPr>
              <w:t xml:space="preserve">º </w:t>
            </w:r>
            <w:r>
              <w:rPr>
                <w:rFonts w:eastAsia="Times New Roman" w:cstheme="minorHAnsi"/>
                <w:color w:val="000000"/>
                <w:kern w:val="0"/>
                <w:sz w:val="24"/>
                <w:szCs w:val="24"/>
                <w:lang w:eastAsia="pt-BR"/>
                <w14:ligatures w14:val="none"/>
              </w:rPr>
              <w:t xml:space="preserve"> </w:t>
            </w:r>
            <w:r w:rsidRPr="00880DBD">
              <w:rPr>
                <w:rFonts w:eastAsia="Times New Roman" w:cstheme="minorHAnsi"/>
                <w:color w:val="000000"/>
                <w:kern w:val="0"/>
                <w:sz w:val="24"/>
                <w:szCs w:val="24"/>
                <w:lang w:eastAsia="pt-BR"/>
                <w14:ligatures w14:val="none"/>
              </w:rPr>
              <w:t>Deverão</w:t>
            </w:r>
            <w:proofErr w:type="gramEnd"/>
            <w:r w:rsidRPr="00880DBD">
              <w:rPr>
                <w:rFonts w:eastAsia="Times New Roman" w:cstheme="minorHAnsi"/>
                <w:color w:val="000000"/>
                <w:kern w:val="0"/>
                <w:sz w:val="24"/>
                <w:szCs w:val="24"/>
                <w:lang w:eastAsia="pt-BR"/>
                <w14:ligatures w14:val="none"/>
              </w:rPr>
              <w:t xml:space="preserve"> ser apresentados à Diretoria Colegiada relatórios parciais e anuais sobre o trabalho desenvolvido pela equipe de fiscalização.</w:t>
            </w:r>
          </w:p>
        </w:tc>
        <w:tc>
          <w:tcPr>
            <w:tcW w:w="5101" w:type="dxa"/>
            <w:shd w:val="clear" w:color="auto" w:fill="FBE4D5" w:themeFill="accent2" w:themeFillTint="33"/>
          </w:tcPr>
          <w:p w14:paraId="6C3494B4" w14:textId="50CDD7B0" w:rsidR="005B4C0F" w:rsidRPr="00606666" w:rsidRDefault="00880DBD" w:rsidP="00F90624">
            <w:pPr>
              <w:ind w:right="-1"/>
              <w:jc w:val="both"/>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 xml:space="preserve">Sugestão de </w:t>
            </w:r>
            <w:r w:rsidRPr="006B0623">
              <w:rPr>
                <w:rFonts w:eastAsia="Times New Roman" w:cstheme="minorHAnsi"/>
                <w:b/>
                <w:bCs/>
                <w:color w:val="EE0000"/>
                <w:kern w:val="0"/>
                <w:sz w:val="24"/>
                <w:szCs w:val="24"/>
                <w:lang w:eastAsia="pt-BR"/>
                <w14:ligatures w14:val="none"/>
              </w:rPr>
              <w:t>realocar</w:t>
            </w:r>
            <w:r w:rsidRPr="006B0623">
              <w:rPr>
                <w:rFonts w:eastAsia="Times New Roman" w:cstheme="minorHAnsi"/>
                <w:color w:val="EE0000"/>
                <w:kern w:val="0"/>
                <w:sz w:val="24"/>
                <w:szCs w:val="24"/>
                <w:lang w:eastAsia="pt-BR"/>
                <w14:ligatures w14:val="none"/>
              </w:rPr>
              <w:t xml:space="preserve"> </w:t>
            </w:r>
            <w:r>
              <w:rPr>
                <w:rFonts w:eastAsia="Times New Roman" w:cstheme="minorHAnsi"/>
                <w:color w:val="000000"/>
                <w:kern w:val="0"/>
                <w:sz w:val="24"/>
                <w:szCs w:val="24"/>
                <w:lang w:eastAsia="pt-BR"/>
                <w14:ligatures w14:val="none"/>
              </w:rPr>
              <w:t>todo o art. 239 para depois do art. 242</w:t>
            </w:r>
          </w:p>
        </w:tc>
        <w:tc>
          <w:tcPr>
            <w:tcW w:w="5102" w:type="dxa"/>
            <w:shd w:val="clear" w:color="auto" w:fill="FBE4D5" w:themeFill="accent2" w:themeFillTint="33"/>
          </w:tcPr>
          <w:p w14:paraId="12166C3E" w14:textId="77777777" w:rsidR="005B4C0F" w:rsidRDefault="00880DBD" w:rsidP="00F90624">
            <w:pPr>
              <w:rPr>
                <w:sz w:val="24"/>
                <w:szCs w:val="24"/>
              </w:rPr>
            </w:pPr>
            <w:r w:rsidRPr="00880DBD">
              <w:rPr>
                <w:sz w:val="24"/>
                <w:szCs w:val="24"/>
              </w:rPr>
              <w:t>Sugestão para reordenar esse artigo para depois do artigo 242 que trata das conclusões. Justificativa: esse artigo aborda rotina posterior às conclusões dos procedimentos de fiscalização, estando deslocada sua posição atual entre as definições dos procedimentos e antes das providências iniciais.</w:t>
            </w:r>
          </w:p>
          <w:p w14:paraId="5E59697E" w14:textId="77777777" w:rsidR="00F47663" w:rsidRDefault="00F47663" w:rsidP="00F90624">
            <w:pPr>
              <w:rPr>
                <w:sz w:val="24"/>
                <w:szCs w:val="24"/>
              </w:rPr>
            </w:pPr>
          </w:p>
          <w:p w14:paraId="3839C11E" w14:textId="2CA1ACCB" w:rsidR="00880DBD" w:rsidRDefault="00880DBD" w:rsidP="00F90624">
            <w:pPr>
              <w:rPr>
                <w:sz w:val="24"/>
                <w:szCs w:val="24"/>
              </w:rPr>
            </w:pPr>
            <w:r>
              <w:rPr>
                <w:sz w:val="24"/>
                <w:szCs w:val="24"/>
              </w:rPr>
              <w:t>É vedada a renumeração de artigos. Poderia criar um “art. 242-A” e revogar o art. 239. Analisar se tal caso atrapalhar a clareza da norma.</w:t>
            </w:r>
          </w:p>
        </w:tc>
      </w:tr>
      <w:tr w:rsidR="005B4C0F" w:rsidRPr="00606666" w14:paraId="1F641211" w14:textId="77777777" w:rsidTr="005B4C0F">
        <w:tc>
          <w:tcPr>
            <w:tcW w:w="5101" w:type="dxa"/>
            <w:shd w:val="clear" w:color="auto" w:fill="FBE4D5" w:themeFill="accent2" w:themeFillTint="33"/>
          </w:tcPr>
          <w:p w14:paraId="76D6D378" w14:textId="77777777" w:rsidR="006B0623" w:rsidRDefault="006B0623" w:rsidP="006B0623">
            <w:pPr>
              <w:ind w:right="-1"/>
              <w:rPr>
                <w:rFonts w:eastAsia="Times New Roman" w:cstheme="minorHAnsi"/>
                <w:color w:val="000000"/>
                <w:kern w:val="0"/>
                <w:sz w:val="24"/>
                <w:szCs w:val="24"/>
                <w:lang w:eastAsia="pt-BR"/>
                <w14:ligatures w14:val="none"/>
              </w:rPr>
            </w:pPr>
            <w:r w:rsidRPr="006B0623">
              <w:rPr>
                <w:rFonts w:eastAsia="Times New Roman" w:cstheme="minorHAnsi"/>
                <w:color w:val="000000"/>
                <w:kern w:val="0"/>
                <w:sz w:val="24"/>
                <w:szCs w:val="24"/>
                <w:lang w:eastAsia="pt-BR"/>
                <w14:ligatures w14:val="none"/>
              </w:rPr>
              <w:t xml:space="preserve">Art. 240. Os procedimentos de fiscalização elencados no art. 231, inciso I, com exceção das alíneas “f” e “g”, serão iniciados com ofício emitido pela Chefia do Escritório de Representação da Previc dirigido ao dirigente máximo da EFPC contendo, no mínimo, o seguinte: (Redação dada pela Resolução Previc nº 25, de 15 de outubro de 2024) </w:t>
            </w:r>
          </w:p>
          <w:p w14:paraId="64AE1771" w14:textId="77777777" w:rsidR="006B0623" w:rsidRDefault="006B0623" w:rsidP="006B0623">
            <w:pPr>
              <w:ind w:right="-1"/>
              <w:rPr>
                <w:rFonts w:eastAsia="Times New Roman" w:cstheme="minorHAnsi"/>
                <w:color w:val="000000"/>
                <w:kern w:val="0"/>
                <w:sz w:val="24"/>
                <w:szCs w:val="24"/>
                <w:lang w:eastAsia="pt-BR"/>
                <w14:ligatures w14:val="none"/>
              </w:rPr>
            </w:pPr>
            <w:r w:rsidRPr="006B0623">
              <w:rPr>
                <w:rFonts w:eastAsia="Times New Roman" w:cstheme="minorHAnsi"/>
                <w:color w:val="000000"/>
                <w:kern w:val="0"/>
                <w:sz w:val="24"/>
                <w:szCs w:val="24"/>
                <w:lang w:eastAsia="pt-BR"/>
                <w14:ligatures w14:val="none"/>
              </w:rPr>
              <w:lastRenderedPageBreak/>
              <w:t xml:space="preserve">I - </w:t>
            </w:r>
            <w:proofErr w:type="gramStart"/>
            <w:r w:rsidRPr="006B0623">
              <w:rPr>
                <w:rFonts w:eastAsia="Times New Roman" w:cstheme="minorHAnsi"/>
                <w:color w:val="000000"/>
                <w:kern w:val="0"/>
                <w:sz w:val="24"/>
                <w:szCs w:val="24"/>
                <w:lang w:eastAsia="pt-BR"/>
                <w14:ligatures w14:val="none"/>
              </w:rPr>
              <w:t>designação</w:t>
            </w:r>
            <w:proofErr w:type="gramEnd"/>
            <w:r w:rsidRPr="006B0623">
              <w:rPr>
                <w:rFonts w:eastAsia="Times New Roman" w:cstheme="minorHAnsi"/>
                <w:color w:val="000000"/>
                <w:kern w:val="0"/>
                <w:sz w:val="24"/>
                <w:szCs w:val="24"/>
                <w:lang w:eastAsia="pt-BR"/>
                <w14:ligatures w14:val="none"/>
              </w:rPr>
              <w:t xml:space="preserve"> dos membros da equipe de supervisão; </w:t>
            </w:r>
          </w:p>
          <w:p w14:paraId="21862386" w14:textId="77777777" w:rsidR="006B0623" w:rsidRDefault="006B0623" w:rsidP="006B0623">
            <w:pPr>
              <w:ind w:right="-1"/>
              <w:rPr>
                <w:rFonts w:eastAsia="Times New Roman" w:cstheme="minorHAnsi"/>
                <w:color w:val="000000"/>
                <w:kern w:val="0"/>
                <w:sz w:val="24"/>
                <w:szCs w:val="24"/>
                <w:lang w:eastAsia="pt-BR"/>
                <w14:ligatures w14:val="none"/>
              </w:rPr>
            </w:pPr>
            <w:r w:rsidRPr="006B0623">
              <w:rPr>
                <w:rFonts w:eastAsia="Times New Roman" w:cstheme="minorHAnsi"/>
                <w:color w:val="000000"/>
                <w:kern w:val="0"/>
                <w:sz w:val="24"/>
                <w:szCs w:val="24"/>
                <w:lang w:eastAsia="pt-BR"/>
                <w14:ligatures w14:val="none"/>
              </w:rPr>
              <w:t xml:space="preserve">II - </w:t>
            </w:r>
            <w:proofErr w:type="gramStart"/>
            <w:r w:rsidRPr="006B0623">
              <w:rPr>
                <w:rFonts w:eastAsia="Times New Roman" w:cstheme="minorHAnsi"/>
                <w:color w:val="000000"/>
                <w:kern w:val="0"/>
                <w:sz w:val="24"/>
                <w:szCs w:val="24"/>
                <w:lang w:eastAsia="pt-BR"/>
                <w14:ligatures w14:val="none"/>
              </w:rPr>
              <w:t>data</w:t>
            </w:r>
            <w:proofErr w:type="gramEnd"/>
            <w:r w:rsidRPr="006B0623">
              <w:rPr>
                <w:rFonts w:eastAsia="Times New Roman" w:cstheme="minorHAnsi"/>
                <w:color w:val="000000"/>
                <w:kern w:val="0"/>
                <w:sz w:val="24"/>
                <w:szCs w:val="24"/>
                <w:lang w:eastAsia="pt-BR"/>
                <w14:ligatures w14:val="none"/>
              </w:rPr>
              <w:t xml:space="preserve"> de início da ação fiscal e prazo previsto para encerramento; e </w:t>
            </w:r>
          </w:p>
          <w:p w14:paraId="4B9A4A47" w14:textId="77777777" w:rsidR="005B4C0F" w:rsidRDefault="006B0623" w:rsidP="006B0623">
            <w:pPr>
              <w:ind w:right="-1"/>
              <w:rPr>
                <w:rFonts w:eastAsia="Times New Roman" w:cstheme="minorHAnsi"/>
                <w:color w:val="000000"/>
                <w:kern w:val="0"/>
                <w:sz w:val="24"/>
                <w:szCs w:val="24"/>
                <w:lang w:eastAsia="pt-BR"/>
                <w14:ligatures w14:val="none"/>
              </w:rPr>
            </w:pPr>
            <w:r w:rsidRPr="006B0623">
              <w:rPr>
                <w:rFonts w:eastAsia="Times New Roman" w:cstheme="minorHAnsi"/>
                <w:color w:val="000000"/>
                <w:kern w:val="0"/>
                <w:sz w:val="24"/>
                <w:szCs w:val="24"/>
                <w:lang w:eastAsia="pt-BR"/>
                <w14:ligatures w14:val="none"/>
              </w:rPr>
              <w:t>III - indicação do escopo do procedimento fiscal.</w:t>
            </w:r>
          </w:p>
          <w:p w14:paraId="55F0412A" w14:textId="77777777" w:rsidR="006B0623" w:rsidRDefault="006B0623" w:rsidP="006B0623">
            <w:pPr>
              <w:ind w:right="-1"/>
              <w:rPr>
                <w:rFonts w:eastAsia="Times New Roman" w:cstheme="minorHAnsi"/>
                <w:color w:val="000000"/>
                <w:kern w:val="0"/>
                <w:sz w:val="24"/>
                <w:szCs w:val="24"/>
                <w:lang w:eastAsia="pt-BR"/>
                <w14:ligatures w14:val="none"/>
              </w:rPr>
            </w:pPr>
            <w:r w:rsidRPr="006B0623">
              <w:rPr>
                <w:rFonts w:eastAsia="Times New Roman" w:cstheme="minorHAnsi"/>
                <w:color w:val="000000"/>
                <w:kern w:val="0"/>
                <w:sz w:val="24"/>
                <w:szCs w:val="24"/>
                <w:lang w:eastAsia="pt-BR"/>
                <w14:ligatures w14:val="none"/>
              </w:rPr>
              <w:t>§ 1º A equipe fiscal designada para executar uma ação fiscal deverá encaminhar à sua chefia, por meio de Informação Fiscal, solicitação fundamentada de retirada ou inclusão de escopo no procedimento de fiscalização, cabendo à chefia a decisão final sobre a solicitação de alteração. (Redação dada pela Resolução Previc nº 25, de 15 de outubro de 2024)</w:t>
            </w:r>
          </w:p>
          <w:p w14:paraId="5D455B30" w14:textId="77777777" w:rsidR="006B0623" w:rsidRDefault="006B0623" w:rsidP="006B0623">
            <w:pPr>
              <w:ind w:right="-1"/>
              <w:rPr>
                <w:rFonts w:eastAsia="Times New Roman" w:cstheme="minorHAnsi"/>
                <w:color w:val="000000"/>
                <w:kern w:val="0"/>
                <w:sz w:val="24"/>
                <w:szCs w:val="24"/>
                <w:lang w:eastAsia="pt-BR"/>
                <w14:ligatures w14:val="none"/>
              </w:rPr>
            </w:pPr>
            <w:r w:rsidRPr="006B0623">
              <w:rPr>
                <w:rFonts w:eastAsia="Times New Roman" w:cstheme="minorHAnsi"/>
                <w:color w:val="000000"/>
                <w:kern w:val="0"/>
                <w:sz w:val="24"/>
                <w:szCs w:val="24"/>
                <w:lang w:eastAsia="pt-BR"/>
                <w14:ligatures w14:val="none"/>
              </w:rPr>
              <w:t xml:space="preserve">§ 2º O acompanhamento da ação fiscal será exercido pelo Escritório de Representação da Previc responsável pela equipe de supervisão, reportando ao Diretor de Fiscalização e Monitoramento quaisquer dificuldades ou embaraços opostos à ação fiscal. (Redação dada pela Resolução Previc nº 25, de 15 de outubro de 2024) </w:t>
            </w:r>
          </w:p>
          <w:p w14:paraId="421D4B03" w14:textId="77777777" w:rsidR="006B0623" w:rsidRDefault="006B0623" w:rsidP="006B0623">
            <w:pPr>
              <w:ind w:right="-1"/>
              <w:rPr>
                <w:rFonts w:eastAsia="Times New Roman" w:cstheme="minorHAnsi"/>
                <w:color w:val="000000"/>
                <w:kern w:val="0"/>
                <w:sz w:val="24"/>
                <w:szCs w:val="24"/>
                <w:lang w:eastAsia="pt-BR"/>
                <w14:ligatures w14:val="none"/>
              </w:rPr>
            </w:pPr>
            <w:r w:rsidRPr="006B0623">
              <w:rPr>
                <w:rFonts w:eastAsia="Times New Roman" w:cstheme="minorHAnsi"/>
                <w:color w:val="000000"/>
                <w:kern w:val="0"/>
                <w:sz w:val="24"/>
                <w:szCs w:val="24"/>
                <w:lang w:eastAsia="pt-BR"/>
                <w14:ligatures w14:val="none"/>
              </w:rPr>
              <w:t xml:space="preserve">§ 3º Caso seja verificada a impossibilidade de encerrar a ação fiscal no prazo previsto, a equipe de supervisão deverá encaminhar a sua chefia pedido de prorrogação fundamentado, com antecedência mínima de cinco dias úteis do termo fixado para o término dos trabalhos, indicando o novo prazo necessário para a sua conclusão. </w:t>
            </w:r>
          </w:p>
          <w:p w14:paraId="1A1A0DB8" w14:textId="77777777" w:rsidR="00F47663" w:rsidRDefault="00F47663" w:rsidP="006B0623">
            <w:pPr>
              <w:ind w:right="-1"/>
              <w:rPr>
                <w:rFonts w:eastAsia="Times New Roman" w:cstheme="minorHAnsi"/>
                <w:color w:val="000000"/>
                <w:kern w:val="0"/>
                <w:sz w:val="24"/>
                <w:szCs w:val="24"/>
                <w:lang w:eastAsia="pt-BR"/>
                <w14:ligatures w14:val="none"/>
              </w:rPr>
            </w:pPr>
          </w:p>
          <w:p w14:paraId="5F59E7E6" w14:textId="77777777" w:rsidR="00F47663" w:rsidRDefault="00F47663" w:rsidP="006B0623">
            <w:pPr>
              <w:ind w:right="-1"/>
              <w:rPr>
                <w:rFonts w:eastAsia="Times New Roman" w:cstheme="minorHAnsi"/>
                <w:color w:val="000000"/>
                <w:kern w:val="0"/>
                <w:sz w:val="24"/>
                <w:szCs w:val="24"/>
                <w:lang w:eastAsia="pt-BR"/>
                <w14:ligatures w14:val="none"/>
              </w:rPr>
            </w:pPr>
          </w:p>
          <w:p w14:paraId="1C3C4946" w14:textId="77777777" w:rsidR="00F47663" w:rsidRDefault="00F47663" w:rsidP="006B0623">
            <w:pPr>
              <w:ind w:right="-1"/>
              <w:rPr>
                <w:rFonts w:eastAsia="Times New Roman" w:cstheme="minorHAnsi"/>
                <w:color w:val="000000"/>
                <w:kern w:val="0"/>
                <w:sz w:val="24"/>
                <w:szCs w:val="24"/>
                <w:lang w:eastAsia="pt-BR"/>
                <w14:ligatures w14:val="none"/>
              </w:rPr>
            </w:pPr>
          </w:p>
          <w:p w14:paraId="477ED1D2" w14:textId="48C82AC3" w:rsidR="006B0623" w:rsidRPr="00606666" w:rsidRDefault="006B0623" w:rsidP="006B0623">
            <w:pPr>
              <w:ind w:right="-1"/>
              <w:rPr>
                <w:rFonts w:eastAsia="Times New Roman" w:cstheme="minorHAnsi"/>
                <w:color w:val="000000"/>
                <w:kern w:val="0"/>
                <w:sz w:val="24"/>
                <w:szCs w:val="24"/>
                <w:lang w:eastAsia="pt-BR"/>
                <w14:ligatures w14:val="none"/>
              </w:rPr>
            </w:pPr>
            <w:r w:rsidRPr="006B0623">
              <w:rPr>
                <w:rFonts w:eastAsia="Times New Roman" w:cstheme="minorHAnsi"/>
                <w:color w:val="000000"/>
                <w:kern w:val="0"/>
                <w:sz w:val="24"/>
                <w:szCs w:val="24"/>
                <w:lang w:eastAsia="pt-BR"/>
                <w14:ligatures w14:val="none"/>
              </w:rPr>
              <w:lastRenderedPageBreak/>
              <w:t>§ 4º A Chefia do Escritório de Representação deverá encaminhar à Coordenação-Geral de Fiscalização Direta - CGFD cópia do ofício de início do procedimento fiscal e suas eventuais alterações posteriores, no prazo de até cinco dias úteis.</w:t>
            </w:r>
          </w:p>
        </w:tc>
        <w:tc>
          <w:tcPr>
            <w:tcW w:w="5101" w:type="dxa"/>
            <w:shd w:val="clear" w:color="auto" w:fill="FBE4D5" w:themeFill="accent2" w:themeFillTint="33"/>
          </w:tcPr>
          <w:p w14:paraId="3A7C567D" w14:textId="43960DB2" w:rsidR="006B0623" w:rsidRDefault="006B0623" w:rsidP="006B0623">
            <w:pPr>
              <w:ind w:right="-1"/>
              <w:rPr>
                <w:rFonts w:eastAsia="Times New Roman" w:cstheme="minorHAnsi"/>
                <w:color w:val="000000"/>
                <w:kern w:val="0"/>
                <w:sz w:val="24"/>
                <w:szCs w:val="24"/>
                <w:lang w:eastAsia="pt-BR"/>
                <w14:ligatures w14:val="none"/>
              </w:rPr>
            </w:pPr>
            <w:r w:rsidRPr="006B0623">
              <w:rPr>
                <w:rFonts w:eastAsia="Times New Roman" w:cstheme="minorHAnsi"/>
                <w:color w:val="000000"/>
                <w:kern w:val="0"/>
                <w:sz w:val="24"/>
                <w:szCs w:val="24"/>
                <w:lang w:eastAsia="pt-BR"/>
                <w14:ligatures w14:val="none"/>
              </w:rPr>
              <w:lastRenderedPageBreak/>
              <w:t xml:space="preserve">Art. 240. Os procedimentos de fiscalização elencados no art. 231, inciso I, com exceção das alíneas “f” e “g”, serão iniciados com ofício emitido pela Chefia </w:t>
            </w:r>
            <w:r w:rsidRPr="006B0623">
              <w:rPr>
                <w:rFonts w:eastAsia="Times New Roman" w:cstheme="minorHAnsi"/>
                <w:b/>
                <w:bCs/>
                <w:color w:val="EE0000"/>
                <w:kern w:val="0"/>
                <w:sz w:val="24"/>
                <w:szCs w:val="24"/>
                <w:lang w:eastAsia="pt-BR"/>
                <w14:ligatures w14:val="none"/>
              </w:rPr>
              <w:t>da Coordenação-Geral de Fiscalização Direta,</w:t>
            </w:r>
            <w:r w:rsidRPr="006B0623">
              <w:rPr>
                <w:rFonts w:eastAsia="Times New Roman" w:cstheme="minorHAnsi"/>
                <w:color w:val="EE0000"/>
                <w:kern w:val="0"/>
                <w:sz w:val="24"/>
                <w:szCs w:val="24"/>
                <w:lang w:eastAsia="pt-BR"/>
                <w14:ligatures w14:val="none"/>
              </w:rPr>
              <w:t xml:space="preserve"> </w:t>
            </w:r>
            <w:r w:rsidRPr="006B0623">
              <w:rPr>
                <w:rFonts w:eastAsia="Times New Roman" w:cstheme="minorHAnsi"/>
                <w:color w:val="000000"/>
                <w:kern w:val="0"/>
                <w:sz w:val="24"/>
                <w:szCs w:val="24"/>
                <w:lang w:eastAsia="pt-BR"/>
                <w14:ligatures w14:val="none"/>
              </w:rPr>
              <w:t xml:space="preserve">do Escritório de Representação da Previc dirigido ao dirigente máximo da EFPC contendo, no mínimo, o </w:t>
            </w:r>
            <w:r w:rsidRPr="006B0623">
              <w:rPr>
                <w:rFonts w:eastAsia="Times New Roman" w:cstheme="minorHAnsi"/>
                <w:color w:val="000000"/>
                <w:kern w:val="0"/>
                <w:sz w:val="24"/>
                <w:szCs w:val="24"/>
                <w:lang w:eastAsia="pt-BR"/>
                <w14:ligatures w14:val="none"/>
              </w:rPr>
              <w:lastRenderedPageBreak/>
              <w:t xml:space="preserve">seguinte: (Redação dada pela Resolução Previc nº 25, de 15 de outubro de 2024) </w:t>
            </w:r>
          </w:p>
          <w:p w14:paraId="4F0EC071" w14:textId="43BBA195" w:rsidR="006B0623" w:rsidRDefault="006B0623" w:rsidP="006B0623">
            <w:pPr>
              <w:ind w:right="-1"/>
              <w:rPr>
                <w:rFonts w:eastAsia="Times New Roman" w:cstheme="minorHAnsi"/>
                <w:color w:val="000000"/>
                <w:kern w:val="0"/>
                <w:sz w:val="24"/>
                <w:szCs w:val="24"/>
                <w:lang w:eastAsia="pt-BR"/>
                <w14:ligatures w14:val="none"/>
              </w:rPr>
            </w:pPr>
            <w:r w:rsidRPr="006B0623">
              <w:rPr>
                <w:rFonts w:eastAsia="Times New Roman" w:cstheme="minorHAnsi"/>
                <w:color w:val="000000"/>
                <w:kern w:val="0"/>
                <w:sz w:val="24"/>
                <w:szCs w:val="24"/>
                <w:lang w:eastAsia="pt-BR"/>
                <w14:ligatures w14:val="none"/>
              </w:rPr>
              <w:t xml:space="preserve">I - </w:t>
            </w:r>
            <w:proofErr w:type="gramStart"/>
            <w:r w:rsidRPr="006B0623">
              <w:rPr>
                <w:rFonts w:eastAsia="Times New Roman" w:cstheme="minorHAnsi"/>
                <w:color w:val="000000"/>
                <w:kern w:val="0"/>
                <w:sz w:val="24"/>
                <w:szCs w:val="24"/>
                <w:lang w:eastAsia="pt-BR"/>
                <w14:ligatures w14:val="none"/>
              </w:rPr>
              <w:t>designação</w:t>
            </w:r>
            <w:proofErr w:type="gramEnd"/>
            <w:r w:rsidRPr="006B0623">
              <w:rPr>
                <w:rFonts w:eastAsia="Times New Roman" w:cstheme="minorHAnsi"/>
                <w:color w:val="000000"/>
                <w:kern w:val="0"/>
                <w:sz w:val="24"/>
                <w:szCs w:val="24"/>
                <w:lang w:eastAsia="pt-BR"/>
                <w14:ligatures w14:val="none"/>
              </w:rPr>
              <w:t xml:space="preserve"> dos membros da equipe</w:t>
            </w:r>
            <w:r w:rsidR="005720B5">
              <w:rPr>
                <w:rFonts w:eastAsia="Times New Roman" w:cstheme="minorHAnsi"/>
                <w:color w:val="000000"/>
                <w:kern w:val="0"/>
                <w:sz w:val="24"/>
                <w:szCs w:val="24"/>
                <w:lang w:eastAsia="pt-BR"/>
                <w14:ligatures w14:val="none"/>
              </w:rPr>
              <w:t xml:space="preserve"> </w:t>
            </w:r>
            <w:r w:rsidR="005720B5" w:rsidRPr="005720B5">
              <w:rPr>
                <w:rFonts w:eastAsia="Times New Roman" w:cstheme="minorHAnsi"/>
                <w:b/>
                <w:bCs/>
                <w:color w:val="EE0000"/>
                <w:kern w:val="0"/>
                <w:sz w:val="24"/>
                <w:szCs w:val="24"/>
                <w:lang w:eastAsia="pt-BR"/>
                <w14:ligatures w14:val="none"/>
              </w:rPr>
              <w:t>fiscal</w:t>
            </w:r>
            <w:r w:rsidRPr="006B0623">
              <w:rPr>
                <w:rFonts w:eastAsia="Times New Roman" w:cstheme="minorHAnsi"/>
                <w:color w:val="000000"/>
                <w:kern w:val="0"/>
                <w:sz w:val="24"/>
                <w:szCs w:val="24"/>
                <w:lang w:eastAsia="pt-BR"/>
                <w14:ligatures w14:val="none"/>
              </w:rPr>
              <w:t xml:space="preserve"> </w:t>
            </w:r>
            <w:r w:rsidRPr="006B0623">
              <w:rPr>
                <w:rFonts w:eastAsia="Times New Roman" w:cstheme="minorHAnsi"/>
                <w:b/>
                <w:bCs/>
                <w:strike/>
                <w:color w:val="EE0000"/>
                <w:kern w:val="0"/>
                <w:sz w:val="24"/>
                <w:szCs w:val="24"/>
                <w:lang w:eastAsia="pt-BR"/>
                <w14:ligatures w14:val="none"/>
              </w:rPr>
              <w:t xml:space="preserve">de supervisão; </w:t>
            </w:r>
          </w:p>
          <w:p w14:paraId="03F99063" w14:textId="77777777" w:rsidR="006B0623" w:rsidRDefault="006B0623" w:rsidP="006B0623">
            <w:pPr>
              <w:ind w:right="-1"/>
              <w:rPr>
                <w:rFonts w:eastAsia="Times New Roman" w:cstheme="minorHAnsi"/>
                <w:color w:val="000000"/>
                <w:kern w:val="0"/>
                <w:sz w:val="24"/>
                <w:szCs w:val="24"/>
                <w:lang w:eastAsia="pt-BR"/>
                <w14:ligatures w14:val="none"/>
              </w:rPr>
            </w:pPr>
            <w:r w:rsidRPr="006B0623">
              <w:rPr>
                <w:rFonts w:eastAsia="Times New Roman" w:cstheme="minorHAnsi"/>
                <w:color w:val="000000"/>
                <w:kern w:val="0"/>
                <w:sz w:val="24"/>
                <w:szCs w:val="24"/>
                <w:lang w:eastAsia="pt-BR"/>
                <w14:ligatures w14:val="none"/>
              </w:rPr>
              <w:t xml:space="preserve">II - </w:t>
            </w:r>
            <w:proofErr w:type="gramStart"/>
            <w:r w:rsidRPr="006B0623">
              <w:rPr>
                <w:rFonts w:eastAsia="Times New Roman" w:cstheme="minorHAnsi"/>
                <w:color w:val="000000"/>
                <w:kern w:val="0"/>
                <w:sz w:val="24"/>
                <w:szCs w:val="24"/>
                <w:lang w:eastAsia="pt-BR"/>
                <w14:ligatures w14:val="none"/>
              </w:rPr>
              <w:t>data</w:t>
            </w:r>
            <w:proofErr w:type="gramEnd"/>
            <w:r w:rsidRPr="006B0623">
              <w:rPr>
                <w:rFonts w:eastAsia="Times New Roman" w:cstheme="minorHAnsi"/>
                <w:color w:val="000000"/>
                <w:kern w:val="0"/>
                <w:sz w:val="24"/>
                <w:szCs w:val="24"/>
                <w:lang w:eastAsia="pt-BR"/>
                <w14:ligatures w14:val="none"/>
              </w:rPr>
              <w:t xml:space="preserve"> de início da ação fiscal e prazo previsto para encerramento; e </w:t>
            </w:r>
          </w:p>
          <w:p w14:paraId="1824D792" w14:textId="77777777" w:rsidR="006B0623" w:rsidRDefault="006B0623" w:rsidP="006B0623">
            <w:pPr>
              <w:ind w:right="-1"/>
              <w:rPr>
                <w:rFonts w:eastAsia="Times New Roman" w:cstheme="minorHAnsi"/>
                <w:color w:val="000000"/>
                <w:kern w:val="0"/>
                <w:sz w:val="24"/>
                <w:szCs w:val="24"/>
                <w:lang w:eastAsia="pt-BR"/>
                <w14:ligatures w14:val="none"/>
              </w:rPr>
            </w:pPr>
            <w:r w:rsidRPr="006B0623">
              <w:rPr>
                <w:rFonts w:eastAsia="Times New Roman" w:cstheme="minorHAnsi"/>
                <w:color w:val="000000"/>
                <w:kern w:val="0"/>
                <w:sz w:val="24"/>
                <w:szCs w:val="24"/>
                <w:lang w:eastAsia="pt-BR"/>
                <w14:ligatures w14:val="none"/>
              </w:rPr>
              <w:t>III - indicação do escopo do procedimento fiscal.</w:t>
            </w:r>
          </w:p>
          <w:p w14:paraId="586EB8F4" w14:textId="77777777" w:rsidR="006B0623" w:rsidRDefault="006B0623" w:rsidP="006B0623">
            <w:pPr>
              <w:ind w:right="-1"/>
              <w:rPr>
                <w:rFonts w:eastAsia="Times New Roman" w:cstheme="minorHAnsi"/>
                <w:color w:val="000000"/>
                <w:kern w:val="0"/>
                <w:sz w:val="24"/>
                <w:szCs w:val="24"/>
                <w:lang w:eastAsia="pt-BR"/>
                <w14:ligatures w14:val="none"/>
              </w:rPr>
            </w:pPr>
            <w:r w:rsidRPr="006B0623">
              <w:rPr>
                <w:rFonts w:eastAsia="Times New Roman" w:cstheme="minorHAnsi"/>
                <w:color w:val="000000"/>
                <w:kern w:val="0"/>
                <w:sz w:val="24"/>
                <w:szCs w:val="24"/>
                <w:lang w:eastAsia="pt-BR"/>
                <w14:ligatures w14:val="none"/>
              </w:rPr>
              <w:t>§ 1º A equipe fiscal designada para executar uma ação fiscal deverá encaminhar à sua chefia, por meio de Informação Fiscal, solicitação fundamentada de retirada ou inclusão de escopo no procedimento de fiscalização, cabendo à chefia a decisão final sobre a solicitação de alteração. (Redação dada pela Resolução Previc nº 25, de 15 de outubro de 2024)</w:t>
            </w:r>
          </w:p>
          <w:p w14:paraId="2ABA5C55" w14:textId="5C59DC24" w:rsidR="006B0623" w:rsidRDefault="006B0623" w:rsidP="006B0623">
            <w:pPr>
              <w:ind w:right="-1"/>
              <w:rPr>
                <w:rFonts w:eastAsia="Times New Roman" w:cstheme="minorHAnsi"/>
                <w:color w:val="000000"/>
                <w:kern w:val="0"/>
                <w:sz w:val="24"/>
                <w:szCs w:val="24"/>
                <w:lang w:eastAsia="pt-BR"/>
                <w14:ligatures w14:val="none"/>
              </w:rPr>
            </w:pPr>
            <w:r w:rsidRPr="006B0623">
              <w:rPr>
                <w:rFonts w:eastAsia="Times New Roman" w:cstheme="minorHAnsi"/>
                <w:color w:val="000000"/>
                <w:kern w:val="0"/>
                <w:sz w:val="24"/>
                <w:szCs w:val="24"/>
                <w:lang w:eastAsia="pt-BR"/>
                <w14:ligatures w14:val="none"/>
              </w:rPr>
              <w:t xml:space="preserve">§ 2º O acompanhamento da ação fiscal será exercido </w:t>
            </w:r>
            <w:r w:rsidRPr="006B0623">
              <w:rPr>
                <w:rFonts w:eastAsia="Times New Roman" w:cstheme="minorHAnsi"/>
                <w:b/>
                <w:bCs/>
                <w:color w:val="EE0000"/>
                <w:kern w:val="0"/>
                <w:sz w:val="24"/>
                <w:szCs w:val="24"/>
                <w:lang w:eastAsia="pt-BR"/>
                <w14:ligatures w14:val="none"/>
              </w:rPr>
              <w:t>pela</w:t>
            </w:r>
            <w:r w:rsidRPr="006B0623">
              <w:rPr>
                <w:rFonts w:eastAsia="Times New Roman" w:cstheme="minorHAnsi"/>
                <w:color w:val="EE0000"/>
                <w:kern w:val="0"/>
                <w:sz w:val="24"/>
                <w:szCs w:val="24"/>
                <w:lang w:eastAsia="pt-BR"/>
                <w14:ligatures w14:val="none"/>
              </w:rPr>
              <w:t xml:space="preserve"> </w:t>
            </w:r>
            <w:r w:rsidRPr="006B0623">
              <w:rPr>
                <w:rFonts w:eastAsia="Times New Roman" w:cstheme="minorHAnsi"/>
                <w:b/>
                <w:bCs/>
                <w:color w:val="EE0000"/>
                <w:kern w:val="0"/>
                <w:sz w:val="24"/>
                <w:szCs w:val="24"/>
                <w:lang w:eastAsia="pt-BR"/>
                <w14:ligatures w14:val="none"/>
              </w:rPr>
              <w:t>da Coordenação-Geral de Fiscalização Direta</w:t>
            </w:r>
            <w:r w:rsidR="005720B5">
              <w:rPr>
                <w:rFonts w:eastAsia="Times New Roman" w:cstheme="minorHAnsi"/>
                <w:b/>
                <w:bCs/>
                <w:color w:val="EE0000"/>
                <w:kern w:val="0"/>
                <w:sz w:val="24"/>
                <w:szCs w:val="24"/>
                <w:lang w:eastAsia="pt-BR"/>
                <w14:ligatures w14:val="none"/>
              </w:rPr>
              <w:t xml:space="preserve"> e </w:t>
            </w:r>
            <w:r w:rsidRPr="006B0623">
              <w:rPr>
                <w:rFonts w:eastAsia="Times New Roman" w:cstheme="minorHAnsi"/>
                <w:color w:val="000000"/>
                <w:kern w:val="0"/>
                <w:sz w:val="24"/>
                <w:szCs w:val="24"/>
                <w:lang w:eastAsia="pt-BR"/>
                <w14:ligatures w14:val="none"/>
              </w:rPr>
              <w:t xml:space="preserve">pelo Escritório de Representação da Previc responsável pela equipe </w:t>
            </w:r>
            <w:r w:rsidR="005720B5" w:rsidRPr="005720B5">
              <w:rPr>
                <w:rFonts w:eastAsia="Times New Roman" w:cstheme="minorHAnsi"/>
                <w:b/>
                <w:bCs/>
                <w:color w:val="EE0000"/>
                <w:kern w:val="0"/>
                <w:sz w:val="24"/>
                <w:szCs w:val="24"/>
                <w:lang w:eastAsia="pt-BR"/>
                <w14:ligatures w14:val="none"/>
              </w:rPr>
              <w:t>fiscal</w:t>
            </w:r>
            <w:r w:rsidR="005720B5" w:rsidRPr="006B0623">
              <w:rPr>
                <w:rFonts w:eastAsia="Times New Roman" w:cstheme="minorHAnsi"/>
                <w:color w:val="000000"/>
                <w:kern w:val="0"/>
                <w:sz w:val="24"/>
                <w:szCs w:val="24"/>
                <w:lang w:eastAsia="pt-BR"/>
                <w14:ligatures w14:val="none"/>
              </w:rPr>
              <w:t xml:space="preserve"> </w:t>
            </w:r>
            <w:r w:rsidR="005720B5" w:rsidRPr="006B0623">
              <w:rPr>
                <w:rFonts w:eastAsia="Times New Roman" w:cstheme="minorHAnsi"/>
                <w:b/>
                <w:bCs/>
                <w:strike/>
                <w:color w:val="EE0000"/>
                <w:kern w:val="0"/>
                <w:sz w:val="24"/>
                <w:szCs w:val="24"/>
                <w:lang w:eastAsia="pt-BR"/>
                <w14:ligatures w14:val="none"/>
              </w:rPr>
              <w:t>de supervisão</w:t>
            </w:r>
            <w:r w:rsidRPr="006B0623">
              <w:rPr>
                <w:rFonts w:eastAsia="Times New Roman" w:cstheme="minorHAnsi"/>
                <w:color w:val="000000"/>
                <w:kern w:val="0"/>
                <w:sz w:val="24"/>
                <w:szCs w:val="24"/>
                <w:lang w:eastAsia="pt-BR"/>
                <w14:ligatures w14:val="none"/>
              </w:rPr>
              <w:t xml:space="preserve">, reportando ao Diretor de Fiscalização e Monitoramento quaisquer dificuldades ou embaraços opostos à ação fiscal. (Redação dada pela Resolução Previc nº 25, de 15 de outubro de 2024) </w:t>
            </w:r>
          </w:p>
          <w:p w14:paraId="4A74EDBD" w14:textId="51F85CC9" w:rsidR="006B0623" w:rsidRDefault="006B0623" w:rsidP="006B0623">
            <w:pPr>
              <w:ind w:right="-1"/>
              <w:rPr>
                <w:rFonts w:eastAsia="Times New Roman" w:cstheme="minorHAnsi"/>
                <w:color w:val="000000"/>
                <w:kern w:val="0"/>
                <w:sz w:val="24"/>
                <w:szCs w:val="24"/>
                <w:lang w:eastAsia="pt-BR"/>
                <w14:ligatures w14:val="none"/>
              </w:rPr>
            </w:pPr>
            <w:r w:rsidRPr="006B0623">
              <w:rPr>
                <w:rFonts w:eastAsia="Times New Roman" w:cstheme="minorHAnsi"/>
                <w:color w:val="000000"/>
                <w:kern w:val="0"/>
                <w:sz w:val="24"/>
                <w:szCs w:val="24"/>
                <w:lang w:eastAsia="pt-BR"/>
                <w14:ligatures w14:val="none"/>
              </w:rPr>
              <w:t xml:space="preserve">§ 3º Caso seja verificada a impossibilidade de encerrar a ação fiscal no prazo previsto, a equipe </w:t>
            </w:r>
            <w:r w:rsidR="005720B5" w:rsidRPr="005720B5">
              <w:rPr>
                <w:rFonts w:eastAsia="Times New Roman" w:cstheme="minorHAnsi"/>
                <w:b/>
                <w:bCs/>
                <w:color w:val="EE0000"/>
                <w:kern w:val="0"/>
                <w:sz w:val="24"/>
                <w:szCs w:val="24"/>
                <w:lang w:eastAsia="pt-BR"/>
                <w14:ligatures w14:val="none"/>
              </w:rPr>
              <w:t>fiscal</w:t>
            </w:r>
            <w:r w:rsidR="005720B5" w:rsidRPr="006B0623">
              <w:rPr>
                <w:rFonts w:eastAsia="Times New Roman" w:cstheme="minorHAnsi"/>
                <w:color w:val="000000"/>
                <w:kern w:val="0"/>
                <w:sz w:val="24"/>
                <w:szCs w:val="24"/>
                <w:lang w:eastAsia="pt-BR"/>
                <w14:ligatures w14:val="none"/>
              </w:rPr>
              <w:t xml:space="preserve"> </w:t>
            </w:r>
            <w:r w:rsidR="005720B5" w:rsidRPr="006B0623">
              <w:rPr>
                <w:rFonts w:eastAsia="Times New Roman" w:cstheme="minorHAnsi"/>
                <w:b/>
                <w:bCs/>
                <w:strike/>
                <w:color w:val="EE0000"/>
                <w:kern w:val="0"/>
                <w:sz w:val="24"/>
                <w:szCs w:val="24"/>
                <w:lang w:eastAsia="pt-BR"/>
                <w14:ligatures w14:val="none"/>
              </w:rPr>
              <w:t>de supervisão</w:t>
            </w:r>
            <w:r w:rsidR="005720B5" w:rsidRPr="006B0623">
              <w:rPr>
                <w:rFonts w:eastAsia="Times New Roman" w:cstheme="minorHAnsi"/>
                <w:color w:val="000000"/>
                <w:kern w:val="0"/>
                <w:sz w:val="24"/>
                <w:szCs w:val="24"/>
                <w:lang w:eastAsia="pt-BR"/>
                <w14:ligatures w14:val="none"/>
              </w:rPr>
              <w:t xml:space="preserve"> </w:t>
            </w:r>
            <w:r w:rsidRPr="006B0623">
              <w:rPr>
                <w:rFonts w:eastAsia="Times New Roman" w:cstheme="minorHAnsi"/>
                <w:color w:val="000000"/>
                <w:kern w:val="0"/>
                <w:sz w:val="24"/>
                <w:szCs w:val="24"/>
                <w:lang w:eastAsia="pt-BR"/>
                <w14:ligatures w14:val="none"/>
              </w:rPr>
              <w:t xml:space="preserve">deverá encaminhar a sua chefia pedido de prorrogação fundamentado, com antecedência mínima de cinco dias úteis do termo fixado para o término dos trabalhos, indicando o novo prazo necessário para a sua conclusão. </w:t>
            </w:r>
          </w:p>
          <w:p w14:paraId="67443CE1" w14:textId="24A1DA68" w:rsidR="005B4C0F" w:rsidRPr="00606666" w:rsidRDefault="006B0623" w:rsidP="00F47663">
            <w:pPr>
              <w:ind w:right="-1"/>
              <w:rPr>
                <w:rFonts w:eastAsia="Times New Roman" w:cstheme="minorHAnsi"/>
                <w:color w:val="000000"/>
                <w:kern w:val="0"/>
                <w:sz w:val="24"/>
                <w:szCs w:val="24"/>
                <w:lang w:eastAsia="pt-BR"/>
                <w14:ligatures w14:val="none"/>
              </w:rPr>
            </w:pPr>
            <w:r w:rsidRPr="006B0623">
              <w:rPr>
                <w:rFonts w:eastAsia="Times New Roman" w:cstheme="minorHAnsi"/>
                <w:color w:val="000000"/>
                <w:kern w:val="0"/>
                <w:sz w:val="24"/>
                <w:szCs w:val="24"/>
                <w:lang w:eastAsia="pt-BR"/>
                <w14:ligatures w14:val="none"/>
              </w:rPr>
              <w:lastRenderedPageBreak/>
              <w:t xml:space="preserve">§ 4º A Chefia </w:t>
            </w:r>
            <w:r w:rsidR="005720B5" w:rsidRPr="006B0623">
              <w:rPr>
                <w:rFonts w:eastAsia="Times New Roman" w:cstheme="minorHAnsi"/>
                <w:b/>
                <w:bCs/>
                <w:color w:val="EE0000"/>
                <w:kern w:val="0"/>
                <w:sz w:val="24"/>
                <w:szCs w:val="24"/>
                <w:lang w:eastAsia="pt-BR"/>
                <w14:ligatures w14:val="none"/>
              </w:rPr>
              <w:t>da Coordenação-Geral de Fiscalização Direta</w:t>
            </w:r>
            <w:r w:rsidR="005720B5">
              <w:rPr>
                <w:rFonts w:eastAsia="Times New Roman" w:cstheme="minorHAnsi"/>
                <w:b/>
                <w:bCs/>
                <w:color w:val="EE0000"/>
                <w:kern w:val="0"/>
                <w:sz w:val="24"/>
                <w:szCs w:val="24"/>
                <w:lang w:eastAsia="pt-BR"/>
                <w14:ligatures w14:val="none"/>
              </w:rPr>
              <w:t xml:space="preserve"> e</w:t>
            </w:r>
            <w:r w:rsidR="005720B5" w:rsidRPr="006B0623">
              <w:rPr>
                <w:rFonts w:eastAsia="Times New Roman" w:cstheme="minorHAnsi"/>
                <w:color w:val="000000"/>
                <w:kern w:val="0"/>
                <w:sz w:val="24"/>
                <w:szCs w:val="24"/>
                <w:lang w:eastAsia="pt-BR"/>
                <w14:ligatures w14:val="none"/>
              </w:rPr>
              <w:t xml:space="preserve"> </w:t>
            </w:r>
            <w:r w:rsidRPr="006B0623">
              <w:rPr>
                <w:rFonts w:eastAsia="Times New Roman" w:cstheme="minorHAnsi"/>
                <w:color w:val="000000"/>
                <w:kern w:val="0"/>
                <w:sz w:val="24"/>
                <w:szCs w:val="24"/>
                <w:lang w:eastAsia="pt-BR"/>
                <w14:ligatures w14:val="none"/>
              </w:rPr>
              <w:t>do Escritório de Representação deverá encaminhar à Coordenação-Geral de Fiscalização Direta - CGFD cópia do ofício de início do procedimento fiscal e suas eventuais alterações posteriores, no prazo de até cinco dias úteis.</w:t>
            </w:r>
          </w:p>
        </w:tc>
        <w:tc>
          <w:tcPr>
            <w:tcW w:w="5102" w:type="dxa"/>
            <w:shd w:val="clear" w:color="auto" w:fill="FBE4D5" w:themeFill="accent2" w:themeFillTint="33"/>
          </w:tcPr>
          <w:p w14:paraId="3FE06A8A" w14:textId="5F00299B" w:rsidR="005B4C0F" w:rsidRDefault="006B0623" w:rsidP="00F90624">
            <w:pPr>
              <w:rPr>
                <w:sz w:val="24"/>
                <w:szCs w:val="24"/>
              </w:rPr>
            </w:pPr>
            <w:r w:rsidRPr="006B0623">
              <w:rPr>
                <w:sz w:val="24"/>
                <w:szCs w:val="24"/>
              </w:rPr>
              <w:lastRenderedPageBreak/>
              <w:t>Ajuste redacional para melhor padronização</w:t>
            </w:r>
          </w:p>
        </w:tc>
      </w:tr>
      <w:tr w:rsidR="0090099C" w:rsidRPr="00606666" w14:paraId="607E7DD5" w14:textId="77777777" w:rsidTr="005B4C0F">
        <w:tc>
          <w:tcPr>
            <w:tcW w:w="5101" w:type="dxa"/>
            <w:shd w:val="clear" w:color="auto" w:fill="FBE4D5" w:themeFill="accent2" w:themeFillTint="33"/>
          </w:tcPr>
          <w:p w14:paraId="50CDCDB7" w14:textId="77777777" w:rsidR="0090099C" w:rsidRDefault="0090099C" w:rsidP="0090099C">
            <w:pPr>
              <w:ind w:right="-1"/>
              <w:rPr>
                <w:rFonts w:eastAsia="Times New Roman" w:cstheme="minorHAnsi"/>
                <w:color w:val="000000"/>
                <w:kern w:val="0"/>
                <w:sz w:val="24"/>
                <w:szCs w:val="24"/>
                <w:lang w:eastAsia="pt-BR"/>
                <w14:ligatures w14:val="none"/>
              </w:rPr>
            </w:pPr>
            <w:r w:rsidRPr="0090099C">
              <w:rPr>
                <w:rFonts w:eastAsia="Times New Roman" w:cstheme="minorHAnsi"/>
                <w:color w:val="000000"/>
                <w:kern w:val="0"/>
                <w:sz w:val="24"/>
                <w:szCs w:val="24"/>
                <w:lang w:eastAsia="pt-BR"/>
                <w14:ligatures w14:val="none"/>
              </w:rPr>
              <w:lastRenderedPageBreak/>
              <w:t>Art. 242. Os procedimentos de fiscalização elencados no art. 231, inciso I, com exceção das alíneas “f” e “g”, serão encerrados com a entrega de Relatório de Fiscalização, que deverá apresentar pelo menos uma das conclusões abaixo indicadas: (Redação dada pela Resolução Previc nº 25, de 15 de outubro de 2024)</w:t>
            </w:r>
          </w:p>
          <w:p w14:paraId="3EEAB276" w14:textId="77777777" w:rsidR="0090099C" w:rsidRDefault="0090099C" w:rsidP="0090099C">
            <w:pPr>
              <w:ind w:right="-1"/>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3FDFCACF" w14:textId="77777777" w:rsidR="0090099C" w:rsidRDefault="0090099C" w:rsidP="0090099C">
            <w:pPr>
              <w:ind w:right="-1"/>
              <w:rPr>
                <w:rFonts w:eastAsia="Times New Roman" w:cstheme="minorHAnsi"/>
                <w:color w:val="000000"/>
                <w:kern w:val="0"/>
                <w:sz w:val="24"/>
                <w:szCs w:val="24"/>
                <w:lang w:eastAsia="pt-BR"/>
                <w14:ligatures w14:val="none"/>
              </w:rPr>
            </w:pPr>
            <w:r w:rsidRPr="0090099C">
              <w:rPr>
                <w:rFonts w:eastAsia="Times New Roman" w:cstheme="minorHAnsi"/>
                <w:color w:val="000000"/>
                <w:kern w:val="0"/>
                <w:sz w:val="24"/>
                <w:szCs w:val="24"/>
                <w:lang w:eastAsia="pt-BR"/>
                <w14:ligatures w14:val="none"/>
              </w:rPr>
              <w:t xml:space="preserve">VII - </w:t>
            </w:r>
            <w:r w:rsidRPr="0090099C">
              <w:rPr>
                <w:rFonts w:eastAsia="Times New Roman" w:cstheme="minorHAnsi"/>
                <w:b/>
                <w:bCs/>
                <w:color w:val="000000"/>
                <w:kern w:val="0"/>
                <w:sz w:val="24"/>
                <w:szCs w:val="24"/>
                <w:lang w:eastAsia="pt-BR"/>
                <w14:ligatures w14:val="none"/>
              </w:rPr>
              <w:t>Pontos</w:t>
            </w:r>
            <w:r w:rsidRPr="0090099C">
              <w:rPr>
                <w:rFonts w:eastAsia="Times New Roman" w:cstheme="minorHAnsi"/>
                <w:color w:val="000000"/>
                <w:kern w:val="0"/>
                <w:sz w:val="24"/>
                <w:szCs w:val="24"/>
                <w:lang w:eastAsia="pt-BR"/>
                <w14:ligatures w14:val="none"/>
              </w:rPr>
              <w:t xml:space="preserve"> de atenção para acompanhamento das ações fiscais; (Incluído pela Resolução Previc nº 25, de 15 de outubro de 2024)</w:t>
            </w:r>
          </w:p>
          <w:p w14:paraId="043132F0" w14:textId="77777777" w:rsidR="0090099C" w:rsidRDefault="0090099C" w:rsidP="0090099C">
            <w:pPr>
              <w:ind w:right="-1"/>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3694176A" w14:textId="77777777" w:rsidR="0090099C" w:rsidRDefault="0090099C" w:rsidP="0090099C">
            <w:pPr>
              <w:ind w:right="-1"/>
              <w:rPr>
                <w:rFonts w:eastAsia="Times New Roman" w:cstheme="minorHAnsi"/>
                <w:color w:val="000000"/>
                <w:kern w:val="0"/>
                <w:sz w:val="24"/>
                <w:szCs w:val="24"/>
                <w:lang w:eastAsia="pt-BR"/>
                <w14:ligatures w14:val="none"/>
              </w:rPr>
            </w:pPr>
            <w:r w:rsidRPr="0090099C">
              <w:rPr>
                <w:rFonts w:eastAsia="Times New Roman" w:cstheme="minorHAnsi"/>
                <w:color w:val="000000"/>
                <w:kern w:val="0"/>
                <w:sz w:val="24"/>
                <w:szCs w:val="24"/>
                <w:lang w:eastAsia="pt-BR"/>
                <w14:ligatures w14:val="none"/>
              </w:rPr>
              <w:t xml:space="preserve">IX - </w:t>
            </w:r>
            <w:proofErr w:type="gramStart"/>
            <w:r w:rsidRPr="0090099C">
              <w:rPr>
                <w:rFonts w:eastAsia="Times New Roman" w:cstheme="minorHAnsi"/>
                <w:b/>
                <w:bCs/>
                <w:color w:val="000000"/>
                <w:kern w:val="0"/>
                <w:sz w:val="24"/>
                <w:szCs w:val="24"/>
                <w:lang w:eastAsia="pt-BR"/>
                <w14:ligatures w14:val="none"/>
              </w:rPr>
              <w:t>emissão</w:t>
            </w:r>
            <w:proofErr w:type="gramEnd"/>
            <w:r w:rsidRPr="0090099C">
              <w:rPr>
                <w:rFonts w:eastAsia="Times New Roman" w:cstheme="minorHAnsi"/>
                <w:b/>
                <w:bCs/>
                <w:color w:val="000000"/>
                <w:kern w:val="0"/>
                <w:sz w:val="24"/>
                <w:szCs w:val="24"/>
                <w:lang w:eastAsia="pt-BR"/>
                <w14:ligatures w14:val="none"/>
              </w:rPr>
              <w:t xml:space="preserve"> de</w:t>
            </w:r>
            <w:r w:rsidRPr="0090099C">
              <w:rPr>
                <w:rFonts w:eastAsia="Times New Roman" w:cstheme="minorHAnsi"/>
                <w:color w:val="000000"/>
                <w:kern w:val="0"/>
                <w:sz w:val="24"/>
                <w:szCs w:val="24"/>
                <w:lang w:eastAsia="pt-BR"/>
                <w14:ligatures w14:val="none"/>
              </w:rPr>
              <w:t xml:space="preserve"> auto de infração. (Redação dada pela Resolução Previc nº 25, de 15 de outubro de 2024)</w:t>
            </w:r>
          </w:p>
          <w:p w14:paraId="6523DF73" w14:textId="77777777" w:rsidR="0090099C" w:rsidRDefault="0090099C" w:rsidP="0090099C">
            <w:pPr>
              <w:ind w:right="-1"/>
              <w:rPr>
                <w:rFonts w:eastAsia="Times New Roman" w:cstheme="minorHAnsi"/>
                <w:color w:val="000000"/>
                <w:kern w:val="0"/>
                <w:sz w:val="24"/>
                <w:szCs w:val="24"/>
                <w:lang w:eastAsia="pt-BR"/>
                <w14:ligatures w14:val="none"/>
              </w:rPr>
            </w:pPr>
            <w:r w:rsidRPr="0090099C">
              <w:rPr>
                <w:rFonts w:eastAsia="Times New Roman" w:cstheme="minorHAnsi"/>
                <w:color w:val="000000"/>
                <w:kern w:val="0"/>
                <w:sz w:val="24"/>
                <w:szCs w:val="24"/>
                <w:lang w:eastAsia="pt-BR"/>
                <w14:ligatures w14:val="none"/>
              </w:rPr>
              <w:t xml:space="preserve">§ 1º A Coordenação-Geral de Fiscalização Direta e o Diretor de Fiscalização e Monitoramento deverão ter conhecimento do teor do Relatório de Fiscalização. (Redação dada pela Resolução Previc nº 25, de 15 de outubro de 2024) </w:t>
            </w:r>
          </w:p>
          <w:p w14:paraId="17BDF070" w14:textId="306671AE" w:rsidR="0090099C" w:rsidRDefault="0090099C" w:rsidP="0090099C">
            <w:pPr>
              <w:ind w:right="-1"/>
              <w:rPr>
                <w:rFonts w:eastAsia="Times New Roman" w:cstheme="minorHAnsi"/>
                <w:color w:val="000000"/>
                <w:kern w:val="0"/>
                <w:sz w:val="24"/>
                <w:szCs w:val="24"/>
                <w:lang w:eastAsia="pt-BR"/>
                <w14:ligatures w14:val="none"/>
              </w:rPr>
            </w:pPr>
            <w:r w:rsidRPr="0090099C">
              <w:rPr>
                <w:rFonts w:eastAsia="Times New Roman" w:cstheme="minorHAnsi"/>
                <w:color w:val="000000"/>
                <w:kern w:val="0"/>
                <w:sz w:val="24"/>
                <w:szCs w:val="24"/>
                <w:lang w:eastAsia="pt-BR"/>
                <w14:ligatures w14:val="none"/>
              </w:rPr>
              <w:t>§ 2º O Relatório de Fiscalização observará o modelo definido pela Diretoria de Fiscalização.</w:t>
            </w:r>
          </w:p>
          <w:p w14:paraId="5D15D929" w14:textId="29585583" w:rsidR="0090099C" w:rsidRPr="00606666" w:rsidRDefault="0090099C" w:rsidP="0090099C">
            <w:pPr>
              <w:ind w:right="-1"/>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tc>
        <w:tc>
          <w:tcPr>
            <w:tcW w:w="5101" w:type="dxa"/>
            <w:shd w:val="clear" w:color="auto" w:fill="FBE4D5" w:themeFill="accent2" w:themeFillTint="33"/>
          </w:tcPr>
          <w:p w14:paraId="17661EC9" w14:textId="77777777" w:rsidR="0090099C" w:rsidRDefault="0090099C" w:rsidP="0090099C">
            <w:pPr>
              <w:ind w:right="-1"/>
              <w:rPr>
                <w:rFonts w:eastAsia="Times New Roman" w:cstheme="minorHAnsi"/>
                <w:color w:val="000000"/>
                <w:kern w:val="0"/>
                <w:sz w:val="24"/>
                <w:szCs w:val="24"/>
                <w:lang w:eastAsia="pt-BR"/>
                <w14:ligatures w14:val="none"/>
              </w:rPr>
            </w:pPr>
            <w:r w:rsidRPr="0090099C">
              <w:rPr>
                <w:rFonts w:eastAsia="Times New Roman" w:cstheme="minorHAnsi"/>
                <w:color w:val="000000"/>
                <w:kern w:val="0"/>
                <w:sz w:val="24"/>
                <w:szCs w:val="24"/>
                <w:lang w:eastAsia="pt-BR"/>
                <w14:ligatures w14:val="none"/>
              </w:rPr>
              <w:t>Art. 242. Os procedimentos de fiscalização elencados no art. 231, inciso I, com exceção das alíneas “f” e “g”, serão encerrados com a entrega de Relatório de Fiscalização, que deverá apresentar pelo menos uma das conclusões abaixo indicadas: (Redação dada pela Resolução Previc nº 25, de 15 de outubro de 2024)</w:t>
            </w:r>
          </w:p>
          <w:p w14:paraId="43B7B56C" w14:textId="77777777" w:rsidR="0090099C" w:rsidRDefault="0090099C" w:rsidP="0090099C">
            <w:pPr>
              <w:ind w:right="-1"/>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79B7D71C" w14:textId="6DD4084D" w:rsidR="0090099C" w:rsidRDefault="0090099C" w:rsidP="0090099C">
            <w:pPr>
              <w:ind w:right="-1"/>
              <w:rPr>
                <w:rFonts w:eastAsia="Times New Roman" w:cstheme="minorHAnsi"/>
                <w:color w:val="000000"/>
                <w:kern w:val="0"/>
                <w:sz w:val="24"/>
                <w:szCs w:val="24"/>
                <w:lang w:eastAsia="pt-BR"/>
                <w14:ligatures w14:val="none"/>
              </w:rPr>
            </w:pPr>
            <w:r w:rsidRPr="0090099C">
              <w:rPr>
                <w:rFonts w:eastAsia="Times New Roman" w:cstheme="minorHAnsi"/>
                <w:color w:val="000000"/>
                <w:kern w:val="0"/>
                <w:sz w:val="24"/>
                <w:szCs w:val="24"/>
                <w:lang w:eastAsia="pt-BR"/>
                <w14:ligatures w14:val="none"/>
              </w:rPr>
              <w:t xml:space="preserve">VII - </w:t>
            </w:r>
            <w:r w:rsidRPr="0090099C">
              <w:rPr>
                <w:rFonts w:eastAsia="Times New Roman" w:cstheme="minorHAnsi"/>
                <w:b/>
                <w:bCs/>
                <w:color w:val="EE0000"/>
                <w:kern w:val="0"/>
                <w:sz w:val="24"/>
                <w:szCs w:val="24"/>
                <w:lang w:eastAsia="pt-BR"/>
                <w14:ligatures w14:val="none"/>
              </w:rPr>
              <w:t>pontos</w:t>
            </w:r>
            <w:r w:rsidRPr="0090099C">
              <w:rPr>
                <w:rFonts w:eastAsia="Times New Roman" w:cstheme="minorHAnsi"/>
                <w:color w:val="EE0000"/>
                <w:kern w:val="0"/>
                <w:sz w:val="24"/>
                <w:szCs w:val="24"/>
                <w:lang w:eastAsia="pt-BR"/>
                <w14:ligatures w14:val="none"/>
              </w:rPr>
              <w:t xml:space="preserve"> </w:t>
            </w:r>
            <w:r w:rsidRPr="0090099C">
              <w:rPr>
                <w:rFonts w:eastAsia="Times New Roman" w:cstheme="minorHAnsi"/>
                <w:color w:val="000000"/>
                <w:kern w:val="0"/>
                <w:sz w:val="24"/>
                <w:szCs w:val="24"/>
                <w:lang w:eastAsia="pt-BR"/>
                <w14:ligatures w14:val="none"/>
              </w:rPr>
              <w:t>de atenção para</w:t>
            </w:r>
            <w:r w:rsidR="00F47663">
              <w:rPr>
                <w:rFonts w:eastAsia="Times New Roman" w:cstheme="minorHAnsi"/>
                <w:color w:val="000000"/>
                <w:kern w:val="0"/>
                <w:sz w:val="24"/>
                <w:szCs w:val="24"/>
                <w:lang w:eastAsia="pt-BR"/>
                <w14:ligatures w14:val="none"/>
              </w:rPr>
              <w:t xml:space="preserve"> </w:t>
            </w:r>
            <w:r w:rsidRPr="0090099C">
              <w:rPr>
                <w:rFonts w:eastAsia="Times New Roman" w:cstheme="minorHAnsi"/>
                <w:color w:val="000000"/>
                <w:kern w:val="0"/>
                <w:sz w:val="24"/>
                <w:szCs w:val="24"/>
                <w:lang w:eastAsia="pt-BR"/>
                <w14:ligatures w14:val="none"/>
              </w:rPr>
              <w:t>acompanhamento das ações fiscais; (Incluído pela Resolução Previc nº 25, de 15 de outubro de 2024)</w:t>
            </w:r>
          </w:p>
          <w:p w14:paraId="1CC43613" w14:textId="77777777" w:rsidR="0090099C" w:rsidRDefault="0090099C" w:rsidP="0090099C">
            <w:pPr>
              <w:ind w:right="-1"/>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2E5B35C5" w14:textId="50E49FEE" w:rsidR="0090099C" w:rsidRDefault="0090099C" w:rsidP="0090099C">
            <w:pPr>
              <w:ind w:right="-1"/>
              <w:rPr>
                <w:rFonts w:eastAsia="Times New Roman" w:cstheme="minorHAnsi"/>
                <w:color w:val="000000"/>
                <w:kern w:val="0"/>
                <w:sz w:val="24"/>
                <w:szCs w:val="24"/>
                <w:lang w:eastAsia="pt-BR"/>
                <w14:ligatures w14:val="none"/>
              </w:rPr>
            </w:pPr>
            <w:r w:rsidRPr="0090099C">
              <w:rPr>
                <w:rFonts w:eastAsia="Times New Roman" w:cstheme="minorHAnsi"/>
                <w:color w:val="000000"/>
                <w:kern w:val="0"/>
                <w:sz w:val="24"/>
                <w:szCs w:val="24"/>
                <w:lang w:eastAsia="pt-BR"/>
                <w14:ligatures w14:val="none"/>
              </w:rPr>
              <w:t xml:space="preserve">IX </w:t>
            </w:r>
            <w:r>
              <w:rPr>
                <w:rFonts w:eastAsia="Times New Roman" w:cstheme="minorHAnsi"/>
                <w:color w:val="000000"/>
                <w:kern w:val="0"/>
                <w:sz w:val="24"/>
                <w:szCs w:val="24"/>
                <w:lang w:eastAsia="pt-BR"/>
                <w14:ligatures w14:val="none"/>
              </w:rPr>
              <w:t>–</w:t>
            </w:r>
            <w:r w:rsidRPr="0090099C">
              <w:rPr>
                <w:rFonts w:eastAsia="Times New Roman" w:cstheme="minorHAnsi"/>
                <w:color w:val="000000"/>
                <w:kern w:val="0"/>
                <w:sz w:val="24"/>
                <w:szCs w:val="24"/>
                <w:lang w:eastAsia="pt-BR"/>
                <w14:ligatures w14:val="none"/>
              </w:rPr>
              <w:t xml:space="preserve"> </w:t>
            </w:r>
            <w:proofErr w:type="gramStart"/>
            <w:r w:rsidRPr="0090099C">
              <w:rPr>
                <w:rFonts w:eastAsia="Times New Roman" w:cstheme="minorHAnsi"/>
                <w:b/>
                <w:bCs/>
                <w:color w:val="EE0000"/>
                <w:kern w:val="0"/>
                <w:sz w:val="24"/>
                <w:szCs w:val="24"/>
                <w:lang w:eastAsia="pt-BR"/>
                <w14:ligatures w14:val="none"/>
              </w:rPr>
              <w:t>proposta</w:t>
            </w:r>
            <w:proofErr w:type="gramEnd"/>
            <w:r w:rsidRPr="0090099C">
              <w:rPr>
                <w:rFonts w:eastAsia="Times New Roman" w:cstheme="minorHAnsi"/>
                <w:b/>
                <w:bCs/>
                <w:color w:val="EE0000"/>
                <w:kern w:val="0"/>
                <w:sz w:val="24"/>
                <w:szCs w:val="24"/>
                <w:lang w:eastAsia="pt-BR"/>
                <w14:ligatures w14:val="none"/>
              </w:rPr>
              <w:t xml:space="preserve"> de lavratura</w:t>
            </w:r>
            <w:r w:rsidRPr="0090099C">
              <w:rPr>
                <w:rFonts w:eastAsia="Times New Roman" w:cstheme="minorHAnsi"/>
                <w:color w:val="000000"/>
                <w:kern w:val="0"/>
                <w:sz w:val="24"/>
                <w:szCs w:val="24"/>
                <w:lang w:eastAsia="pt-BR"/>
                <w14:ligatures w14:val="none"/>
              </w:rPr>
              <w:t xml:space="preserve"> de auto de infração. (Redação dada pela Resolução Previc nº 25, de 15 de outubro de 2024)</w:t>
            </w:r>
          </w:p>
          <w:p w14:paraId="257C661F" w14:textId="4E3C33A2" w:rsidR="0090099C" w:rsidRDefault="0090099C" w:rsidP="0090099C">
            <w:pPr>
              <w:ind w:right="-1"/>
              <w:rPr>
                <w:rFonts w:eastAsia="Times New Roman" w:cstheme="minorHAnsi"/>
                <w:color w:val="000000"/>
                <w:kern w:val="0"/>
                <w:sz w:val="24"/>
                <w:szCs w:val="24"/>
                <w:lang w:eastAsia="pt-BR"/>
                <w14:ligatures w14:val="none"/>
              </w:rPr>
            </w:pPr>
            <w:r w:rsidRPr="0090099C">
              <w:rPr>
                <w:rFonts w:eastAsia="Times New Roman" w:cstheme="minorHAnsi"/>
                <w:color w:val="000000"/>
                <w:kern w:val="0"/>
                <w:sz w:val="24"/>
                <w:szCs w:val="24"/>
                <w:lang w:eastAsia="pt-BR"/>
                <w14:ligatures w14:val="none"/>
              </w:rPr>
              <w:t>§ 1</w:t>
            </w:r>
            <w:proofErr w:type="gramStart"/>
            <w:r w:rsidRPr="0090099C">
              <w:rPr>
                <w:rFonts w:eastAsia="Times New Roman" w:cstheme="minorHAnsi"/>
                <w:color w:val="000000"/>
                <w:kern w:val="0"/>
                <w:sz w:val="24"/>
                <w:szCs w:val="24"/>
                <w:lang w:eastAsia="pt-BR"/>
                <w14:ligatures w14:val="none"/>
              </w:rPr>
              <w:t xml:space="preserve">º </w:t>
            </w:r>
            <w:r w:rsidR="00BE6AB9">
              <w:rPr>
                <w:rFonts w:eastAsia="Times New Roman" w:cstheme="minorHAnsi"/>
                <w:color w:val="000000"/>
                <w:kern w:val="0"/>
                <w:sz w:val="24"/>
                <w:szCs w:val="24"/>
                <w:lang w:eastAsia="pt-BR"/>
                <w14:ligatures w14:val="none"/>
              </w:rPr>
              <w:t xml:space="preserve"> </w:t>
            </w:r>
            <w:r w:rsidRPr="0090099C">
              <w:rPr>
                <w:rFonts w:eastAsia="Times New Roman" w:cstheme="minorHAnsi"/>
                <w:color w:val="000000"/>
                <w:kern w:val="0"/>
                <w:sz w:val="24"/>
                <w:szCs w:val="24"/>
                <w:lang w:eastAsia="pt-BR"/>
                <w14:ligatures w14:val="none"/>
              </w:rPr>
              <w:t>A</w:t>
            </w:r>
            <w:proofErr w:type="gramEnd"/>
            <w:r w:rsidRPr="0090099C">
              <w:rPr>
                <w:rFonts w:eastAsia="Times New Roman" w:cstheme="minorHAnsi"/>
                <w:color w:val="000000"/>
                <w:kern w:val="0"/>
                <w:sz w:val="24"/>
                <w:szCs w:val="24"/>
                <w:lang w:eastAsia="pt-BR"/>
                <w14:ligatures w14:val="none"/>
              </w:rPr>
              <w:t xml:space="preserve"> Coordenação-Geral de Fiscalização Direta e o Diretor de Fiscalização e Monitoramento deverão ter conhecimento </w:t>
            </w:r>
            <w:r w:rsidRPr="0090099C">
              <w:rPr>
                <w:rFonts w:eastAsia="Times New Roman" w:cstheme="minorHAnsi"/>
                <w:b/>
                <w:bCs/>
                <w:color w:val="EE0000"/>
                <w:kern w:val="0"/>
                <w:sz w:val="24"/>
                <w:szCs w:val="24"/>
                <w:lang w:eastAsia="pt-BR"/>
                <w14:ligatures w14:val="none"/>
              </w:rPr>
              <w:t>prévio</w:t>
            </w:r>
            <w:r w:rsidRPr="0090099C">
              <w:rPr>
                <w:rFonts w:eastAsia="Times New Roman" w:cstheme="minorHAnsi"/>
                <w:color w:val="EE0000"/>
                <w:kern w:val="0"/>
                <w:sz w:val="24"/>
                <w:szCs w:val="24"/>
                <w:lang w:eastAsia="pt-BR"/>
                <w14:ligatures w14:val="none"/>
              </w:rPr>
              <w:t xml:space="preserve"> </w:t>
            </w:r>
            <w:r w:rsidRPr="0090099C">
              <w:rPr>
                <w:rFonts w:eastAsia="Times New Roman" w:cstheme="minorHAnsi"/>
                <w:color w:val="000000"/>
                <w:kern w:val="0"/>
                <w:sz w:val="24"/>
                <w:szCs w:val="24"/>
                <w:lang w:eastAsia="pt-BR"/>
                <w14:ligatures w14:val="none"/>
              </w:rPr>
              <w:t xml:space="preserve">do teor do Relatório de Fiscalização. (Redação dada pela Resolução Previc nº 25, de 15 de outubro de 2024) </w:t>
            </w:r>
          </w:p>
          <w:p w14:paraId="7C2A8940" w14:textId="3439BAB0" w:rsidR="0090099C" w:rsidRDefault="0090099C" w:rsidP="0090099C">
            <w:pPr>
              <w:ind w:right="-1"/>
              <w:rPr>
                <w:rFonts w:eastAsia="Times New Roman" w:cstheme="minorHAnsi"/>
                <w:color w:val="000000"/>
                <w:kern w:val="0"/>
                <w:sz w:val="24"/>
                <w:szCs w:val="24"/>
                <w:lang w:eastAsia="pt-BR"/>
                <w14:ligatures w14:val="none"/>
              </w:rPr>
            </w:pPr>
            <w:r w:rsidRPr="0090099C">
              <w:rPr>
                <w:rFonts w:eastAsia="Times New Roman" w:cstheme="minorHAnsi"/>
                <w:color w:val="000000"/>
                <w:kern w:val="0"/>
                <w:sz w:val="24"/>
                <w:szCs w:val="24"/>
                <w:lang w:eastAsia="pt-BR"/>
                <w14:ligatures w14:val="none"/>
              </w:rPr>
              <w:t>§ 2º O Relatório de Fiscalização observará o modelo definido pela Diretoria de Fiscalização</w:t>
            </w:r>
            <w:r>
              <w:rPr>
                <w:rFonts w:eastAsia="Times New Roman" w:cstheme="minorHAnsi"/>
                <w:color w:val="000000"/>
                <w:kern w:val="0"/>
                <w:sz w:val="24"/>
                <w:szCs w:val="24"/>
                <w:lang w:eastAsia="pt-BR"/>
                <w14:ligatures w14:val="none"/>
              </w:rPr>
              <w:t xml:space="preserve"> </w:t>
            </w:r>
            <w:r w:rsidRPr="0090099C">
              <w:rPr>
                <w:rFonts w:eastAsia="Times New Roman" w:cstheme="minorHAnsi"/>
                <w:b/>
                <w:bCs/>
                <w:color w:val="EE0000"/>
                <w:kern w:val="0"/>
                <w:sz w:val="24"/>
                <w:szCs w:val="24"/>
                <w:lang w:eastAsia="pt-BR"/>
                <w14:ligatures w14:val="none"/>
              </w:rPr>
              <w:t>e Monitoramento</w:t>
            </w:r>
            <w:r w:rsidRPr="0090099C">
              <w:rPr>
                <w:rFonts w:eastAsia="Times New Roman" w:cstheme="minorHAnsi"/>
                <w:color w:val="000000"/>
                <w:kern w:val="0"/>
                <w:sz w:val="24"/>
                <w:szCs w:val="24"/>
                <w:lang w:eastAsia="pt-BR"/>
                <w14:ligatures w14:val="none"/>
              </w:rPr>
              <w:t>.</w:t>
            </w:r>
          </w:p>
          <w:p w14:paraId="2A38E292" w14:textId="06E04F6B" w:rsidR="0090099C" w:rsidRPr="00606666" w:rsidRDefault="0090099C" w:rsidP="0090099C">
            <w:pPr>
              <w:ind w:right="-1"/>
              <w:jc w:val="both"/>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tc>
        <w:tc>
          <w:tcPr>
            <w:tcW w:w="5102" w:type="dxa"/>
            <w:shd w:val="clear" w:color="auto" w:fill="FBE4D5" w:themeFill="accent2" w:themeFillTint="33"/>
          </w:tcPr>
          <w:p w14:paraId="0FBFEF3F" w14:textId="77777777" w:rsidR="0090099C" w:rsidRDefault="0090099C" w:rsidP="0090099C">
            <w:pPr>
              <w:rPr>
                <w:sz w:val="24"/>
                <w:szCs w:val="24"/>
              </w:rPr>
            </w:pPr>
            <w:r>
              <w:rPr>
                <w:sz w:val="24"/>
                <w:szCs w:val="24"/>
              </w:rPr>
              <w:t>Ajustes redacionais.</w:t>
            </w:r>
          </w:p>
          <w:p w14:paraId="6358CB5C" w14:textId="39519214" w:rsidR="0090099C" w:rsidRDefault="0090099C" w:rsidP="0090099C">
            <w:pPr>
              <w:rPr>
                <w:sz w:val="24"/>
                <w:szCs w:val="24"/>
              </w:rPr>
            </w:pPr>
            <w:r>
              <w:rPr>
                <w:sz w:val="24"/>
                <w:szCs w:val="24"/>
              </w:rPr>
              <w:t>Esclarecimento que o conhecimento do teor do Relatório de Fiscalização é prévio.</w:t>
            </w:r>
          </w:p>
        </w:tc>
      </w:tr>
      <w:tr w:rsidR="0090099C" w:rsidRPr="00606666" w14:paraId="7A23F40E" w14:textId="77777777" w:rsidTr="005B4C0F">
        <w:tc>
          <w:tcPr>
            <w:tcW w:w="5101" w:type="dxa"/>
            <w:shd w:val="clear" w:color="auto" w:fill="FBE4D5" w:themeFill="accent2" w:themeFillTint="33"/>
          </w:tcPr>
          <w:p w14:paraId="6FAE466B" w14:textId="700CA96E" w:rsidR="0090099C" w:rsidRPr="00606666" w:rsidRDefault="0090099C" w:rsidP="0090099C">
            <w:pPr>
              <w:ind w:right="-1"/>
              <w:jc w:val="both"/>
              <w:rPr>
                <w:rFonts w:eastAsia="Times New Roman" w:cstheme="minorHAnsi"/>
                <w:color w:val="000000"/>
                <w:kern w:val="0"/>
                <w:sz w:val="24"/>
                <w:szCs w:val="24"/>
                <w:lang w:eastAsia="pt-BR"/>
                <w14:ligatures w14:val="none"/>
              </w:rPr>
            </w:pPr>
            <w:r w:rsidRPr="0090099C">
              <w:rPr>
                <w:rFonts w:eastAsia="Times New Roman" w:cstheme="minorHAnsi"/>
                <w:color w:val="000000"/>
                <w:kern w:val="0"/>
                <w:sz w:val="24"/>
                <w:szCs w:val="24"/>
                <w:lang w:eastAsia="pt-BR"/>
                <w14:ligatures w14:val="none"/>
              </w:rPr>
              <w:lastRenderedPageBreak/>
              <w:t xml:space="preserve">Art. 243.  A determinação </w:t>
            </w:r>
            <w:r w:rsidRPr="0090099C">
              <w:rPr>
                <w:rFonts w:eastAsia="Times New Roman" w:cstheme="minorHAnsi"/>
                <w:b/>
                <w:bCs/>
                <w:color w:val="000000"/>
                <w:kern w:val="0"/>
                <w:sz w:val="24"/>
                <w:szCs w:val="24"/>
                <w:lang w:eastAsia="pt-BR"/>
                <w14:ligatures w14:val="none"/>
              </w:rPr>
              <w:t>deve</w:t>
            </w:r>
            <w:r w:rsidRPr="0090099C">
              <w:rPr>
                <w:rFonts w:eastAsia="Times New Roman" w:cstheme="minorHAnsi"/>
                <w:color w:val="000000"/>
                <w:kern w:val="0"/>
                <w:sz w:val="24"/>
                <w:szCs w:val="24"/>
                <w:lang w:eastAsia="pt-BR"/>
                <w14:ligatures w14:val="none"/>
              </w:rPr>
              <w:t xml:space="preserve"> ser formulada para interromper irregularidade em curso ou remover seus efeitos ou inibir a ocorrência de irregularidade iminente, devendo ainda:</w:t>
            </w:r>
          </w:p>
        </w:tc>
        <w:tc>
          <w:tcPr>
            <w:tcW w:w="5101" w:type="dxa"/>
            <w:shd w:val="clear" w:color="auto" w:fill="FBE4D5" w:themeFill="accent2" w:themeFillTint="33"/>
          </w:tcPr>
          <w:p w14:paraId="0BD0623F" w14:textId="6435A1BF" w:rsidR="0090099C" w:rsidRPr="00606666" w:rsidRDefault="0090099C" w:rsidP="0090099C">
            <w:pPr>
              <w:ind w:right="-1"/>
              <w:jc w:val="both"/>
              <w:rPr>
                <w:rFonts w:eastAsia="Times New Roman" w:cstheme="minorHAnsi"/>
                <w:color w:val="000000"/>
                <w:kern w:val="0"/>
                <w:sz w:val="24"/>
                <w:szCs w:val="24"/>
                <w:lang w:eastAsia="pt-BR"/>
                <w14:ligatures w14:val="none"/>
              </w:rPr>
            </w:pPr>
            <w:r w:rsidRPr="0090099C">
              <w:rPr>
                <w:rFonts w:eastAsia="Times New Roman" w:cstheme="minorHAnsi"/>
                <w:color w:val="000000"/>
                <w:kern w:val="0"/>
                <w:sz w:val="24"/>
                <w:szCs w:val="24"/>
                <w:lang w:eastAsia="pt-BR"/>
                <w14:ligatures w14:val="none"/>
              </w:rPr>
              <w:t xml:space="preserve">Art. 243.  A determinação </w:t>
            </w:r>
            <w:r w:rsidRPr="0090099C">
              <w:rPr>
                <w:rFonts w:eastAsia="Times New Roman" w:cstheme="minorHAnsi"/>
                <w:b/>
                <w:bCs/>
                <w:color w:val="EE0000"/>
                <w:kern w:val="0"/>
                <w:sz w:val="24"/>
                <w:szCs w:val="24"/>
                <w:lang w:eastAsia="pt-BR"/>
                <w14:ligatures w14:val="none"/>
              </w:rPr>
              <w:t>deverá</w:t>
            </w:r>
            <w:r w:rsidRPr="0090099C">
              <w:rPr>
                <w:rFonts w:eastAsia="Times New Roman" w:cstheme="minorHAnsi"/>
                <w:color w:val="000000"/>
                <w:kern w:val="0"/>
                <w:sz w:val="24"/>
                <w:szCs w:val="24"/>
                <w:lang w:eastAsia="pt-BR"/>
                <w14:ligatures w14:val="none"/>
              </w:rPr>
              <w:t xml:space="preserve"> ser formulada para interromper irregularidade em curso ou remover seus efeitos ou inibir a ocorrência de irregularidade iminente, devendo ainda:</w:t>
            </w:r>
          </w:p>
        </w:tc>
        <w:tc>
          <w:tcPr>
            <w:tcW w:w="5102" w:type="dxa"/>
            <w:shd w:val="clear" w:color="auto" w:fill="FBE4D5" w:themeFill="accent2" w:themeFillTint="33"/>
          </w:tcPr>
          <w:p w14:paraId="5455C99A" w14:textId="1462A7BE" w:rsidR="0090099C" w:rsidRDefault="0090099C" w:rsidP="0090099C">
            <w:pPr>
              <w:rPr>
                <w:sz w:val="24"/>
                <w:szCs w:val="24"/>
              </w:rPr>
            </w:pPr>
            <w:r>
              <w:rPr>
                <w:sz w:val="24"/>
                <w:szCs w:val="24"/>
              </w:rPr>
              <w:t>Ajuste tempo verbal. Todos no presente ou todos no futuro.</w:t>
            </w:r>
          </w:p>
        </w:tc>
      </w:tr>
      <w:tr w:rsidR="0090099C" w:rsidRPr="00606666" w14:paraId="42F11AF6" w14:textId="77777777" w:rsidTr="005B4C0F">
        <w:tc>
          <w:tcPr>
            <w:tcW w:w="5101" w:type="dxa"/>
            <w:shd w:val="clear" w:color="auto" w:fill="FBE4D5" w:themeFill="accent2" w:themeFillTint="33"/>
          </w:tcPr>
          <w:p w14:paraId="2362D709" w14:textId="77777777" w:rsidR="0090099C" w:rsidRDefault="0090099C" w:rsidP="0090099C">
            <w:pPr>
              <w:ind w:right="-1"/>
              <w:jc w:val="both"/>
              <w:rPr>
                <w:rFonts w:eastAsia="Times New Roman" w:cstheme="minorHAnsi"/>
                <w:color w:val="000000"/>
                <w:kern w:val="0"/>
                <w:sz w:val="24"/>
                <w:szCs w:val="24"/>
                <w:lang w:eastAsia="pt-BR"/>
                <w14:ligatures w14:val="none"/>
              </w:rPr>
            </w:pPr>
            <w:r w:rsidRPr="0090099C">
              <w:rPr>
                <w:rFonts w:eastAsia="Times New Roman" w:cstheme="minorHAnsi"/>
                <w:color w:val="000000"/>
                <w:kern w:val="0"/>
                <w:sz w:val="24"/>
                <w:szCs w:val="24"/>
                <w:lang w:eastAsia="pt-BR"/>
                <w14:ligatures w14:val="none"/>
              </w:rPr>
              <w:t xml:space="preserve">Art. 244. A recomendação </w:t>
            </w:r>
            <w:r w:rsidRPr="0090099C">
              <w:rPr>
                <w:rFonts w:eastAsia="Times New Roman" w:cstheme="minorHAnsi"/>
                <w:b/>
                <w:bCs/>
                <w:color w:val="000000"/>
                <w:kern w:val="0"/>
                <w:sz w:val="24"/>
                <w:szCs w:val="24"/>
                <w:lang w:eastAsia="pt-BR"/>
                <w14:ligatures w14:val="none"/>
              </w:rPr>
              <w:t>deve</w:t>
            </w:r>
            <w:r w:rsidRPr="0090099C">
              <w:rPr>
                <w:rFonts w:eastAsia="Times New Roman" w:cstheme="minorHAnsi"/>
                <w:color w:val="000000"/>
                <w:kern w:val="0"/>
                <w:sz w:val="24"/>
                <w:szCs w:val="24"/>
                <w:lang w:eastAsia="pt-BR"/>
                <w14:ligatures w14:val="none"/>
              </w:rPr>
              <w:t xml:space="preserve"> ser direcionada para o aprimoramento dos mecanismos de controle interno e da governança da entidade, devendo:</w:t>
            </w:r>
          </w:p>
          <w:p w14:paraId="0102E1E1" w14:textId="77777777" w:rsidR="0090099C" w:rsidRDefault="0090099C" w:rsidP="0090099C">
            <w:pPr>
              <w:ind w:right="-1"/>
              <w:jc w:val="both"/>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5056B87E" w14:textId="2A09CD38" w:rsidR="0090099C" w:rsidRPr="00606666" w:rsidRDefault="0090099C" w:rsidP="0090099C">
            <w:pPr>
              <w:ind w:right="-1"/>
              <w:jc w:val="both"/>
              <w:rPr>
                <w:rFonts w:eastAsia="Times New Roman" w:cstheme="minorHAnsi"/>
                <w:color w:val="000000"/>
                <w:kern w:val="0"/>
                <w:sz w:val="24"/>
                <w:szCs w:val="24"/>
                <w:lang w:eastAsia="pt-BR"/>
                <w14:ligatures w14:val="none"/>
              </w:rPr>
            </w:pPr>
            <w:r w:rsidRPr="0090099C">
              <w:rPr>
                <w:rFonts w:eastAsia="Times New Roman" w:cstheme="minorHAnsi"/>
                <w:color w:val="000000"/>
                <w:kern w:val="0"/>
                <w:sz w:val="24"/>
                <w:szCs w:val="24"/>
                <w:lang w:eastAsia="pt-BR"/>
                <w14:ligatures w14:val="none"/>
              </w:rPr>
              <w:t xml:space="preserve">Parágrafo único. É vedada a formulação de recomendação genérica ou que desconsidere o porte e a complexidade da </w:t>
            </w:r>
            <w:r w:rsidRPr="0090099C">
              <w:rPr>
                <w:rFonts w:eastAsia="Times New Roman" w:cstheme="minorHAnsi"/>
                <w:b/>
                <w:bCs/>
                <w:color w:val="000000"/>
                <w:kern w:val="0"/>
                <w:sz w:val="24"/>
                <w:szCs w:val="24"/>
                <w:lang w:eastAsia="pt-BR"/>
                <w14:ligatures w14:val="none"/>
              </w:rPr>
              <w:t>entidade de previdência</w:t>
            </w:r>
            <w:r w:rsidRPr="0090099C">
              <w:rPr>
                <w:rFonts w:eastAsia="Times New Roman" w:cstheme="minorHAnsi"/>
                <w:color w:val="000000"/>
                <w:kern w:val="0"/>
                <w:sz w:val="24"/>
                <w:szCs w:val="24"/>
                <w:lang w:eastAsia="pt-BR"/>
                <w14:ligatures w14:val="none"/>
              </w:rPr>
              <w:t xml:space="preserve"> e dos planos por ela administrados, ou ainda que contenham elevada carga de abstração teórica ou conceitos jurídicos indeterminados.</w:t>
            </w:r>
          </w:p>
        </w:tc>
        <w:tc>
          <w:tcPr>
            <w:tcW w:w="5101" w:type="dxa"/>
            <w:shd w:val="clear" w:color="auto" w:fill="FBE4D5" w:themeFill="accent2" w:themeFillTint="33"/>
          </w:tcPr>
          <w:p w14:paraId="45255F1A" w14:textId="69787C90" w:rsidR="0090099C" w:rsidRDefault="0090099C" w:rsidP="0090099C">
            <w:pPr>
              <w:ind w:right="-1"/>
              <w:jc w:val="both"/>
              <w:rPr>
                <w:rFonts w:eastAsia="Times New Roman" w:cstheme="minorHAnsi"/>
                <w:color w:val="000000"/>
                <w:kern w:val="0"/>
                <w:sz w:val="24"/>
                <w:szCs w:val="24"/>
                <w:lang w:eastAsia="pt-BR"/>
                <w14:ligatures w14:val="none"/>
              </w:rPr>
            </w:pPr>
            <w:r w:rsidRPr="0090099C">
              <w:rPr>
                <w:rFonts w:eastAsia="Times New Roman" w:cstheme="minorHAnsi"/>
                <w:color w:val="000000"/>
                <w:kern w:val="0"/>
                <w:sz w:val="24"/>
                <w:szCs w:val="24"/>
                <w:lang w:eastAsia="pt-BR"/>
                <w14:ligatures w14:val="none"/>
              </w:rPr>
              <w:t xml:space="preserve">Art. 244. A recomendação </w:t>
            </w:r>
            <w:r w:rsidRPr="0090099C">
              <w:rPr>
                <w:rFonts w:eastAsia="Times New Roman" w:cstheme="minorHAnsi"/>
                <w:b/>
                <w:bCs/>
                <w:color w:val="EE0000"/>
                <w:kern w:val="0"/>
                <w:sz w:val="24"/>
                <w:szCs w:val="24"/>
                <w:lang w:eastAsia="pt-BR"/>
                <w14:ligatures w14:val="none"/>
              </w:rPr>
              <w:t>deverá</w:t>
            </w:r>
            <w:r w:rsidRPr="0090099C">
              <w:rPr>
                <w:rFonts w:eastAsia="Times New Roman" w:cstheme="minorHAnsi"/>
                <w:color w:val="000000"/>
                <w:kern w:val="0"/>
                <w:sz w:val="24"/>
                <w:szCs w:val="24"/>
                <w:lang w:eastAsia="pt-BR"/>
                <w14:ligatures w14:val="none"/>
              </w:rPr>
              <w:t xml:space="preserve"> ser direcionada para o aprimoramento dos mecanismos de controle interno e da governança da entidade, devendo:</w:t>
            </w:r>
          </w:p>
          <w:p w14:paraId="45BE42CF" w14:textId="77777777" w:rsidR="0090099C" w:rsidRDefault="0090099C" w:rsidP="0090099C">
            <w:pPr>
              <w:ind w:right="-1"/>
              <w:jc w:val="both"/>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29F099E8" w14:textId="29D67638" w:rsidR="0090099C" w:rsidRPr="00606666" w:rsidRDefault="0090099C" w:rsidP="0090099C">
            <w:pPr>
              <w:ind w:right="-1"/>
              <w:jc w:val="both"/>
              <w:rPr>
                <w:rFonts w:eastAsia="Times New Roman" w:cstheme="minorHAnsi"/>
                <w:color w:val="000000"/>
                <w:kern w:val="0"/>
                <w:sz w:val="24"/>
                <w:szCs w:val="24"/>
                <w:lang w:eastAsia="pt-BR"/>
                <w14:ligatures w14:val="none"/>
              </w:rPr>
            </w:pPr>
            <w:r w:rsidRPr="0090099C">
              <w:rPr>
                <w:rFonts w:eastAsia="Times New Roman" w:cstheme="minorHAnsi"/>
                <w:color w:val="000000"/>
                <w:kern w:val="0"/>
                <w:sz w:val="24"/>
                <w:szCs w:val="24"/>
                <w:lang w:eastAsia="pt-BR"/>
                <w14:ligatures w14:val="none"/>
              </w:rPr>
              <w:t xml:space="preserve">Parágrafo único. É vedada a formulação de recomendação genérica ou que desconsidere o porte e a complexidade da </w:t>
            </w:r>
            <w:r w:rsidRPr="0090099C">
              <w:rPr>
                <w:rFonts w:eastAsia="Times New Roman" w:cstheme="minorHAnsi"/>
                <w:b/>
                <w:bCs/>
                <w:color w:val="EE0000"/>
                <w:kern w:val="0"/>
                <w:sz w:val="24"/>
                <w:szCs w:val="24"/>
                <w:lang w:eastAsia="pt-BR"/>
                <w14:ligatures w14:val="none"/>
              </w:rPr>
              <w:t>EFPC</w:t>
            </w:r>
            <w:r w:rsidRPr="0090099C">
              <w:rPr>
                <w:rFonts w:eastAsia="Times New Roman" w:cstheme="minorHAnsi"/>
                <w:color w:val="EE0000"/>
                <w:kern w:val="0"/>
                <w:sz w:val="24"/>
                <w:szCs w:val="24"/>
                <w:lang w:eastAsia="pt-BR"/>
                <w14:ligatures w14:val="none"/>
              </w:rPr>
              <w:t xml:space="preserve"> </w:t>
            </w:r>
            <w:r w:rsidRPr="0090099C">
              <w:rPr>
                <w:rFonts w:eastAsia="Times New Roman" w:cstheme="minorHAnsi"/>
                <w:color w:val="000000"/>
                <w:kern w:val="0"/>
                <w:sz w:val="24"/>
                <w:szCs w:val="24"/>
                <w:lang w:eastAsia="pt-BR"/>
                <w14:ligatures w14:val="none"/>
              </w:rPr>
              <w:t>e dos planos por ela administrados, ou ainda que contenham elevada carga de abstração teórica ou conceitos jurídicos indeterminados.</w:t>
            </w:r>
          </w:p>
        </w:tc>
        <w:tc>
          <w:tcPr>
            <w:tcW w:w="5102" w:type="dxa"/>
            <w:shd w:val="clear" w:color="auto" w:fill="FBE4D5" w:themeFill="accent2" w:themeFillTint="33"/>
          </w:tcPr>
          <w:p w14:paraId="77BF2A83" w14:textId="77777777" w:rsidR="0090099C" w:rsidRDefault="0090099C" w:rsidP="0090099C">
            <w:pPr>
              <w:rPr>
                <w:sz w:val="24"/>
                <w:szCs w:val="24"/>
              </w:rPr>
            </w:pPr>
            <w:r>
              <w:rPr>
                <w:sz w:val="24"/>
                <w:szCs w:val="24"/>
              </w:rPr>
              <w:t>Ajuste tempo verbal. Todos no presente ou todos no futuro.</w:t>
            </w:r>
          </w:p>
          <w:p w14:paraId="0E4D34D9" w14:textId="00AECC05" w:rsidR="0090099C" w:rsidRDefault="0090099C" w:rsidP="0090099C">
            <w:pPr>
              <w:rPr>
                <w:sz w:val="24"/>
                <w:szCs w:val="24"/>
              </w:rPr>
            </w:pPr>
            <w:r>
              <w:rPr>
                <w:sz w:val="24"/>
                <w:szCs w:val="24"/>
              </w:rPr>
              <w:t>Ajuste para usar a sigla das EFPC.</w:t>
            </w:r>
          </w:p>
        </w:tc>
      </w:tr>
      <w:tr w:rsidR="0090099C" w:rsidRPr="00606666" w14:paraId="6BA10F8D" w14:textId="77777777" w:rsidTr="005B4C0F">
        <w:tc>
          <w:tcPr>
            <w:tcW w:w="5101" w:type="dxa"/>
            <w:shd w:val="clear" w:color="auto" w:fill="FBE4D5" w:themeFill="accent2" w:themeFillTint="33"/>
          </w:tcPr>
          <w:p w14:paraId="36A416B3" w14:textId="1C496581" w:rsidR="0090099C" w:rsidRPr="00606666" w:rsidRDefault="00D14E97" w:rsidP="00D14E97">
            <w:pPr>
              <w:ind w:right="-1"/>
              <w:rPr>
                <w:rFonts w:eastAsia="Times New Roman" w:cstheme="minorHAnsi"/>
                <w:color w:val="000000"/>
                <w:kern w:val="0"/>
                <w:sz w:val="24"/>
                <w:szCs w:val="24"/>
                <w:lang w:eastAsia="pt-BR"/>
                <w14:ligatures w14:val="none"/>
              </w:rPr>
            </w:pPr>
            <w:r w:rsidRPr="00D14E97">
              <w:rPr>
                <w:rFonts w:eastAsia="Times New Roman" w:cstheme="minorHAnsi"/>
                <w:color w:val="000000"/>
                <w:kern w:val="0"/>
                <w:sz w:val="24"/>
                <w:szCs w:val="24"/>
                <w:lang w:eastAsia="pt-BR"/>
                <w14:ligatures w14:val="none"/>
              </w:rPr>
              <w:t xml:space="preserve">Art. 246. A equipe de fiscalização deverá, sempre que possível, diligenciar no sentido de obter </w:t>
            </w:r>
            <w:r w:rsidRPr="001D4745">
              <w:rPr>
                <w:rFonts w:eastAsia="Times New Roman" w:cstheme="minorHAnsi"/>
                <w:b/>
                <w:bCs/>
                <w:color w:val="000000"/>
                <w:kern w:val="0"/>
                <w:sz w:val="24"/>
                <w:szCs w:val="24"/>
                <w:lang w:eastAsia="pt-BR"/>
                <w14:ligatures w14:val="none"/>
              </w:rPr>
              <w:t>diretamente do investigado esclarecimento</w:t>
            </w:r>
            <w:r w:rsidRPr="00D14E97">
              <w:rPr>
                <w:rFonts w:eastAsia="Times New Roman" w:cstheme="minorHAnsi"/>
                <w:color w:val="000000"/>
                <w:kern w:val="0"/>
                <w:sz w:val="24"/>
                <w:szCs w:val="24"/>
                <w:lang w:eastAsia="pt-BR"/>
                <w14:ligatures w14:val="none"/>
              </w:rPr>
              <w:t xml:space="preserve"> sobre os fatos que podem ser a ele imputados.</w:t>
            </w:r>
          </w:p>
        </w:tc>
        <w:tc>
          <w:tcPr>
            <w:tcW w:w="5101" w:type="dxa"/>
            <w:shd w:val="clear" w:color="auto" w:fill="FBE4D5" w:themeFill="accent2" w:themeFillTint="33"/>
          </w:tcPr>
          <w:p w14:paraId="5007A7DE" w14:textId="08B6584A" w:rsidR="0090099C" w:rsidRPr="00606666" w:rsidRDefault="00D14E97" w:rsidP="00D14E97">
            <w:pPr>
              <w:ind w:right="-1"/>
              <w:rPr>
                <w:rFonts w:eastAsia="Times New Roman" w:cstheme="minorHAnsi"/>
                <w:color w:val="000000"/>
                <w:kern w:val="0"/>
                <w:sz w:val="24"/>
                <w:szCs w:val="24"/>
                <w:lang w:eastAsia="pt-BR"/>
                <w14:ligatures w14:val="none"/>
              </w:rPr>
            </w:pPr>
            <w:r w:rsidRPr="00D14E97">
              <w:rPr>
                <w:rFonts w:eastAsia="Times New Roman" w:cstheme="minorHAnsi"/>
                <w:color w:val="000000"/>
                <w:kern w:val="0"/>
                <w:sz w:val="24"/>
                <w:szCs w:val="24"/>
                <w:lang w:eastAsia="pt-BR"/>
                <w14:ligatures w14:val="none"/>
              </w:rPr>
              <w:t xml:space="preserve">Art. 246. A equipe de fiscalização deverá, sempre que possível, diligenciar no sentido de obter </w:t>
            </w:r>
            <w:r w:rsidRPr="00D14E97">
              <w:rPr>
                <w:rFonts w:eastAsia="Times New Roman" w:cstheme="minorHAnsi"/>
                <w:b/>
                <w:bCs/>
                <w:color w:val="EE0000"/>
                <w:kern w:val="0"/>
                <w:sz w:val="24"/>
                <w:szCs w:val="24"/>
                <w:lang w:eastAsia="pt-BR"/>
                <w14:ligatures w14:val="none"/>
              </w:rPr>
              <w:t>esclarecimentos</w:t>
            </w:r>
            <w:r>
              <w:rPr>
                <w:rFonts w:eastAsia="Times New Roman" w:cstheme="minorHAnsi"/>
                <w:color w:val="000000"/>
                <w:kern w:val="0"/>
                <w:sz w:val="24"/>
                <w:szCs w:val="24"/>
                <w:lang w:eastAsia="pt-BR"/>
                <w14:ligatures w14:val="none"/>
              </w:rPr>
              <w:t xml:space="preserve"> </w:t>
            </w:r>
            <w:r w:rsidRPr="00D14E97">
              <w:rPr>
                <w:rFonts w:eastAsia="Times New Roman" w:cstheme="minorHAnsi"/>
                <w:color w:val="000000"/>
                <w:kern w:val="0"/>
                <w:sz w:val="24"/>
                <w:szCs w:val="24"/>
                <w:lang w:eastAsia="pt-BR"/>
                <w14:ligatures w14:val="none"/>
              </w:rPr>
              <w:t xml:space="preserve">diretamente do </w:t>
            </w:r>
            <w:r w:rsidRPr="00D14E97">
              <w:rPr>
                <w:rFonts w:eastAsia="Times New Roman" w:cstheme="minorHAnsi"/>
                <w:b/>
                <w:bCs/>
                <w:color w:val="EE0000"/>
                <w:kern w:val="0"/>
                <w:sz w:val="24"/>
                <w:szCs w:val="24"/>
                <w:lang w:eastAsia="pt-BR"/>
                <w14:ligatures w14:val="none"/>
              </w:rPr>
              <w:t>responsável</w:t>
            </w:r>
            <w:r w:rsidRPr="00D14E97">
              <w:rPr>
                <w:rFonts w:eastAsia="Times New Roman" w:cstheme="minorHAnsi"/>
                <w:color w:val="EE0000"/>
                <w:kern w:val="0"/>
                <w:sz w:val="24"/>
                <w:szCs w:val="24"/>
                <w:lang w:eastAsia="pt-BR"/>
                <w14:ligatures w14:val="none"/>
              </w:rPr>
              <w:t xml:space="preserve"> </w:t>
            </w:r>
            <w:r w:rsidRPr="00D14E97">
              <w:rPr>
                <w:rFonts w:eastAsia="Times New Roman" w:cstheme="minorHAnsi"/>
                <w:b/>
                <w:bCs/>
                <w:color w:val="EE0000"/>
                <w:kern w:val="0"/>
                <w:sz w:val="24"/>
                <w:szCs w:val="24"/>
                <w:lang w:eastAsia="pt-BR"/>
                <w14:ligatures w14:val="none"/>
              </w:rPr>
              <w:t>pelos</w:t>
            </w:r>
            <w:r w:rsidRPr="00D14E97">
              <w:rPr>
                <w:rFonts w:eastAsia="Times New Roman" w:cstheme="minorHAnsi"/>
                <w:color w:val="EE0000"/>
                <w:kern w:val="0"/>
                <w:sz w:val="24"/>
                <w:szCs w:val="24"/>
                <w:lang w:eastAsia="pt-BR"/>
                <w14:ligatures w14:val="none"/>
              </w:rPr>
              <w:t xml:space="preserve"> </w:t>
            </w:r>
            <w:r w:rsidRPr="00D14E97">
              <w:rPr>
                <w:rFonts w:eastAsia="Times New Roman" w:cstheme="minorHAnsi"/>
                <w:color w:val="000000"/>
                <w:kern w:val="0"/>
                <w:sz w:val="24"/>
                <w:szCs w:val="24"/>
                <w:lang w:eastAsia="pt-BR"/>
                <w14:ligatures w14:val="none"/>
              </w:rPr>
              <w:t>fatos que podem ser a ele imputados.</w:t>
            </w:r>
          </w:p>
        </w:tc>
        <w:tc>
          <w:tcPr>
            <w:tcW w:w="5102" w:type="dxa"/>
            <w:shd w:val="clear" w:color="auto" w:fill="FBE4D5" w:themeFill="accent2" w:themeFillTint="33"/>
          </w:tcPr>
          <w:p w14:paraId="50BFDD7E" w14:textId="4F7B722C" w:rsidR="0090099C" w:rsidRDefault="00D14E97" w:rsidP="0090099C">
            <w:pPr>
              <w:rPr>
                <w:sz w:val="24"/>
                <w:szCs w:val="24"/>
              </w:rPr>
            </w:pPr>
            <w:r>
              <w:rPr>
                <w:sz w:val="24"/>
                <w:szCs w:val="24"/>
              </w:rPr>
              <w:t>Clareza textual</w:t>
            </w:r>
          </w:p>
        </w:tc>
      </w:tr>
      <w:tr w:rsidR="001D4745" w:rsidRPr="00606666" w14:paraId="297F11C0" w14:textId="77777777" w:rsidTr="005B4C0F">
        <w:tc>
          <w:tcPr>
            <w:tcW w:w="5101" w:type="dxa"/>
            <w:shd w:val="clear" w:color="auto" w:fill="FBE4D5" w:themeFill="accent2" w:themeFillTint="33"/>
          </w:tcPr>
          <w:p w14:paraId="1CDE79D4" w14:textId="629E6061" w:rsidR="001D4745" w:rsidRPr="00606666" w:rsidRDefault="001D4745" w:rsidP="001D4745">
            <w:pPr>
              <w:ind w:right="-1"/>
              <w:rPr>
                <w:rFonts w:eastAsia="Times New Roman" w:cstheme="minorHAnsi"/>
                <w:color w:val="000000"/>
                <w:kern w:val="0"/>
                <w:sz w:val="24"/>
                <w:szCs w:val="24"/>
                <w:lang w:eastAsia="pt-BR"/>
                <w14:ligatures w14:val="none"/>
              </w:rPr>
            </w:pPr>
            <w:r w:rsidRPr="001D4745">
              <w:rPr>
                <w:rFonts w:eastAsia="Times New Roman" w:cstheme="minorHAnsi"/>
                <w:color w:val="000000"/>
                <w:kern w:val="0"/>
                <w:sz w:val="24"/>
                <w:szCs w:val="24"/>
                <w:lang w:eastAsia="pt-BR"/>
                <w14:ligatures w14:val="none"/>
              </w:rPr>
              <w:t xml:space="preserve">Art. 248. O monitoramento de risco compreende a identificação, a medição, controles e o acompanhamento sistêmico dos principais riscos </w:t>
            </w:r>
            <w:r w:rsidRPr="001D4745">
              <w:rPr>
                <w:rFonts w:eastAsia="Times New Roman" w:cstheme="minorHAnsi"/>
                <w:b/>
                <w:bCs/>
                <w:color w:val="000000"/>
                <w:kern w:val="0"/>
                <w:sz w:val="24"/>
                <w:szCs w:val="24"/>
                <w:lang w:eastAsia="pt-BR"/>
                <w14:ligatures w14:val="none"/>
              </w:rPr>
              <w:t>que ameaçam todos</w:t>
            </w:r>
            <w:r w:rsidRPr="001D4745">
              <w:rPr>
                <w:rFonts w:eastAsia="Times New Roman" w:cstheme="minorHAnsi"/>
                <w:color w:val="000000"/>
                <w:kern w:val="0"/>
                <w:sz w:val="24"/>
                <w:szCs w:val="24"/>
                <w:lang w:eastAsia="pt-BR"/>
                <w14:ligatures w14:val="none"/>
              </w:rPr>
              <w:t xml:space="preserve"> os planos de benefícios e todas as EFPC, </w:t>
            </w:r>
            <w:r w:rsidRPr="001D4745">
              <w:rPr>
                <w:rFonts w:eastAsia="Times New Roman" w:cstheme="minorHAnsi"/>
                <w:b/>
                <w:bCs/>
                <w:color w:val="000000"/>
                <w:kern w:val="0"/>
                <w:sz w:val="24"/>
                <w:szCs w:val="24"/>
                <w:lang w:eastAsia="pt-BR"/>
                <w14:ligatures w14:val="none"/>
              </w:rPr>
              <w:t>visando mitigar esses riscos</w:t>
            </w:r>
            <w:r w:rsidRPr="001D4745">
              <w:rPr>
                <w:rFonts w:eastAsia="Times New Roman" w:cstheme="minorHAnsi"/>
                <w:color w:val="000000"/>
                <w:kern w:val="0"/>
                <w:sz w:val="24"/>
                <w:szCs w:val="24"/>
                <w:lang w:eastAsia="pt-BR"/>
                <w14:ligatures w14:val="none"/>
              </w:rPr>
              <w:t xml:space="preserve"> e permitindo à Previc uma melhor alocação de recursos</w:t>
            </w:r>
          </w:p>
        </w:tc>
        <w:tc>
          <w:tcPr>
            <w:tcW w:w="5101" w:type="dxa"/>
            <w:shd w:val="clear" w:color="auto" w:fill="FBE4D5" w:themeFill="accent2" w:themeFillTint="33"/>
          </w:tcPr>
          <w:p w14:paraId="1DF4792F" w14:textId="6477BA25" w:rsidR="001D4745" w:rsidRPr="00606666" w:rsidRDefault="001D4745" w:rsidP="001D4745">
            <w:pPr>
              <w:ind w:right="-1"/>
              <w:rPr>
                <w:rFonts w:eastAsia="Times New Roman" w:cstheme="minorHAnsi"/>
                <w:color w:val="000000"/>
                <w:kern w:val="0"/>
                <w:sz w:val="24"/>
                <w:szCs w:val="24"/>
                <w:lang w:eastAsia="pt-BR"/>
                <w14:ligatures w14:val="none"/>
              </w:rPr>
            </w:pPr>
            <w:r w:rsidRPr="001D4745">
              <w:rPr>
                <w:rFonts w:eastAsia="Times New Roman" w:cstheme="minorHAnsi"/>
                <w:color w:val="000000"/>
                <w:kern w:val="0"/>
                <w:sz w:val="24"/>
                <w:szCs w:val="24"/>
                <w:lang w:eastAsia="pt-BR"/>
                <w14:ligatures w14:val="none"/>
              </w:rPr>
              <w:t xml:space="preserve">Art. 248. O monitoramento de risco compreende a identificação, a medição, </w:t>
            </w:r>
            <w:r w:rsidRPr="001D4745">
              <w:rPr>
                <w:rFonts w:eastAsia="Times New Roman" w:cstheme="minorHAnsi"/>
                <w:b/>
                <w:bCs/>
                <w:color w:val="EE0000"/>
                <w:kern w:val="0"/>
                <w:sz w:val="24"/>
                <w:szCs w:val="24"/>
                <w:lang w:eastAsia="pt-BR"/>
                <w14:ligatures w14:val="none"/>
              </w:rPr>
              <w:t>os</w:t>
            </w:r>
            <w:r w:rsidRPr="001D4745">
              <w:rPr>
                <w:rFonts w:eastAsia="Times New Roman" w:cstheme="minorHAnsi"/>
                <w:color w:val="EE0000"/>
                <w:kern w:val="0"/>
                <w:sz w:val="24"/>
                <w:szCs w:val="24"/>
                <w:lang w:eastAsia="pt-BR"/>
                <w14:ligatures w14:val="none"/>
              </w:rPr>
              <w:t xml:space="preserve"> </w:t>
            </w:r>
            <w:r w:rsidRPr="001D4745">
              <w:rPr>
                <w:rFonts w:eastAsia="Times New Roman" w:cstheme="minorHAnsi"/>
                <w:color w:val="000000"/>
                <w:kern w:val="0"/>
                <w:sz w:val="24"/>
                <w:szCs w:val="24"/>
                <w:lang w:eastAsia="pt-BR"/>
                <w14:ligatures w14:val="none"/>
              </w:rPr>
              <w:t xml:space="preserve">controles e o acompanhamento sistêmico dos principais riscos </w:t>
            </w:r>
            <w:r w:rsidRPr="001D4745">
              <w:rPr>
                <w:rFonts w:eastAsia="Times New Roman" w:cstheme="minorHAnsi"/>
                <w:b/>
                <w:bCs/>
                <w:color w:val="EE0000"/>
                <w:kern w:val="0"/>
                <w:sz w:val="24"/>
                <w:szCs w:val="24"/>
                <w:lang w:eastAsia="pt-BR"/>
                <w14:ligatures w14:val="none"/>
              </w:rPr>
              <w:t>aos quais</w:t>
            </w:r>
            <w:r w:rsidRPr="001D4745">
              <w:rPr>
                <w:rFonts w:eastAsia="Times New Roman" w:cstheme="minorHAnsi"/>
                <w:color w:val="000000"/>
                <w:kern w:val="0"/>
                <w:sz w:val="24"/>
                <w:szCs w:val="24"/>
                <w:lang w:eastAsia="pt-BR"/>
                <w14:ligatures w14:val="none"/>
              </w:rPr>
              <w:t xml:space="preserve"> os planos de benefícios e todas as EFPC</w:t>
            </w:r>
            <w:r>
              <w:rPr>
                <w:rFonts w:eastAsia="Times New Roman" w:cstheme="minorHAnsi"/>
                <w:color w:val="000000"/>
                <w:kern w:val="0"/>
                <w:sz w:val="24"/>
                <w:szCs w:val="24"/>
                <w:lang w:eastAsia="pt-BR"/>
                <w14:ligatures w14:val="none"/>
              </w:rPr>
              <w:t xml:space="preserve"> </w:t>
            </w:r>
            <w:r w:rsidRPr="001D4745">
              <w:rPr>
                <w:rFonts w:eastAsia="Times New Roman" w:cstheme="minorHAnsi"/>
                <w:b/>
                <w:bCs/>
                <w:color w:val="EE0000"/>
                <w:kern w:val="0"/>
                <w:sz w:val="24"/>
                <w:szCs w:val="24"/>
                <w:lang w:eastAsia="pt-BR"/>
                <w14:ligatures w14:val="none"/>
              </w:rPr>
              <w:t>estão expostos</w:t>
            </w:r>
            <w:r w:rsidRPr="001D4745">
              <w:rPr>
                <w:rFonts w:eastAsia="Times New Roman" w:cstheme="minorHAnsi"/>
                <w:color w:val="000000"/>
                <w:kern w:val="0"/>
                <w:sz w:val="24"/>
                <w:szCs w:val="24"/>
                <w:lang w:eastAsia="pt-BR"/>
                <w14:ligatures w14:val="none"/>
              </w:rPr>
              <w:t xml:space="preserve">, visando </w:t>
            </w:r>
            <w:r w:rsidRPr="001D4745">
              <w:rPr>
                <w:rFonts w:eastAsia="Times New Roman" w:cstheme="minorHAnsi"/>
                <w:b/>
                <w:bCs/>
                <w:color w:val="EE0000"/>
                <w:kern w:val="0"/>
                <w:sz w:val="24"/>
                <w:szCs w:val="24"/>
                <w:lang w:eastAsia="pt-BR"/>
                <w14:ligatures w14:val="none"/>
              </w:rPr>
              <w:t>mitigá-los</w:t>
            </w:r>
            <w:r w:rsidRPr="001D4745">
              <w:rPr>
                <w:rFonts w:eastAsia="Times New Roman" w:cstheme="minorHAnsi"/>
                <w:color w:val="000000"/>
                <w:kern w:val="0"/>
                <w:sz w:val="24"/>
                <w:szCs w:val="24"/>
                <w:lang w:eastAsia="pt-BR"/>
                <w14:ligatures w14:val="none"/>
              </w:rPr>
              <w:t xml:space="preserve"> e permitindo à Previc uma melhor alocação de recursos</w:t>
            </w:r>
          </w:p>
        </w:tc>
        <w:tc>
          <w:tcPr>
            <w:tcW w:w="5102" w:type="dxa"/>
            <w:shd w:val="clear" w:color="auto" w:fill="FBE4D5" w:themeFill="accent2" w:themeFillTint="33"/>
          </w:tcPr>
          <w:p w14:paraId="46D9B845" w14:textId="380057DD" w:rsidR="001D4745" w:rsidRDefault="001D4745" w:rsidP="001D4745">
            <w:pPr>
              <w:rPr>
                <w:sz w:val="24"/>
                <w:szCs w:val="24"/>
              </w:rPr>
            </w:pPr>
            <w:r>
              <w:rPr>
                <w:sz w:val="24"/>
                <w:szCs w:val="24"/>
              </w:rPr>
              <w:t>Clareza textual</w:t>
            </w:r>
          </w:p>
        </w:tc>
      </w:tr>
      <w:tr w:rsidR="001D4745" w:rsidRPr="00606666" w14:paraId="7CC331A4" w14:textId="77777777" w:rsidTr="005B4C0F">
        <w:tc>
          <w:tcPr>
            <w:tcW w:w="5101" w:type="dxa"/>
            <w:shd w:val="clear" w:color="auto" w:fill="FBE4D5" w:themeFill="accent2" w:themeFillTint="33"/>
          </w:tcPr>
          <w:p w14:paraId="0AD8AEB2" w14:textId="620BA98C" w:rsidR="001D4745" w:rsidRPr="00606666" w:rsidRDefault="001D4745" w:rsidP="001D4745">
            <w:pPr>
              <w:ind w:right="-1"/>
              <w:rPr>
                <w:rFonts w:eastAsia="Times New Roman" w:cstheme="minorHAnsi"/>
                <w:color w:val="000000"/>
                <w:kern w:val="0"/>
                <w:sz w:val="24"/>
                <w:szCs w:val="24"/>
                <w:lang w:eastAsia="pt-BR"/>
                <w14:ligatures w14:val="none"/>
              </w:rPr>
            </w:pPr>
            <w:r w:rsidRPr="001D4745">
              <w:rPr>
                <w:rFonts w:eastAsia="Times New Roman" w:cstheme="minorHAnsi"/>
                <w:color w:val="000000"/>
                <w:kern w:val="0"/>
                <w:sz w:val="24"/>
                <w:szCs w:val="24"/>
                <w:lang w:eastAsia="pt-BR"/>
                <w14:ligatures w14:val="none"/>
              </w:rPr>
              <w:t xml:space="preserve">Art. 250. A comunicação de situações irregulares para outros órgãos </w:t>
            </w:r>
            <w:r w:rsidRPr="001D4745">
              <w:rPr>
                <w:rFonts w:eastAsia="Times New Roman" w:cstheme="minorHAnsi"/>
                <w:b/>
                <w:bCs/>
                <w:color w:val="000000"/>
                <w:kern w:val="0"/>
                <w:sz w:val="24"/>
                <w:szCs w:val="24"/>
                <w:lang w:eastAsia="pt-BR"/>
                <w14:ligatures w14:val="none"/>
              </w:rPr>
              <w:t>deve</w:t>
            </w:r>
            <w:r w:rsidRPr="001D4745">
              <w:rPr>
                <w:rFonts w:eastAsia="Times New Roman" w:cstheme="minorHAnsi"/>
                <w:color w:val="000000"/>
                <w:kern w:val="0"/>
                <w:sz w:val="24"/>
                <w:szCs w:val="24"/>
                <w:lang w:eastAsia="pt-BR"/>
                <w14:ligatures w14:val="none"/>
              </w:rPr>
              <w:t xml:space="preserve"> ser efetuada após a aprovação da Diretoria Colegiada da Previc, que poderá, em caso de dúvida jurídica, submeter à análise prévia da Procuradoria Federal junto à Previc.</w:t>
            </w:r>
          </w:p>
        </w:tc>
        <w:tc>
          <w:tcPr>
            <w:tcW w:w="5101" w:type="dxa"/>
            <w:shd w:val="clear" w:color="auto" w:fill="FBE4D5" w:themeFill="accent2" w:themeFillTint="33"/>
          </w:tcPr>
          <w:p w14:paraId="35B2A221" w14:textId="25CE1006" w:rsidR="001D4745" w:rsidRPr="00606666" w:rsidRDefault="001D4745" w:rsidP="001D4745">
            <w:pPr>
              <w:ind w:right="-1"/>
              <w:rPr>
                <w:rFonts w:eastAsia="Times New Roman" w:cstheme="minorHAnsi"/>
                <w:color w:val="000000"/>
                <w:kern w:val="0"/>
                <w:sz w:val="24"/>
                <w:szCs w:val="24"/>
                <w:lang w:eastAsia="pt-BR"/>
                <w14:ligatures w14:val="none"/>
              </w:rPr>
            </w:pPr>
            <w:r w:rsidRPr="001D4745">
              <w:rPr>
                <w:rFonts w:eastAsia="Times New Roman" w:cstheme="minorHAnsi"/>
                <w:color w:val="000000"/>
                <w:kern w:val="0"/>
                <w:sz w:val="24"/>
                <w:szCs w:val="24"/>
                <w:lang w:eastAsia="pt-BR"/>
                <w14:ligatures w14:val="none"/>
              </w:rPr>
              <w:t xml:space="preserve">Art. 250. A comunicação de situações irregulares para outros órgãos </w:t>
            </w:r>
            <w:r w:rsidRPr="001D4745">
              <w:rPr>
                <w:rFonts w:eastAsia="Times New Roman" w:cstheme="minorHAnsi"/>
                <w:b/>
                <w:bCs/>
                <w:color w:val="EE0000"/>
                <w:kern w:val="0"/>
                <w:sz w:val="24"/>
                <w:szCs w:val="24"/>
                <w:lang w:eastAsia="pt-BR"/>
                <w14:ligatures w14:val="none"/>
              </w:rPr>
              <w:t>deverá</w:t>
            </w:r>
            <w:r w:rsidRPr="001D4745">
              <w:rPr>
                <w:rFonts w:eastAsia="Times New Roman" w:cstheme="minorHAnsi"/>
                <w:color w:val="EE0000"/>
                <w:kern w:val="0"/>
                <w:sz w:val="24"/>
                <w:szCs w:val="24"/>
                <w:lang w:eastAsia="pt-BR"/>
                <w14:ligatures w14:val="none"/>
              </w:rPr>
              <w:t xml:space="preserve"> </w:t>
            </w:r>
            <w:r w:rsidRPr="001D4745">
              <w:rPr>
                <w:rFonts w:eastAsia="Times New Roman" w:cstheme="minorHAnsi"/>
                <w:color w:val="000000"/>
                <w:kern w:val="0"/>
                <w:sz w:val="24"/>
                <w:szCs w:val="24"/>
                <w:lang w:eastAsia="pt-BR"/>
                <w14:ligatures w14:val="none"/>
              </w:rPr>
              <w:t>ser efetuada após a aprovação da Diretoria Colegiada da Previc, que poderá, em caso de dúvida jurídica, submeter à análise prévia da Procuradoria Federal junto à Previc.</w:t>
            </w:r>
          </w:p>
        </w:tc>
        <w:tc>
          <w:tcPr>
            <w:tcW w:w="5102" w:type="dxa"/>
            <w:shd w:val="clear" w:color="auto" w:fill="FBE4D5" w:themeFill="accent2" w:themeFillTint="33"/>
          </w:tcPr>
          <w:p w14:paraId="2102A00F" w14:textId="45F08AEC" w:rsidR="001D4745" w:rsidRDefault="001D4745" w:rsidP="001D4745">
            <w:pPr>
              <w:rPr>
                <w:sz w:val="24"/>
                <w:szCs w:val="24"/>
              </w:rPr>
            </w:pPr>
            <w:r w:rsidRPr="000B70A7">
              <w:rPr>
                <w:sz w:val="24"/>
                <w:szCs w:val="24"/>
              </w:rPr>
              <w:t>Ajuste tempo verbal. Todos no presente ou todos no futuro.</w:t>
            </w:r>
          </w:p>
        </w:tc>
      </w:tr>
      <w:tr w:rsidR="001D4745" w:rsidRPr="00606666" w14:paraId="21ED0A7A" w14:textId="77777777" w:rsidTr="005B4C0F">
        <w:tc>
          <w:tcPr>
            <w:tcW w:w="5101" w:type="dxa"/>
            <w:shd w:val="clear" w:color="auto" w:fill="FBE4D5" w:themeFill="accent2" w:themeFillTint="33"/>
          </w:tcPr>
          <w:p w14:paraId="67546ABE" w14:textId="7137B3E4" w:rsidR="001D4745" w:rsidRPr="00606666" w:rsidRDefault="00161615" w:rsidP="00161615">
            <w:pPr>
              <w:ind w:right="-1"/>
              <w:rPr>
                <w:rFonts w:eastAsia="Times New Roman" w:cstheme="minorHAnsi"/>
                <w:color w:val="000000"/>
                <w:kern w:val="0"/>
                <w:sz w:val="24"/>
                <w:szCs w:val="24"/>
                <w:lang w:eastAsia="pt-BR"/>
                <w14:ligatures w14:val="none"/>
              </w:rPr>
            </w:pPr>
            <w:r w:rsidRPr="00161615">
              <w:rPr>
                <w:rFonts w:eastAsia="Times New Roman" w:cstheme="minorHAnsi"/>
                <w:color w:val="000000"/>
                <w:kern w:val="0"/>
                <w:sz w:val="24"/>
                <w:szCs w:val="24"/>
                <w:lang w:eastAsia="pt-BR"/>
                <w14:ligatures w14:val="none"/>
              </w:rPr>
              <w:lastRenderedPageBreak/>
              <w:t xml:space="preserve">Art. 251. A celebração de Termo de Ajustamento de Conduta, com vistas à correção de irregularidades e à adequação de condutas à legislação aplicável ao regime de previdência complementar operado por EFPC, </w:t>
            </w:r>
            <w:r w:rsidRPr="00161615">
              <w:rPr>
                <w:rFonts w:eastAsia="Times New Roman" w:cstheme="minorHAnsi"/>
                <w:b/>
                <w:bCs/>
                <w:color w:val="000000"/>
                <w:kern w:val="0"/>
                <w:sz w:val="24"/>
                <w:szCs w:val="24"/>
                <w:lang w:eastAsia="pt-BR"/>
                <w14:ligatures w14:val="none"/>
              </w:rPr>
              <w:t>deve</w:t>
            </w:r>
            <w:r w:rsidRPr="00161615">
              <w:rPr>
                <w:rFonts w:eastAsia="Times New Roman" w:cstheme="minorHAnsi"/>
                <w:color w:val="000000"/>
                <w:kern w:val="0"/>
                <w:sz w:val="24"/>
                <w:szCs w:val="24"/>
                <w:lang w:eastAsia="pt-BR"/>
                <w14:ligatures w14:val="none"/>
              </w:rPr>
              <w:t xml:space="preserve"> observar o disposto nesta Seção.</w:t>
            </w:r>
          </w:p>
        </w:tc>
        <w:tc>
          <w:tcPr>
            <w:tcW w:w="5101" w:type="dxa"/>
            <w:shd w:val="clear" w:color="auto" w:fill="FBE4D5" w:themeFill="accent2" w:themeFillTint="33"/>
          </w:tcPr>
          <w:p w14:paraId="2C8FF921" w14:textId="6857A0E1" w:rsidR="001D4745" w:rsidRPr="00606666" w:rsidRDefault="00161615" w:rsidP="00161615">
            <w:pPr>
              <w:ind w:right="-1"/>
              <w:rPr>
                <w:rFonts w:eastAsia="Times New Roman" w:cstheme="minorHAnsi"/>
                <w:color w:val="000000"/>
                <w:kern w:val="0"/>
                <w:sz w:val="24"/>
                <w:szCs w:val="24"/>
                <w:lang w:eastAsia="pt-BR"/>
                <w14:ligatures w14:val="none"/>
              </w:rPr>
            </w:pPr>
            <w:r w:rsidRPr="00161615">
              <w:rPr>
                <w:rFonts w:eastAsia="Times New Roman" w:cstheme="minorHAnsi"/>
                <w:color w:val="000000"/>
                <w:kern w:val="0"/>
                <w:sz w:val="24"/>
                <w:szCs w:val="24"/>
                <w:lang w:eastAsia="pt-BR"/>
                <w14:ligatures w14:val="none"/>
              </w:rPr>
              <w:t xml:space="preserve">Art. 251. A celebração de Termo de Ajustamento de Conduta, com vistas à correção de irregularidades e à adequação de condutas à legislação aplicável ao regime de previdência complementar operado por EFPC, </w:t>
            </w:r>
            <w:r w:rsidRPr="00161615">
              <w:rPr>
                <w:rFonts w:eastAsia="Times New Roman" w:cstheme="minorHAnsi"/>
                <w:b/>
                <w:bCs/>
                <w:color w:val="EE0000"/>
                <w:kern w:val="0"/>
                <w:sz w:val="24"/>
                <w:szCs w:val="24"/>
                <w:lang w:eastAsia="pt-BR"/>
                <w14:ligatures w14:val="none"/>
              </w:rPr>
              <w:t>deverá</w:t>
            </w:r>
            <w:r w:rsidRPr="00161615">
              <w:rPr>
                <w:rFonts w:eastAsia="Times New Roman" w:cstheme="minorHAnsi"/>
                <w:color w:val="EE0000"/>
                <w:kern w:val="0"/>
                <w:sz w:val="24"/>
                <w:szCs w:val="24"/>
                <w:lang w:eastAsia="pt-BR"/>
                <w14:ligatures w14:val="none"/>
              </w:rPr>
              <w:t xml:space="preserve"> </w:t>
            </w:r>
            <w:r w:rsidRPr="00161615">
              <w:rPr>
                <w:rFonts w:eastAsia="Times New Roman" w:cstheme="minorHAnsi"/>
                <w:color w:val="000000"/>
                <w:kern w:val="0"/>
                <w:sz w:val="24"/>
                <w:szCs w:val="24"/>
                <w:lang w:eastAsia="pt-BR"/>
                <w14:ligatures w14:val="none"/>
              </w:rPr>
              <w:t>observar o disposto nesta Seção.</w:t>
            </w:r>
          </w:p>
        </w:tc>
        <w:tc>
          <w:tcPr>
            <w:tcW w:w="5102" w:type="dxa"/>
            <w:shd w:val="clear" w:color="auto" w:fill="FBE4D5" w:themeFill="accent2" w:themeFillTint="33"/>
          </w:tcPr>
          <w:p w14:paraId="2A55355D" w14:textId="380E5022" w:rsidR="001D4745" w:rsidRDefault="001D4745" w:rsidP="001D4745">
            <w:pPr>
              <w:rPr>
                <w:sz w:val="24"/>
                <w:szCs w:val="24"/>
              </w:rPr>
            </w:pPr>
            <w:r w:rsidRPr="000B70A7">
              <w:rPr>
                <w:sz w:val="24"/>
                <w:szCs w:val="24"/>
              </w:rPr>
              <w:t>Ajuste tempo verbal. Todos no presente ou todos no futuro.</w:t>
            </w:r>
          </w:p>
        </w:tc>
      </w:tr>
      <w:tr w:rsidR="000C3F21" w:rsidRPr="00606666" w14:paraId="760878BA" w14:textId="77777777" w:rsidTr="000C3F21">
        <w:tc>
          <w:tcPr>
            <w:tcW w:w="5101" w:type="dxa"/>
            <w:shd w:val="clear" w:color="auto" w:fill="E2EFD9" w:themeFill="accent6" w:themeFillTint="33"/>
          </w:tcPr>
          <w:p w14:paraId="5740A3A5" w14:textId="7DCF0A85" w:rsidR="000C3F21" w:rsidRPr="00161615" w:rsidRDefault="000C3F21" w:rsidP="00161615">
            <w:pPr>
              <w:ind w:right="-1"/>
              <w:rPr>
                <w:rFonts w:eastAsia="Times New Roman" w:cstheme="minorHAnsi"/>
                <w:color w:val="000000"/>
                <w:kern w:val="0"/>
                <w:sz w:val="24"/>
                <w:szCs w:val="24"/>
                <w:lang w:eastAsia="pt-BR"/>
                <w14:ligatures w14:val="none"/>
              </w:rPr>
            </w:pPr>
            <w:r w:rsidRPr="00161615">
              <w:rPr>
                <w:rFonts w:eastAsia="Times New Roman" w:cstheme="minorHAnsi"/>
                <w:color w:val="000000"/>
                <w:kern w:val="0"/>
                <w:sz w:val="24"/>
                <w:szCs w:val="24"/>
                <w:lang w:eastAsia="pt-BR"/>
                <w14:ligatures w14:val="none"/>
              </w:rPr>
              <w:t xml:space="preserve">Art. 251. A celebração de Termo de Ajustamento de Conduta, com vistas à correção de irregularidades e à adequação de condutas à legislação aplicável ao regime de previdência complementar operado por EFPC, </w:t>
            </w:r>
            <w:r w:rsidRPr="000C3F21">
              <w:rPr>
                <w:rFonts w:eastAsia="Times New Roman" w:cstheme="minorHAnsi"/>
                <w:color w:val="000000"/>
                <w:kern w:val="0"/>
                <w:sz w:val="24"/>
                <w:szCs w:val="24"/>
                <w:lang w:eastAsia="pt-BR"/>
                <w14:ligatures w14:val="none"/>
              </w:rPr>
              <w:t>deve</w:t>
            </w:r>
            <w:r w:rsidRPr="00161615">
              <w:rPr>
                <w:rFonts w:eastAsia="Times New Roman" w:cstheme="minorHAnsi"/>
                <w:color w:val="000000"/>
                <w:kern w:val="0"/>
                <w:sz w:val="24"/>
                <w:szCs w:val="24"/>
                <w:lang w:eastAsia="pt-BR"/>
                <w14:ligatures w14:val="none"/>
              </w:rPr>
              <w:t xml:space="preserve"> observar o disposto nesta Seção.</w:t>
            </w:r>
          </w:p>
        </w:tc>
        <w:tc>
          <w:tcPr>
            <w:tcW w:w="5101" w:type="dxa"/>
            <w:shd w:val="clear" w:color="auto" w:fill="E2EFD9" w:themeFill="accent6" w:themeFillTint="33"/>
          </w:tcPr>
          <w:p w14:paraId="65D2C35C" w14:textId="3E692537" w:rsidR="000C3F21" w:rsidRPr="000C3F21" w:rsidRDefault="000C3F21" w:rsidP="00161615">
            <w:pPr>
              <w:ind w:right="-1"/>
              <w:rPr>
                <w:rFonts w:eastAsia="Times New Roman" w:cstheme="minorHAnsi"/>
                <w:b/>
                <w:bCs/>
                <w:color w:val="EE0000"/>
                <w:kern w:val="0"/>
                <w:sz w:val="24"/>
                <w:szCs w:val="24"/>
                <w:lang w:eastAsia="pt-BR"/>
                <w14:ligatures w14:val="none"/>
              </w:rPr>
            </w:pPr>
            <w:r w:rsidRPr="000C3F21">
              <w:rPr>
                <w:rFonts w:eastAsia="Times New Roman" w:cstheme="minorHAnsi"/>
                <w:b/>
                <w:bCs/>
                <w:color w:val="EE0000"/>
                <w:kern w:val="0"/>
                <w:sz w:val="24"/>
                <w:szCs w:val="24"/>
                <w:lang w:eastAsia="pt-BR"/>
                <w14:ligatures w14:val="none"/>
              </w:rPr>
              <w:t xml:space="preserve">Art. 251.  Esta Seção estabelece critérios e procedimentos para a celebração e o acompanhamento, no âmbito administrativo, de Termo de Compromisso de Ajustamento de Conduta </w:t>
            </w:r>
            <w:r w:rsidR="00B22214">
              <w:rPr>
                <w:rFonts w:eastAsia="Times New Roman" w:cstheme="minorHAnsi"/>
                <w:b/>
                <w:bCs/>
                <w:color w:val="EE0000"/>
                <w:kern w:val="0"/>
                <w:sz w:val="24"/>
                <w:szCs w:val="24"/>
                <w:lang w:eastAsia="pt-BR"/>
                <w14:ligatures w14:val="none"/>
              </w:rPr>
              <w:t xml:space="preserve">– </w:t>
            </w:r>
            <w:r w:rsidRPr="000C3F21">
              <w:rPr>
                <w:rFonts w:eastAsia="Times New Roman" w:cstheme="minorHAnsi"/>
                <w:b/>
                <w:bCs/>
                <w:color w:val="EE0000"/>
                <w:kern w:val="0"/>
                <w:sz w:val="24"/>
                <w:szCs w:val="24"/>
                <w:lang w:eastAsia="pt-BR"/>
                <w14:ligatures w14:val="none"/>
              </w:rPr>
              <w:t>TAC entre a Previc e as pessoas naturais e jurídicas sujeitas ao regime sancionador do sistema de previdência complementar fechada.</w:t>
            </w:r>
          </w:p>
        </w:tc>
        <w:tc>
          <w:tcPr>
            <w:tcW w:w="5102" w:type="dxa"/>
            <w:shd w:val="clear" w:color="auto" w:fill="E2EFD9" w:themeFill="accent6" w:themeFillTint="33"/>
          </w:tcPr>
          <w:p w14:paraId="619D9921" w14:textId="44F159CA" w:rsidR="000C3F21" w:rsidRPr="000B70A7" w:rsidRDefault="00B22214" w:rsidP="001D4745">
            <w:pPr>
              <w:rPr>
                <w:sz w:val="24"/>
                <w:szCs w:val="24"/>
              </w:rPr>
            </w:pPr>
            <w:r w:rsidRPr="00B22214">
              <w:rPr>
                <w:sz w:val="24"/>
                <w:szCs w:val="24"/>
              </w:rPr>
              <w:t>Supressão da menção à “correção de irregularidades” e “adequação de condutas” para tirar de vista o litígio, e assim destacar a aptidão do TAC como ferramenta de resolução de conflitos entre a Previc e seus fiscalizados. Nesse sentido enfatiza-se a parte instrumental (critérios e procedimentos).</w:t>
            </w:r>
          </w:p>
        </w:tc>
      </w:tr>
      <w:tr w:rsidR="001D4745" w:rsidRPr="00606666" w14:paraId="48DEAC96" w14:textId="77777777" w:rsidTr="005B4C0F">
        <w:tc>
          <w:tcPr>
            <w:tcW w:w="5101" w:type="dxa"/>
            <w:shd w:val="clear" w:color="auto" w:fill="FBE4D5" w:themeFill="accent2" w:themeFillTint="33"/>
          </w:tcPr>
          <w:p w14:paraId="2A807168" w14:textId="77777777" w:rsidR="001D4745" w:rsidRDefault="00161615" w:rsidP="00161615">
            <w:pPr>
              <w:ind w:right="-1"/>
              <w:rPr>
                <w:rFonts w:eastAsia="Times New Roman" w:cstheme="minorHAnsi"/>
                <w:color w:val="000000"/>
                <w:kern w:val="0"/>
                <w:sz w:val="24"/>
                <w:szCs w:val="24"/>
                <w:lang w:eastAsia="pt-BR"/>
                <w14:ligatures w14:val="none"/>
              </w:rPr>
            </w:pPr>
            <w:r w:rsidRPr="00161615">
              <w:rPr>
                <w:rFonts w:eastAsia="Times New Roman" w:cstheme="minorHAnsi"/>
                <w:color w:val="000000"/>
                <w:kern w:val="0"/>
                <w:sz w:val="24"/>
                <w:szCs w:val="24"/>
                <w:lang w:eastAsia="pt-BR"/>
                <w14:ligatures w14:val="none"/>
              </w:rPr>
              <w:t>Art. 252. A propositura do Termo de Ajustamento de Conduta é prerrogativa do interessado em corrigir determinada conduta passível de autuação pela Previc e constitui título executivo extrajudicial, nos 75 termos do § 6º do art. 5º da Lei nº 7.347, de 24 de julho de 1985, e do inciso IV do art. 784 do Código de Processo Civil.</w:t>
            </w:r>
          </w:p>
          <w:p w14:paraId="7A587F53" w14:textId="77777777" w:rsidR="00161615" w:rsidRDefault="00161615" w:rsidP="001D4745">
            <w:pPr>
              <w:ind w:right="-1"/>
              <w:jc w:val="both"/>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1DB7AE0F" w14:textId="0EABB0A9" w:rsidR="00161615" w:rsidRPr="00606666" w:rsidRDefault="00161615" w:rsidP="00161615">
            <w:pPr>
              <w:ind w:right="-1"/>
              <w:rPr>
                <w:rFonts w:eastAsia="Times New Roman" w:cstheme="minorHAnsi"/>
                <w:color w:val="000000"/>
                <w:kern w:val="0"/>
                <w:sz w:val="24"/>
                <w:szCs w:val="24"/>
                <w:lang w:eastAsia="pt-BR"/>
                <w14:ligatures w14:val="none"/>
              </w:rPr>
            </w:pPr>
            <w:r w:rsidRPr="00161615">
              <w:rPr>
                <w:rFonts w:eastAsia="Times New Roman" w:cstheme="minorHAnsi"/>
                <w:color w:val="000000"/>
                <w:kern w:val="0"/>
                <w:sz w:val="24"/>
                <w:szCs w:val="24"/>
                <w:lang w:eastAsia="pt-BR"/>
                <w14:ligatures w14:val="none"/>
              </w:rPr>
              <w:t xml:space="preserve">§ 2º O Termo de Ajustamento de Conduta </w:t>
            </w:r>
            <w:r w:rsidRPr="00161615">
              <w:rPr>
                <w:rFonts w:eastAsia="Times New Roman" w:cstheme="minorHAnsi"/>
                <w:b/>
                <w:bCs/>
                <w:color w:val="000000"/>
                <w:kern w:val="0"/>
                <w:sz w:val="24"/>
                <w:szCs w:val="24"/>
                <w:lang w:eastAsia="pt-BR"/>
                <w14:ligatures w14:val="none"/>
              </w:rPr>
              <w:t>pode</w:t>
            </w:r>
            <w:r w:rsidRPr="00161615">
              <w:rPr>
                <w:rFonts w:eastAsia="Times New Roman" w:cstheme="minorHAnsi"/>
                <w:color w:val="000000"/>
                <w:kern w:val="0"/>
                <w:sz w:val="24"/>
                <w:szCs w:val="24"/>
                <w:lang w:eastAsia="pt-BR"/>
                <w14:ligatures w14:val="none"/>
              </w:rPr>
              <w:t xml:space="preserve"> ter por objeto mais de uma conduta passível de correção.</w:t>
            </w:r>
          </w:p>
        </w:tc>
        <w:tc>
          <w:tcPr>
            <w:tcW w:w="5101" w:type="dxa"/>
            <w:shd w:val="clear" w:color="auto" w:fill="FBE4D5" w:themeFill="accent2" w:themeFillTint="33"/>
          </w:tcPr>
          <w:p w14:paraId="3F708B86" w14:textId="77777777" w:rsidR="00161615" w:rsidRDefault="00161615" w:rsidP="00161615">
            <w:pPr>
              <w:ind w:right="-1"/>
              <w:rPr>
                <w:rFonts w:eastAsia="Times New Roman" w:cstheme="minorHAnsi"/>
                <w:color w:val="000000"/>
                <w:kern w:val="0"/>
                <w:sz w:val="24"/>
                <w:szCs w:val="24"/>
                <w:lang w:eastAsia="pt-BR"/>
                <w14:ligatures w14:val="none"/>
              </w:rPr>
            </w:pPr>
            <w:r w:rsidRPr="00161615">
              <w:rPr>
                <w:rFonts w:eastAsia="Times New Roman" w:cstheme="minorHAnsi"/>
                <w:color w:val="000000"/>
                <w:kern w:val="0"/>
                <w:sz w:val="24"/>
                <w:szCs w:val="24"/>
                <w:lang w:eastAsia="pt-BR"/>
                <w14:ligatures w14:val="none"/>
              </w:rPr>
              <w:t>Art. 252. A propositura do Termo de Ajustamento de Conduta é prerrogativa do interessado em corrigir determinada conduta passível de autuação pela Previc e constitui título executivo extrajudicial, nos 75 termos do § 6º do art. 5º da Lei nº 7.347, de 24 de julho de 1985, e do inciso IV do art. 784 do Código de Processo Civil.</w:t>
            </w:r>
          </w:p>
          <w:p w14:paraId="5BA57383" w14:textId="77777777" w:rsidR="00161615" w:rsidRDefault="00161615" w:rsidP="00161615">
            <w:pPr>
              <w:ind w:right="-1"/>
              <w:jc w:val="both"/>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2A9D30B8" w14:textId="27713991" w:rsidR="001D4745" w:rsidRPr="00606666" w:rsidRDefault="00161615" w:rsidP="00161615">
            <w:pPr>
              <w:ind w:right="-1"/>
              <w:jc w:val="both"/>
              <w:rPr>
                <w:rFonts w:eastAsia="Times New Roman" w:cstheme="minorHAnsi"/>
                <w:color w:val="000000"/>
                <w:kern w:val="0"/>
                <w:sz w:val="24"/>
                <w:szCs w:val="24"/>
                <w:lang w:eastAsia="pt-BR"/>
                <w14:ligatures w14:val="none"/>
              </w:rPr>
            </w:pPr>
            <w:r w:rsidRPr="00161615">
              <w:rPr>
                <w:rFonts w:eastAsia="Times New Roman" w:cstheme="minorHAnsi"/>
                <w:color w:val="000000"/>
                <w:kern w:val="0"/>
                <w:sz w:val="24"/>
                <w:szCs w:val="24"/>
                <w:lang w:eastAsia="pt-BR"/>
                <w14:ligatures w14:val="none"/>
              </w:rPr>
              <w:t xml:space="preserve">§ 2º O Termo de Ajustamento de Conduta </w:t>
            </w:r>
            <w:r w:rsidRPr="00161615">
              <w:rPr>
                <w:rFonts w:eastAsia="Times New Roman" w:cstheme="minorHAnsi"/>
                <w:b/>
                <w:bCs/>
                <w:color w:val="EE0000"/>
                <w:kern w:val="0"/>
                <w:sz w:val="24"/>
                <w:szCs w:val="24"/>
                <w:lang w:eastAsia="pt-BR"/>
                <w14:ligatures w14:val="none"/>
              </w:rPr>
              <w:t>poderá</w:t>
            </w:r>
            <w:r w:rsidRPr="00161615">
              <w:rPr>
                <w:rFonts w:eastAsia="Times New Roman" w:cstheme="minorHAnsi"/>
                <w:color w:val="000000"/>
                <w:kern w:val="0"/>
                <w:sz w:val="24"/>
                <w:szCs w:val="24"/>
                <w:lang w:eastAsia="pt-BR"/>
                <w14:ligatures w14:val="none"/>
              </w:rPr>
              <w:t xml:space="preserve"> ter por objeto mais de uma conduta passível de correção.</w:t>
            </w:r>
          </w:p>
        </w:tc>
        <w:tc>
          <w:tcPr>
            <w:tcW w:w="5102" w:type="dxa"/>
            <w:shd w:val="clear" w:color="auto" w:fill="FBE4D5" w:themeFill="accent2" w:themeFillTint="33"/>
          </w:tcPr>
          <w:p w14:paraId="6B62D051" w14:textId="1824FE5F" w:rsidR="001D4745" w:rsidRDefault="001D4745" w:rsidP="001D4745">
            <w:pPr>
              <w:rPr>
                <w:sz w:val="24"/>
                <w:szCs w:val="24"/>
              </w:rPr>
            </w:pPr>
            <w:r w:rsidRPr="000B70A7">
              <w:rPr>
                <w:sz w:val="24"/>
                <w:szCs w:val="24"/>
              </w:rPr>
              <w:t>Ajuste tempo verbal. Todos no presente ou todos no futuro.</w:t>
            </w:r>
          </w:p>
        </w:tc>
      </w:tr>
      <w:tr w:rsidR="00F30AB3" w:rsidRPr="00606666" w14:paraId="3EDC3AD7" w14:textId="77777777" w:rsidTr="00F30AB3">
        <w:tc>
          <w:tcPr>
            <w:tcW w:w="5101" w:type="dxa"/>
            <w:shd w:val="clear" w:color="auto" w:fill="E2EFD9" w:themeFill="accent6" w:themeFillTint="33"/>
          </w:tcPr>
          <w:p w14:paraId="0A5E2105" w14:textId="74DF0737" w:rsidR="00F30AB3" w:rsidRPr="00161615" w:rsidRDefault="00F30AB3" w:rsidP="00161615">
            <w:pPr>
              <w:ind w:right="-1"/>
              <w:rPr>
                <w:rFonts w:eastAsia="Times New Roman" w:cstheme="minorHAnsi"/>
                <w:color w:val="000000"/>
                <w:kern w:val="0"/>
                <w:sz w:val="24"/>
                <w:szCs w:val="24"/>
                <w:lang w:eastAsia="pt-BR"/>
                <w14:ligatures w14:val="none"/>
              </w:rPr>
            </w:pPr>
            <w:r w:rsidRPr="00161615">
              <w:rPr>
                <w:rFonts w:eastAsia="Times New Roman" w:cstheme="minorHAnsi"/>
                <w:color w:val="000000"/>
                <w:kern w:val="0"/>
                <w:sz w:val="24"/>
                <w:szCs w:val="24"/>
                <w:lang w:eastAsia="pt-BR"/>
                <w14:ligatures w14:val="none"/>
              </w:rPr>
              <w:t xml:space="preserve">Art. 252. </w:t>
            </w:r>
            <w:r w:rsidRPr="00F30AB3">
              <w:rPr>
                <w:rFonts w:eastAsia="Times New Roman" w:cstheme="minorHAnsi"/>
                <w:b/>
                <w:bCs/>
                <w:color w:val="000000"/>
                <w:kern w:val="0"/>
                <w:sz w:val="24"/>
                <w:szCs w:val="24"/>
                <w:lang w:eastAsia="pt-BR"/>
                <w14:ligatures w14:val="none"/>
              </w:rPr>
              <w:t>A propositura do Termo de Ajustamento de Conduta é prerrogativa do interessado em corrigir determinada conduta passível de autuação pela Previc</w:t>
            </w:r>
            <w:r w:rsidRPr="00161615">
              <w:rPr>
                <w:rFonts w:eastAsia="Times New Roman" w:cstheme="minorHAnsi"/>
                <w:color w:val="000000"/>
                <w:kern w:val="0"/>
                <w:sz w:val="24"/>
                <w:szCs w:val="24"/>
                <w:lang w:eastAsia="pt-BR"/>
                <w14:ligatures w14:val="none"/>
              </w:rPr>
              <w:t xml:space="preserve"> e constitui título executivo extrajudicial, nos 75 termos do § 6º do art. 5º da Lei nº 7.347, de 24 de julho de 1985, e do inciso IV do art. 784 do Código de Processo Civil.</w:t>
            </w:r>
          </w:p>
        </w:tc>
        <w:tc>
          <w:tcPr>
            <w:tcW w:w="5101" w:type="dxa"/>
            <w:shd w:val="clear" w:color="auto" w:fill="E2EFD9" w:themeFill="accent6" w:themeFillTint="33"/>
          </w:tcPr>
          <w:p w14:paraId="58256EDE" w14:textId="654CCE79" w:rsidR="00F30AB3" w:rsidRPr="00161615" w:rsidRDefault="00F30AB3" w:rsidP="00161615">
            <w:pPr>
              <w:ind w:right="-1"/>
              <w:rPr>
                <w:rFonts w:eastAsia="Times New Roman" w:cstheme="minorHAnsi"/>
                <w:color w:val="000000"/>
                <w:kern w:val="0"/>
                <w:sz w:val="24"/>
                <w:szCs w:val="24"/>
                <w:lang w:eastAsia="pt-BR"/>
                <w14:ligatures w14:val="none"/>
              </w:rPr>
            </w:pPr>
            <w:r w:rsidRPr="00F30AB3">
              <w:rPr>
                <w:rFonts w:eastAsia="Times New Roman" w:cstheme="minorHAnsi"/>
                <w:color w:val="000000"/>
                <w:kern w:val="0"/>
                <w:sz w:val="24"/>
                <w:szCs w:val="24"/>
                <w:lang w:eastAsia="pt-BR"/>
                <w14:ligatures w14:val="none"/>
              </w:rPr>
              <w:t xml:space="preserve">Art. 252. </w:t>
            </w:r>
            <w:r w:rsidRPr="00F30AB3">
              <w:rPr>
                <w:rFonts w:eastAsia="Times New Roman" w:cstheme="minorHAnsi"/>
                <w:b/>
                <w:bCs/>
                <w:color w:val="EE0000"/>
                <w:kern w:val="0"/>
                <w:sz w:val="24"/>
                <w:szCs w:val="24"/>
                <w:lang w:eastAsia="pt-BR"/>
                <w14:ligatures w14:val="none"/>
              </w:rPr>
              <w:t>O TAC pode ser proposto de ofício pela Previc ou mediante requerimento do interessado e, uma vez celebrado</w:t>
            </w:r>
            <w:r w:rsidRPr="00F30AB3">
              <w:rPr>
                <w:rFonts w:eastAsia="Times New Roman" w:cstheme="minorHAnsi"/>
                <w:color w:val="000000"/>
                <w:kern w:val="0"/>
                <w:sz w:val="24"/>
                <w:szCs w:val="24"/>
                <w:lang w:eastAsia="pt-BR"/>
                <w14:ligatures w14:val="none"/>
              </w:rPr>
              <w:t>, constitui título executivo extrajudicial, nos termos do § 6º do art. 5º da Lei nº 7.347, de 24 de julho de 1985, e do inciso IV do art. 784 do Código de Processo Civil.</w:t>
            </w:r>
          </w:p>
        </w:tc>
        <w:tc>
          <w:tcPr>
            <w:tcW w:w="5102" w:type="dxa"/>
            <w:shd w:val="clear" w:color="auto" w:fill="E2EFD9" w:themeFill="accent6" w:themeFillTint="33"/>
          </w:tcPr>
          <w:p w14:paraId="2F1B2160" w14:textId="0AE32093" w:rsidR="00F30AB3" w:rsidRPr="000B70A7" w:rsidRDefault="00F30AB3" w:rsidP="001D4745">
            <w:pPr>
              <w:rPr>
                <w:sz w:val="24"/>
                <w:szCs w:val="24"/>
              </w:rPr>
            </w:pPr>
            <w:r w:rsidRPr="00F30AB3">
              <w:rPr>
                <w:sz w:val="24"/>
                <w:szCs w:val="24"/>
              </w:rPr>
              <w:t>TAC não é um direito do interessado, mas apenas uma possibilidade, e uma prerrogativa da Previc.</w:t>
            </w:r>
          </w:p>
        </w:tc>
      </w:tr>
      <w:tr w:rsidR="00161615" w:rsidRPr="00606666" w14:paraId="2947F7A8" w14:textId="77777777" w:rsidTr="005B4C0F">
        <w:tc>
          <w:tcPr>
            <w:tcW w:w="5101" w:type="dxa"/>
            <w:shd w:val="clear" w:color="auto" w:fill="FBE4D5" w:themeFill="accent2" w:themeFillTint="33"/>
          </w:tcPr>
          <w:p w14:paraId="55BA89E4" w14:textId="77777777" w:rsidR="00161615" w:rsidRDefault="00161615" w:rsidP="00161615">
            <w:pPr>
              <w:ind w:right="-1"/>
              <w:jc w:val="both"/>
              <w:rPr>
                <w:rFonts w:eastAsia="Times New Roman" w:cstheme="minorHAnsi"/>
                <w:color w:val="000000"/>
                <w:kern w:val="0"/>
                <w:sz w:val="24"/>
                <w:szCs w:val="24"/>
                <w:lang w:eastAsia="pt-BR"/>
                <w14:ligatures w14:val="none"/>
              </w:rPr>
            </w:pPr>
            <w:r w:rsidRPr="00161615">
              <w:rPr>
                <w:rFonts w:eastAsia="Times New Roman" w:cstheme="minorHAnsi"/>
                <w:color w:val="000000"/>
                <w:kern w:val="0"/>
                <w:sz w:val="24"/>
                <w:szCs w:val="24"/>
                <w:lang w:eastAsia="pt-BR"/>
                <w14:ligatures w14:val="none"/>
              </w:rPr>
              <w:lastRenderedPageBreak/>
              <w:t xml:space="preserve">Art. 253. Além da EFPC, </w:t>
            </w:r>
            <w:r w:rsidRPr="00161615">
              <w:rPr>
                <w:rFonts w:eastAsia="Times New Roman" w:cstheme="minorHAnsi"/>
                <w:b/>
                <w:bCs/>
                <w:color w:val="000000"/>
                <w:kern w:val="0"/>
                <w:sz w:val="24"/>
                <w:szCs w:val="24"/>
                <w:lang w:eastAsia="pt-BR"/>
                <w14:ligatures w14:val="none"/>
              </w:rPr>
              <w:t>podem</w:t>
            </w:r>
            <w:r w:rsidRPr="00161615">
              <w:rPr>
                <w:rFonts w:eastAsia="Times New Roman" w:cstheme="minorHAnsi"/>
                <w:color w:val="000000"/>
                <w:kern w:val="0"/>
                <w:sz w:val="24"/>
                <w:szCs w:val="24"/>
                <w:lang w:eastAsia="pt-BR"/>
                <w14:ligatures w14:val="none"/>
              </w:rPr>
              <w:t xml:space="preserve"> figurar como compromissários do Termo de Ajustamento de Conduta:</w:t>
            </w:r>
          </w:p>
          <w:p w14:paraId="6621A4BC" w14:textId="77777777" w:rsidR="00161615" w:rsidRDefault="00161615" w:rsidP="00161615">
            <w:pPr>
              <w:ind w:right="-1"/>
              <w:jc w:val="both"/>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218FC565" w14:textId="33D14720" w:rsidR="00161615" w:rsidRPr="00606666" w:rsidRDefault="00161615" w:rsidP="00161615">
            <w:pPr>
              <w:ind w:right="-1"/>
              <w:rPr>
                <w:rFonts w:eastAsia="Times New Roman" w:cstheme="minorHAnsi"/>
                <w:color w:val="000000"/>
                <w:kern w:val="0"/>
                <w:sz w:val="24"/>
                <w:szCs w:val="24"/>
                <w:lang w:eastAsia="pt-BR"/>
                <w14:ligatures w14:val="none"/>
              </w:rPr>
            </w:pPr>
            <w:r w:rsidRPr="00161615">
              <w:rPr>
                <w:rFonts w:eastAsia="Times New Roman" w:cstheme="minorHAnsi"/>
                <w:color w:val="000000"/>
                <w:kern w:val="0"/>
                <w:sz w:val="24"/>
                <w:szCs w:val="24"/>
                <w:lang w:eastAsia="pt-BR"/>
                <w14:ligatures w14:val="none"/>
              </w:rPr>
              <w:t xml:space="preserve">§ 1º A EFPC </w:t>
            </w:r>
            <w:r w:rsidRPr="00161615">
              <w:rPr>
                <w:rFonts w:eastAsia="Times New Roman" w:cstheme="minorHAnsi"/>
                <w:b/>
                <w:bCs/>
                <w:color w:val="000000"/>
                <w:kern w:val="0"/>
                <w:sz w:val="24"/>
                <w:szCs w:val="24"/>
                <w:lang w:eastAsia="pt-BR"/>
                <w14:ligatures w14:val="none"/>
              </w:rPr>
              <w:t>deve</w:t>
            </w:r>
            <w:r w:rsidRPr="00161615">
              <w:rPr>
                <w:rFonts w:eastAsia="Times New Roman" w:cstheme="minorHAnsi"/>
                <w:color w:val="000000"/>
                <w:kern w:val="0"/>
                <w:sz w:val="24"/>
                <w:szCs w:val="24"/>
                <w:lang w:eastAsia="pt-BR"/>
                <w14:ligatures w14:val="none"/>
              </w:rPr>
              <w:t xml:space="preserve"> figurar como interveniente anuente no Termo de Ajustamento de Conduta, quando não for compromissária.</w:t>
            </w:r>
          </w:p>
        </w:tc>
        <w:tc>
          <w:tcPr>
            <w:tcW w:w="5101" w:type="dxa"/>
            <w:shd w:val="clear" w:color="auto" w:fill="FBE4D5" w:themeFill="accent2" w:themeFillTint="33"/>
          </w:tcPr>
          <w:p w14:paraId="1B7274AF" w14:textId="77D180C3" w:rsidR="00161615" w:rsidRDefault="00161615" w:rsidP="00161615">
            <w:pPr>
              <w:ind w:right="-1"/>
              <w:jc w:val="both"/>
              <w:rPr>
                <w:rFonts w:eastAsia="Times New Roman" w:cstheme="minorHAnsi"/>
                <w:color w:val="000000"/>
                <w:kern w:val="0"/>
                <w:sz w:val="24"/>
                <w:szCs w:val="24"/>
                <w:lang w:eastAsia="pt-BR"/>
                <w14:ligatures w14:val="none"/>
              </w:rPr>
            </w:pPr>
            <w:r w:rsidRPr="00161615">
              <w:rPr>
                <w:rFonts w:eastAsia="Times New Roman" w:cstheme="minorHAnsi"/>
                <w:color w:val="000000"/>
                <w:kern w:val="0"/>
                <w:sz w:val="24"/>
                <w:szCs w:val="24"/>
                <w:lang w:eastAsia="pt-BR"/>
                <w14:ligatures w14:val="none"/>
              </w:rPr>
              <w:t xml:space="preserve">Art. 253. Além da EFPC, </w:t>
            </w:r>
            <w:r w:rsidRPr="00161615">
              <w:rPr>
                <w:rFonts w:eastAsia="Times New Roman" w:cstheme="minorHAnsi"/>
                <w:b/>
                <w:bCs/>
                <w:color w:val="EE0000"/>
                <w:kern w:val="0"/>
                <w:sz w:val="24"/>
                <w:szCs w:val="24"/>
                <w:lang w:eastAsia="pt-BR"/>
                <w14:ligatures w14:val="none"/>
              </w:rPr>
              <w:t>poderão</w:t>
            </w:r>
            <w:r w:rsidRPr="00161615">
              <w:rPr>
                <w:rFonts w:eastAsia="Times New Roman" w:cstheme="minorHAnsi"/>
                <w:color w:val="000000"/>
                <w:kern w:val="0"/>
                <w:sz w:val="24"/>
                <w:szCs w:val="24"/>
                <w:lang w:eastAsia="pt-BR"/>
                <w14:ligatures w14:val="none"/>
              </w:rPr>
              <w:t xml:space="preserve"> figurar como compromissários do Termo de Ajustamento de Conduta:</w:t>
            </w:r>
          </w:p>
          <w:p w14:paraId="10F33060" w14:textId="77777777" w:rsidR="00161615" w:rsidRDefault="00161615" w:rsidP="00161615">
            <w:pPr>
              <w:ind w:right="-1"/>
              <w:jc w:val="both"/>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2394716F" w14:textId="7C34D430" w:rsidR="00161615" w:rsidRPr="00606666" w:rsidRDefault="00161615" w:rsidP="00161615">
            <w:pPr>
              <w:ind w:right="-1"/>
              <w:jc w:val="both"/>
              <w:rPr>
                <w:rFonts w:eastAsia="Times New Roman" w:cstheme="minorHAnsi"/>
                <w:color w:val="000000"/>
                <w:kern w:val="0"/>
                <w:sz w:val="24"/>
                <w:szCs w:val="24"/>
                <w:lang w:eastAsia="pt-BR"/>
                <w14:ligatures w14:val="none"/>
              </w:rPr>
            </w:pPr>
            <w:r w:rsidRPr="00161615">
              <w:rPr>
                <w:rFonts w:eastAsia="Times New Roman" w:cstheme="minorHAnsi"/>
                <w:color w:val="000000"/>
                <w:kern w:val="0"/>
                <w:sz w:val="24"/>
                <w:szCs w:val="24"/>
                <w:lang w:eastAsia="pt-BR"/>
                <w14:ligatures w14:val="none"/>
              </w:rPr>
              <w:t xml:space="preserve">§ 1º A EFPC </w:t>
            </w:r>
            <w:r w:rsidRPr="00161615">
              <w:rPr>
                <w:rFonts w:eastAsia="Times New Roman" w:cstheme="minorHAnsi"/>
                <w:b/>
                <w:bCs/>
                <w:color w:val="EE0000"/>
                <w:kern w:val="0"/>
                <w:sz w:val="24"/>
                <w:szCs w:val="24"/>
                <w:lang w:eastAsia="pt-BR"/>
                <w14:ligatures w14:val="none"/>
              </w:rPr>
              <w:t>deverá</w:t>
            </w:r>
            <w:r w:rsidRPr="00161615">
              <w:rPr>
                <w:rFonts w:eastAsia="Times New Roman" w:cstheme="minorHAnsi"/>
                <w:color w:val="EE0000"/>
                <w:kern w:val="0"/>
                <w:sz w:val="24"/>
                <w:szCs w:val="24"/>
                <w:lang w:eastAsia="pt-BR"/>
                <w14:ligatures w14:val="none"/>
              </w:rPr>
              <w:t xml:space="preserve"> </w:t>
            </w:r>
            <w:r w:rsidRPr="00161615">
              <w:rPr>
                <w:rFonts w:eastAsia="Times New Roman" w:cstheme="minorHAnsi"/>
                <w:color w:val="000000"/>
                <w:kern w:val="0"/>
                <w:sz w:val="24"/>
                <w:szCs w:val="24"/>
                <w:lang w:eastAsia="pt-BR"/>
                <w14:ligatures w14:val="none"/>
              </w:rPr>
              <w:t>figurar como interveniente anuente no Termo de Ajustamento de Conduta, quando não for compromissária.</w:t>
            </w:r>
          </w:p>
        </w:tc>
        <w:tc>
          <w:tcPr>
            <w:tcW w:w="5102" w:type="dxa"/>
            <w:shd w:val="clear" w:color="auto" w:fill="FBE4D5" w:themeFill="accent2" w:themeFillTint="33"/>
          </w:tcPr>
          <w:p w14:paraId="10D07C94" w14:textId="5E3F4A11" w:rsidR="00161615" w:rsidRDefault="00161615" w:rsidP="00161615">
            <w:pPr>
              <w:rPr>
                <w:sz w:val="24"/>
                <w:szCs w:val="24"/>
              </w:rPr>
            </w:pPr>
            <w:r w:rsidRPr="000B70A7">
              <w:rPr>
                <w:sz w:val="24"/>
                <w:szCs w:val="24"/>
              </w:rPr>
              <w:t>Ajuste tempo verbal. Todos no presente ou todos no futuro.</w:t>
            </w:r>
          </w:p>
        </w:tc>
      </w:tr>
      <w:tr w:rsidR="005E3613" w:rsidRPr="00606666" w14:paraId="7495E0AD" w14:textId="77777777" w:rsidTr="005B4C0F">
        <w:tc>
          <w:tcPr>
            <w:tcW w:w="5101" w:type="dxa"/>
            <w:shd w:val="clear" w:color="auto" w:fill="FBE4D5" w:themeFill="accent2" w:themeFillTint="33"/>
          </w:tcPr>
          <w:p w14:paraId="48F4C338" w14:textId="7E5ACDA0" w:rsidR="005E3613" w:rsidRPr="00606666" w:rsidRDefault="005E3613" w:rsidP="005E3613">
            <w:pPr>
              <w:ind w:right="-1"/>
              <w:rPr>
                <w:rFonts w:eastAsia="Times New Roman" w:cstheme="minorHAnsi"/>
                <w:color w:val="000000"/>
                <w:kern w:val="0"/>
                <w:sz w:val="24"/>
                <w:szCs w:val="24"/>
                <w:lang w:eastAsia="pt-BR"/>
                <w14:ligatures w14:val="none"/>
              </w:rPr>
            </w:pPr>
            <w:r w:rsidRPr="005E3613">
              <w:rPr>
                <w:rFonts w:eastAsia="Times New Roman" w:cstheme="minorHAnsi"/>
                <w:color w:val="000000"/>
                <w:kern w:val="0"/>
                <w:sz w:val="24"/>
                <w:szCs w:val="24"/>
                <w:lang w:eastAsia="pt-BR"/>
                <w14:ligatures w14:val="none"/>
              </w:rPr>
              <w:t xml:space="preserve">Art. 254. O Termo de Ajustamento de Conduta somente </w:t>
            </w:r>
            <w:r w:rsidRPr="005E3613">
              <w:rPr>
                <w:rFonts w:eastAsia="Times New Roman" w:cstheme="minorHAnsi"/>
                <w:b/>
                <w:bCs/>
                <w:color w:val="000000"/>
                <w:kern w:val="0"/>
                <w:sz w:val="24"/>
                <w:szCs w:val="24"/>
                <w:lang w:eastAsia="pt-BR"/>
                <w14:ligatures w14:val="none"/>
              </w:rPr>
              <w:t>pode</w:t>
            </w:r>
            <w:r w:rsidRPr="005E3613">
              <w:rPr>
                <w:rFonts w:eastAsia="Times New Roman" w:cstheme="minorHAnsi"/>
                <w:color w:val="000000"/>
                <w:kern w:val="0"/>
                <w:sz w:val="24"/>
                <w:szCs w:val="24"/>
                <w:lang w:eastAsia="pt-BR"/>
                <w14:ligatures w14:val="none"/>
              </w:rPr>
              <w:t xml:space="preserve"> ser celebrado quando:</w:t>
            </w:r>
          </w:p>
        </w:tc>
        <w:tc>
          <w:tcPr>
            <w:tcW w:w="5101" w:type="dxa"/>
            <w:shd w:val="clear" w:color="auto" w:fill="FBE4D5" w:themeFill="accent2" w:themeFillTint="33"/>
          </w:tcPr>
          <w:p w14:paraId="70F2175A" w14:textId="2DF1438D" w:rsidR="005E3613" w:rsidRPr="00606666" w:rsidRDefault="005E3613" w:rsidP="005E3613">
            <w:pPr>
              <w:ind w:right="-1"/>
              <w:jc w:val="both"/>
              <w:rPr>
                <w:rFonts w:eastAsia="Times New Roman" w:cstheme="minorHAnsi"/>
                <w:color w:val="000000"/>
                <w:kern w:val="0"/>
                <w:sz w:val="24"/>
                <w:szCs w:val="24"/>
                <w:lang w:eastAsia="pt-BR"/>
                <w14:ligatures w14:val="none"/>
              </w:rPr>
            </w:pPr>
            <w:r w:rsidRPr="005E3613">
              <w:rPr>
                <w:rFonts w:eastAsia="Times New Roman" w:cstheme="minorHAnsi"/>
                <w:color w:val="000000"/>
                <w:kern w:val="0"/>
                <w:sz w:val="24"/>
                <w:szCs w:val="24"/>
                <w:lang w:eastAsia="pt-BR"/>
                <w14:ligatures w14:val="none"/>
              </w:rPr>
              <w:t xml:space="preserve">Art. 254. O Termo de Ajustamento de Conduta somente </w:t>
            </w:r>
            <w:r w:rsidRPr="005E3613">
              <w:rPr>
                <w:rFonts w:eastAsia="Times New Roman" w:cstheme="minorHAnsi"/>
                <w:b/>
                <w:bCs/>
                <w:color w:val="EE0000"/>
                <w:kern w:val="0"/>
                <w:sz w:val="24"/>
                <w:szCs w:val="24"/>
                <w:lang w:eastAsia="pt-BR"/>
                <w14:ligatures w14:val="none"/>
              </w:rPr>
              <w:t>poderá</w:t>
            </w:r>
            <w:r w:rsidRPr="005E3613">
              <w:rPr>
                <w:rFonts w:eastAsia="Times New Roman" w:cstheme="minorHAnsi"/>
                <w:color w:val="000000"/>
                <w:kern w:val="0"/>
                <w:sz w:val="24"/>
                <w:szCs w:val="24"/>
                <w:lang w:eastAsia="pt-BR"/>
                <w14:ligatures w14:val="none"/>
              </w:rPr>
              <w:t xml:space="preserve"> ser celebrado quando:</w:t>
            </w:r>
          </w:p>
        </w:tc>
        <w:tc>
          <w:tcPr>
            <w:tcW w:w="5102" w:type="dxa"/>
            <w:shd w:val="clear" w:color="auto" w:fill="FBE4D5" w:themeFill="accent2" w:themeFillTint="33"/>
          </w:tcPr>
          <w:p w14:paraId="1276DA00" w14:textId="3D0959EC" w:rsidR="005E3613" w:rsidRDefault="005E3613" w:rsidP="005E3613">
            <w:pPr>
              <w:rPr>
                <w:sz w:val="24"/>
                <w:szCs w:val="24"/>
              </w:rPr>
            </w:pPr>
            <w:r w:rsidRPr="000B70A7">
              <w:rPr>
                <w:sz w:val="24"/>
                <w:szCs w:val="24"/>
              </w:rPr>
              <w:t>Ajuste tempo verbal. Todos no presente ou todos no futuro.</w:t>
            </w:r>
          </w:p>
        </w:tc>
      </w:tr>
      <w:tr w:rsidR="005E3613" w:rsidRPr="00606666" w14:paraId="2E9FB977" w14:textId="77777777" w:rsidTr="005B4C0F">
        <w:tc>
          <w:tcPr>
            <w:tcW w:w="5101" w:type="dxa"/>
            <w:shd w:val="clear" w:color="auto" w:fill="FBE4D5" w:themeFill="accent2" w:themeFillTint="33"/>
          </w:tcPr>
          <w:p w14:paraId="546E922A" w14:textId="77777777" w:rsidR="005E3613" w:rsidRDefault="00F9691F" w:rsidP="00F9691F">
            <w:pPr>
              <w:ind w:right="-1"/>
              <w:rPr>
                <w:rFonts w:eastAsia="Times New Roman" w:cstheme="minorHAnsi"/>
                <w:color w:val="000000"/>
                <w:kern w:val="0"/>
                <w:sz w:val="24"/>
                <w:szCs w:val="24"/>
                <w:lang w:eastAsia="pt-BR"/>
                <w14:ligatures w14:val="none"/>
              </w:rPr>
            </w:pPr>
            <w:r w:rsidRPr="00F9691F">
              <w:rPr>
                <w:rFonts w:eastAsia="Times New Roman" w:cstheme="minorHAnsi"/>
                <w:color w:val="000000"/>
                <w:kern w:val="0"/>
                <w:sz w:val="24"/>
                <w:szCs w:val="24"/>
                <w:lang w:eastAsia="pt-BR"/>
                <w14:ligatures w14:val="none"/>
              </w:rPr>
              <w:t xml:space="preserve">Art. 255. O interessado </w:t>
            </w:r>
            <w:r w:rsidRPr="00F9691F">
              <w:rPr>
                <w:rFonts w:eastAsia="Times New Roman" w:cstheme="minorHAnsi"/>
                <w:b/>
                <w:bCs/>
                <w:color w:val="000000"/>
                <w:kern w:val="0"/>
                <w:sz w:val="24"/>
                <w:szCs w:val="24"/>
                <w:lang w:eastAsia="pt-BR"/>
                <w14:ligatures w14:val="none"/>
              </w:rPr>
              <w:t>pode</w:t>
            </w:r>
            <w:r w:rsidRPr="00F9691F">
              <w:rPr>
                <w:rFonts w:eastAsia="Times New Roman" w:cstheme="minorHAnsi"/>
                <w:color w:val="000000"/>
                <w:kern w:val="0"/>
                <w:sz w:val="24"/>
                <w:szCs w:val="24"/>
                <w:lang w:eastAsia="pt-BR"/>
                <w14:ligatures w14:val="none"/>
              </w:rPr>
              <w:t xml:space="preserve"> manifestar sua intenção de celebrar o Termo de Ajustamento de Conduta até a decisão de primeira instância do julgamento do auto de infração.</w:t>
            </w:r>
          </w:p>
          <w:p w14:paraId="34D95345" w14:textId="647C92FF" w:rsidR="00F9691F" w:rsidRPr="00606666" w:rsidRDefault="00F9691F" w:rsidP="00F9691F">
            <w:pPr>
              <w:ind w:right="-1"/>
              <w:rPr>
                <w:rFonts w:eastAsia="Times New Roman" w:cstheme="minorHAnsi"/>
                <w:color w:val="000000"/>
                <w:kern w:val="0"/>
                <w:sz w:val="24"/>
                <w:szCs w:val="24"/>
                <w:lang w:eastAsia="pt-BR"/>
                <w14:ligatures w14:val="none"/>
              </w:rPr>
            </w:pPr>
            <w:r w:rsidRPr="00F9691F">
              <w:rPr>
                <w:rFonts w:eastAsia="Times New Roman" w:cstheme="minorHAnsi"/>
                <w:color w:val="000000"/>
                <w:kern w:val="0"/>
                <w:sz w:val="24"/>
                <w:szCs w:val="24"/>
                <w:lang w:eastAsia="pt-BR"/>
                <w14:ligatures w14:val="none"/>
              </w:rPr>
              <w:t xml:space="preserve">§ 1º A proposta de Termo de Ajustamento de Conduta </w:t>
            </w:r>
            <w:r w:rsidRPr="00F9691F">
              <w:rPr>
                <w:rFonts w:eastAsia="Times New Roman" w:cstheme="minorHAnsi"/>
                <w:b/>
                <w:bCs/>
                <w:color w:val="000000"/>
                <w:kern w:val="0"/>
                <w:sz w:val="24"/>
                <w:szCs w:val="24"/>
                <w:lang w:eastAsia="pt-BR"/>
                <w14:ligatures w14:val="none"/>
              </w:rPr>
              <w:t>deve</w:t>
            </w:r>
            <w:r w:rsidRPr="00F9691F">
              <w:rPr>
                <w:rFonts w:eastAsia="Times New Roman" w:cstheme="minorHAnsi"/>
                <w:color w:val="000000"/>
                <w:kern w:val="0"/>
                <w:sz w:val="24"/>
                <w:szCs w:val="24"/>
                <w:lang w:eastAsia="pt-BR"/>
                <w14:ligatures w14:val="none"/>
              </w:rPr>
              <w:t xml:space="preserve"> ser apresentada pelo interessado, protocolada eletronicamente na Previc e dirigida à Diretoria de Fiscalização e Monitoramento, que decidirá ou não pelo seu cabimento, conveniência e oportunidade. (Redação dada pela Resolução Previc nº 25, de 15 de outubro de 2024)</w:t>
            </w:r>
          </w:p>
        </w:tc>
        <w:tc>
          <w:tcPr>
            <w:tcW w:w="5101" w:type="dxa"/>
            <w:shd w:val="clear" w:color="auto" w:fill="FBE4D5" w:themeFill="accent2" w:themeFillTint="33"/>
          </w:tcPr>
          <w:p w14:paraId="1E0C7201" w14:textId="33F8D7B5" w:rsidR="00F9691F" w:rsidRDefault="00F9691F" w:rsidP="00F9691F">
            <w:pPr>
              <w:ind w:right="-1"/>
              <w:rPr>
                <w:rFonts w:eastAsia="Times New Roman" w:cstheme="minorHAnsi"/>
                <w:color w:val="000000"/>
                <w:kern w:val="0"/>
                <w:sz w:val="24"/>
                <w:szCs w:val="24"/>
                <w:lang w:eastAsia="pt-BR"/>
                <w14:ligatures w14:val="none"/>
              </w:rPr>
            </w:pPr>
            <w:r w:rsidRPr="00F9691F">
              <w:rPr>
                <w:rFonts w:eastAsia="Times New Roman" w:cstheme="minorHAnsi"/>
                <w:color w:val="000000"/>
                <w:kern w:val="0"/>
                <w:sz w:val="24"/>
                <w:szCs w:val="24"/>
                <w:lang w:eastAsia="pt-BR"/>
                <w14:ligatures w14:val="none"/>
              </w:rPr>
              <w:t xml:space="preserve">Art. 255. O interessado </w:t>
            </w:r>
            <w:r w:rsidRPr="00F9691F">
              <w:rPr>
                <w:rFonts w:eastAsia="Times New Roman" w:cstheme="minorHAnsi"/>
                <w:b/>
                <w:bCs/>
                <w:color w:val="EE0000"/>
                <w:kern w:val="0"/>
                <w:sz w:val="24"/>
                <w:szCs w:val="24"/>
                <w:lang w:eastAsia="pt-BR"/>
                <w14:ligatures w14:val="none"/>
              </w:rPr>
              <w:t>poderá</w:t>
            </w:r>
            <w:r w:rsidRPr="00F9691F">
              <w:rPr>
                <w:rFonts w:eastAsia="Times New Roman" w:cstheme="minorHAnsi"/>
                <w:color w:val="EE0000"/>
                <w:kern w:val="0"/>
                <w:sz w:val="24"/>
                <w:szCs w:val="24"/>
                <w:lang w:eastAsia="pt-BR"/>
                <w14:ligatures w14:val="none"/>
              </w:rPr>
              <w:t xml:space="preserve"> </w:t>
            </w:r>
            <w:r w:rsidRPr="00F9691F">
              <w:rPr>
                <w:rFonts w:eastAsia="Times New Roman" w:cstheme="minorHAnsi"/>
                <w:color w:val="000000"/>
                <w:kern w:val="0"/>
                <w:sz w:val="24"/>
                <w:szCs w:val="24"/>
                <w:lang w:eastAsia="pt-BR"/>
                <w14:ligatures w14:val="none"/>
              </w:rPr>
              <w:t>manifestar sua intenção de celebrar o Termo de Ajustamento de Conduta até a decisão de primeira instância do julgamento do auto de infração.</w:t>
            </w:r>
          </w:p>
          <w:p w14:paraId="105C52D0" w14:textId="55142464" w:rsidR="005E3613" w:rsidRPr="00606666" w:rsidRDefault="00F9691F" w:rsidP="00F9691F">
            <w:pPr>
              <w:ind w:right="-1"/>
              <w:rPr>
                <w:rFonts w:eastAsia="Times New Roman" w:cstheme="minorHAnsi"/>
                <w:color w:val="000000"/>
                <w:kern w:val="0"/>
                <w:sz w:val="24"/>
                <w:szCs w:val="24"/>
                <w:lang w:eastAsia="pt-BR"/>
                <w14:ligatures w14:val="none"/>
              </w:rPr>
            </w:pPr>
            <w:r w:rsidRPr="00F9691F">
              <w:rPr>
                <w:rFonts w:eastAsia="Times New Roman" w:cstheme="minorHAnsi"/>
                <w:color w:val="000000"/>
                <w:kern w:val="0"/>
                <w:sz w:val="24"/>
                <w:szCs w:val="24"/>
                <w:lang w:eastAsia="pt-BR"/>
                <w14:ligatures w14:val="none"/>
              </w:rPr>
              <w:t xml:space="preserve">§ 1º A proposta de Termo de Ajustamento de Conduta </w:t>
            </w:r>
            <w:r w:rsidRPr="00F9691F">
              <w:rPr>
                <w:rFonts w:eastAsia="Times New Roman" w:cstheme="minorHAnsi"/>
                <w:b/>
                <w:bCs/>
                <w:color w:val="EE0000"/>
                <w:kern w:val="0"/>
                <w:sz w:val="24"/>
                <w:szCs w:val="24"/>
                <w:lang w:eastAsia="pt-BR"/>
                <w14:ligatures w14:val="none"/>
              </w:rPr>
              <w:t>deverá</w:t>
            </w:r>
            <w:r w:rsidRPr="00F9691F">
              <w:rPr>
                <w:rFonts w:eastAsia="Times New Roman" w:cstheme="minorHAnsi"/>
                <w:color w:val="EE0000"/>
                <w:kern w:val="0"/>
                <w:sz w:val="24"/>
                <w:szCs w:val="24"/>
                <w:lang w:eastAsia="pt-BR"/>
                <w14:ligatures w14:val="none"/>
              </w:rPr>
              <w:t xml:space="preserve"> </w:t>
            </w:r>
            <w:r w:rsidRPr="00F9691F">
              <w:rPr>
                <w:rFonts w:eastAsia="Times New Roman" w:cstheme="minorHAnsi"/>
                <w:color w:val="000000"/>
                <w:kern w:val="0"/>
                <w:sz w:val="24"/>
                <w:szCs w:val="24"/>
                <w:lang w:eastAsia="pt-BR"/>
                <w14:ligatures w14:val="none"/>
              </w:rPr>
              <w:t>ser apresentada pelo interessado, protocolada eletronicamente na Previc e dirigida à Diretoria de Fiscalização e Monitoramento, que decidirá ou não pelo seu cabimento, conveniência e oportunidade. (Redação dada pela Resolução Previc nº 25, de 15 de outubro de 2024)</w:t>
            </w:r>
          </w:p>
        </w:tc>
        <w:tc>
          <w:tcPr>
            <w:tcW w:w="5102" w:type="dxa"/>
            <w:shd w:val="clear" w:color="auto" w:fill="FBE4D5" w:themeFill="accent2" w:themeFillTint="33"/>
          </w:tcPr>
          <w:p w14:paraId="40E1B9BF" w14:textId="2ACB9438" w:rsidR="005E3613" w:rsidRDefault="005E3613" w:rsidP="005E3613">
            <w:pPr>
              <w:rPr>
                <w:sz w:val="24"/>
                <w:szCs w:val="24"/>
              </w:rPr>
            </w:pPr>
            <w:r w:rsidRPr="000B70A7">
              <w:rPr>
                <w:sz w:val="24"/>
                <w:szCs w:val="24"/>
              </w:rPr>
              <w:t>Ajuste tempo verbal. Todos no presente ou todos no futuro.</w:t>
            </w:r>
          </w:p>
        </w:tc>
      </w:tr>
      <w:tr w:rsidR="00F30AB3" w:rsidRPr="00606666" w14:paraId="59EA00B6" w14:textId="77777777" w:rsidTr="00F30AB3">
        <w:tc>
          <w:tcPr>
            <w:tcW w:w="5101" w:type="dxa"/>
            <w:shd w:val="clear" w:color="auto" w:fill="E2EFD9" w:themeFill="accent6" w:themeFillTint="33"/>
          </w:tcPr>
          <w:p w14:paraId="19353AB1" w14:textId="77777777" w:rsidR="00F30AB3" w:rsidRDefault="00F30AB3" w:rsidP="00484246">
            <w:pPr>
              <w:ind w:right="-1"/>
              <w:rPr>
                <w:rFonts w:eastAsia="Times New Roman" w:cstheme="minorHAnsi"/>
                <w:color w:val="000000"/>
                <w:kern w:val="0"/>
                <w:sz w:val="24"/>
                <w:szCs w:val="24"/>
                <w:lang w:eastAsia="pt-BR"/>
                <w14:ligatures w14:val="none"/>
              </w:rPr>
            </w:pPr>
            <w:r w:rsidRPr="00F9691F">
              <w:rPr>
                <w:rFonts w:eastAsia="Times New Roman" w:cstheme="minorHAnsi"/>
                <w:color w:val="000000"/>
                <w:kern w:val="0"/>
                <w:sz w:val="24"/>
                <w:szCs w:val="24"/>
                <w:lang w:eastAsia="pt-BR"/>
                <w14:ligatures w14:val="none"/>
              </w:rPr>
              <w:t xml:space="preserve">Art. 255. O interessado </w:t>
            </w:r>
            <w:r w:rsidRPr="00F30AB3">
              <w:rPr>
                <w:rFonts w:eastAsia="Times New Roman" w:cstheme="minorHAnsi"/>
                <w:color w:val="000000"/>
                <w:kern w:val="0"/>
                <w:sz w:val="24"/>
                <w:szCs w:val="24"/>
                <w:lang w:eastAsia="pt-BR"/>
                <w14:ligatures w14:val="none"/>
              </w:rPr>
              <w:t>pode</w:t>
            </w:r>
            <w:r w:rsidRPr="00F9691F">
              <w:rPr>
                <w:rFonts w:eastAsia="Times New Roman" w:cstheme="minorHAnsi"/>
                <w:color w:val="000000"/>
                <w:kern w:val="0"/>
                <w:sz w:val="24"/>
                <w:szCs w:val="24"/>
                <w:lang w:eastAsia="pt-BR"/>
                <w14:ligatures w14:val="none"/>
              </w:rPr>
              <w:t xml:space="preserve"> manifestar sua intenção de celebrar o Termo de Ajustamento de Conduta até a decisão de primeira instância do julgamento do auto de infração.</w:t>
            </w:r>
          </w:p>
          <w:p w14:paraId="5C7F1DF4" w14:textId="77777777" w:rsidR="00F30AB3" w:rsidRDefault="00F30AB3" w:rsidP="00484246">
            <w:pPr>
              <w:ind w:right="-1"/>
              <w:rPr>
                <w:rFonts w:eastAsia="Times New Roman" w:cstheme="minorHAnsi"/>
                <w:color w:val="000000"/>
                <w:kern w:val="0"/>
                <w:sz w:val="24"/>
                <w:szCs w:val="24"/>
                <w:lang w:eastAsia="pt-BR"/>
                <w14:ligatures w14:val="none"/>
              </w:rPr>
            </w:pPr>
            <w:r w:rsidRPr="00F9691F">
              <w:rPr>
                <w:rFonts w:eastAsia="Times New Roman" w:cstheme="minorHAnsi"/>
                <w:color w:val="000000"/>
                <w:kern w:val="0"/>
                <w:sz w:val="24"/>
                <w:szCs w:val="24"/>
                <w:lang w:eastAsia="pt-BR"/>
                <w14:ligatures w14:val="none"/>
              </w:rPr>
              <w:t xml:space="preserve">§ 1º </w:t>
            </w:r>
            <w:r w:rsidRPr="00F30AB3">
              <w:rPr>
                <w:rFonts w:eastAsia="Times New Roman" w:cstheme="minorHAnsi"/>
                <w:b/>
                <w:bCs/>
                <w:color w:val="000000"/>
                <w:kern w:val="0"/>
                <w:sz w:val="24"/>
                <w:szCs w:val="24"/>
                <w:lang w:eastAsia="pt-BR"/>
                <w14:ligatures w14:val="none"/>
              </w:rPr>
              <w:t>A proposta de Termo de Ajustamento de Conduta deve ser apresentada pelo interessado</w:t>
            </w:r>
            <w:r w:rsidRPr="00F9691F">
              <w:rPr>
                <w:rFonts w:eastAsia="Times New Roman" w:cstheme="minorHAnsi"/>
                <w:color w:val="000000"/>
                <w:kern w:val="0"/>
                <w:sz w:val="24"/>
                <w:szCs w:val="24"/>
                <w:lang w:eastAsia="pt-BR"/>
                <w14:ligatures w14:val="none"/>
              </w:rPr>
              <w:t xml:space="preserve">, protocolada eletronicamente na Previc e dirigida à Diretoria de Fiscalização e Monitoramento, que </w:t>
            </w:r>
            <w:r w:rsidRPr="00F30AB3">
              <w:rPr>
                <w:rFonts w:eastAsia="Times New Roman" w:cstheme="minorHAnsi"/>
                <w:b/>
                <w:bCs/>
                <w:color w:val="000000"/>
                <w:kern w:val="0"/>
                <w:sz w:val="24"/>
                <w:szCs w:val="24"/>
                <w:lang w:eastAsia="pt-BR"/>
                <w14:ligatures w14:val="none"/>
              </w:rPr>
              <w:t>decidirá ou não</w:t>
            </w:r>
            <w:r w:rsidRPr="00F9691F">
              <w:rPr>
                <w:rFonts w:eastAsia="Times New Roman" w:cstheme="minorHAnsi"/>
                <w:color w:val="000000"/>
                <w:kern w:val="0"/>
                <w:sz w:val="24"/>
                <w:szCs w:val="24"/>
                <w:lang w:eastAsia="pt-BR"/>
                <w14:ligatures w14:val="none"/>
              </w:rPr>
              <w:t xml:space="preserve"> pelo seu cabimento, conveniência e oportunidade. (Redação dada pela Resolução Previc nº 25, de 15 de outubro de 2024)</w:t>
            </w:r>
          </w:p>
          <w:p w14:paraId="59E9E93D" w14:textId="77777777" w:rsidR="00484246" w:rsidRDefault="00484246" w:rsidP="00484246">
            <w:pPr>
              <w:ind w:right="-1"/>
              <w:rPr>
                <w:rFonts w:eastAsia="Times New Roman" w:cstheme="minorHAnsi"/>
                <w:color w:val="000000"/>
                <w:kern w:val="0"/>
                <w:sz w:val="24"/>
                <w:szCs w:val="24"/>
                <w:lang w:eastAsia="pt-BR"/>
                <w14:ligatures w14:val="none"/>
              </w:rPr>
            </w:pPr>
          </w:p>
          <w:p w14:paraId="77B90FAD" w14:textId="77777777" w:rsidR="00484246" w:rsidRPr="00484246" w:rsidRDefault="00484246" w:rsidP="00484246">
            <w:pPr>
              <w:ind w:right="-1"/>
              <w:rPr>
                <w:rFonts w:eastAsia="Times New Roman" w:cstheme="minorHAnsi"/>
                <w:color w:val="000000"/>
                <w:kern w:val="0"/>
                <w:sz w:val="24"/>
                <w:szCs w:val="24"/>
                <w:lang w:eastAsia="pt-BR"/>
                <w14:ligatures w14:val="none"/>
              </w:rPr>
            </w:pPr>
            <w:r w:rsidRPr="00484246">
              <w:rPr>
                <w:rFonts w:eastAsia="Times New Roman" w:cstheme="minorHAnsi"/>
                <w:color w:val="000000"/>
                <w:kern w:val="0"/>
                <w:sz w:val="24"/>
                <w:szCs w:val="24"/>
                <w:lang w:eastAsia="pt-BR"/>
                <w14:ligatures w14:val="none"/>
              </w:rPr>
              <w:lastRenderedPageBreak/>
              <w:t xml:space="preserve">§ 2º Em caso positivo, </w:t>
            </w:r>
            <w:r w:rsidRPr="00484246">
              <w:rPr>
                <w:rFonts w:eastAsia="Times New Roman" w:cstheme="minorHAnsi"/>
                <w:b/>
                <w:bCs/>
                <w:color w:val="000000"/>
                <w:kern w:val="0"/>
                <w:sz w:val="24"/>
                <w:szCs w:val="24"/>
                <w:lang w:eastAsia="pt-BR"/>
                <w14:ligatures w14:val="none"/>
              </w:rPr>
              <w:t>a proposta</w:t>
            </w:r>
            <w:r w:rsidRPr="00484246">
              <w:rPr>
                <w:rFonts w:eastAsia="Times New Roman" w:cstheme="minorHAnsi"/>
                <w:color w:val="000000"/>
                <w:kern w:val="0"/>
                <w:sz w:val="24"/>
                <w:szCs w:val="24"/>
                <w:lang w:eastAsia="pt-BR"/>
                <w14:ligatures w14:val="none"/>
              </w:rPr>
              <w:t xml:space="preserve"> será </w:t>
            </w:r>
            <w:r w:rsidRPr="00484246">
              <w:rPr>
                <w:rFonts w:eastAsia="Times New Roman" w:cstheme="minorHAnsi"/>
                <w:b/>
                <w:bCs/>
                <w:color w:val="000000"/>
                <w:kern w:val="0"/>
                <w:sz w:val="24"/>
                <w:szCs w:val="24"/>
                <w:lang w:eastAsia="pt-BR"/>
                <w14:ligatures w14:val="none"/>
              </w:rPr>
              <w:t>submetida a comitê</w:t>
            </w:r>
            <w:r w:rsidRPr="00484246">
              <w:rPr>
                <w:rFonts w:eastAsia="Times New Roman" w:cstheme="minorHAnsi"/>
                <w:color w:val="000000"/>
                <w:kern w:val="0"/>
                <w:sz w:val="24"/>
                <w:szCs w:val="24"/>
                <w:lang w:eastAsia="pt-BR"/>
                <w14:ligatures w14:val="none"/>
              </w:rPr>
              <w:t xml:space="preserve"> composto por três servidores indicados pela Diretoria de Fiscalização e Monitoramento, pela Diretoria de Licenciamento e pela Diretoria de Normas.</w:t>
            </w:r>
          </w:p>
          <w:p w14:paraId="23EDBFD8" w14:textId="77777777" w:rsidR="00484246" w:rsidRDefault="00484246" w:rsidP="00484246">
            <w:pPr>
              <w:ind w:right="-1"/>
              <w:rPr>
                <w:rFonts w:eastAsia="Times New Roman" w:cstheme="minorHAnsi"/>
                <w:color w:val="000000"/>
                <w:kern w:val="0"/>
                <w:sz w:val="24"/>
                <w:szCs w:val="24"/>
                <w:lang w:eastAsia="pt-BR"/>
                <w14:ligatures w14:val="none"/>
              </w:rPr>
            </w:pPr>
            <w:r w:rsidRPr="00484246">
              <w:rPr>
                <w:rFonts w:eastAsia="Times New Roman" w:cstheme="minorHAnsi"/>
                <w:color w:val="000000"/>
                <w:kern w:val="0"/>
                <w:sz w:val="24"/>
                <w:szCs w:val="24"/>
                <w:lang w:eastAsia="pt-BR"/>
                <w14:ligatures w14:val="none"/>
              </w:rPr>
              <w:t>(Redação dada pela Resolução Previc nº 25, de 15 de outubro de 2024)</w:t>
            </w:r>
          </w:p>
          <w:p w14:paraId="7572E043" w14:textId="77777777" w:rsidR="00484246" w:rsidRPr="00484246" w:rsidRDefault="00484246" w:rsidP="00484246">
            <w:pPr>
              <w:ind w:right="-1"/>
              <w:rPr>
                <w:rFonts w:eastAsia="Times New Roman" w:cstheme="minorHAnsi"/>
                <w:color w:val="000000"/>
                <w:kern w:val="0"/>
                <w:sz w:val="24"/>
                <w:szCs w:val="24"/>
                <w:lang w:eastAsia="pt-BR"/>
                <w14:ligatures w14:val="none"/>
              </w:rPr>
            </w:pPr>
            <w:r w:rsidRPr="00484246">
              <w:rPr>
                <w:rFonts w:eastAsia="Times New Roman" w:cstheme="minorHAnsi"/>
                <w:color w:val="000000"/>
                <w:kern w:val="0"/>
                <w:sz w:val="24"/>
                <w:szCs w:val="24"/>
                <w:lang w:eastAsia="pt-BR"/>
                <w14:ligatures w14:val="none"/>
              </w:rPr>
              <w:t xml:space="preserve">§ 3º Em caso negativo, a Diretoria de Fiscalização e Monitoramento comunicará ao interessado o indeferimento </w:t>
            </w:r>
            <w:r w:rsidRPr="00484246">
              <w:rPr>
                <w:rFonts w:eastAsia="Times New Roman" w:cstheme="minorHAnsi"/>
                <w:b/>
                <w:bCs/>
                <w:color w:val="000000"/>
                <w:kern w:val="0"/>
                <w:sz w:val="24"/>
                <w:szCs w:val="24"/>
                <w:lang w:eastAsia="pt-BR"/>
                <w14:ligatures w14:val="none"/>
              </w:rPr>
              <w:t>da proposta</w:t>
            </w:r>
            <w:r w:rsidRPr="00484246">
              <w:rPr>
                <w:rFonts w:eastAsia="Times New Roman" w:cstheme="minorHAnsi"/>
                <w:color w:val="000000"/>
                <w:kern w:val="0"/>
                <w:sz w:val="24"/>
                <w:szCs w:val="24"/>
                <w:lang w:eastAsia="pt-BR"/>
                <w14:ligatures w14:val="none"/>
              </w:rPr>
              <w:t xml:space="preserve"> de Termo de Ajustamento de Conduta.</w:t>
            </w:r>
          </w:p>
          <w:p w14:paraId="0E000526" w14:textId="531270AF" w:rsidR="00484246" w:rsidRPr="00F9691F" w:rsidRDefault="00484246" w:rsidP="00484246">
            <w:pPr>
              <w:ind w:right="-1"/>
              <w:rPr>
                <w:rFonts w:eastAsia="Times New Roman" w:cstheme="minorHAnsi"/>
                <w:color w:val="000000"/>
                <w:kern w:val="0"/>
                <w:sz w:val="24"/>
                <w:szCs w:val="24"/>
                <w:lang w:eastAsia="pt-BR"/>
                <w14:ligatures w14:val="none"/>
              </w:rPr>
            </w:pPr>
            <w:r w:rsidRPr="00484246">
              <w:rPr>
                <w:rFonts w:eastAsia="Times New Roman" w:cstheme="minorHAnsi"/>
                <w:color w:val="000000"/>
                <w:kern w:val="0"/>
                <w:sz w:val="24"/>
                <w:szCs w:val="24"/>
                <w:lang w:eastAsia="pt-BR"/>
                <w14:ligatures w14:val="none"/>
              </w:rPr>
              <w:t>(Incluído pela Resolução Previc nº 25, de 15 de outubro de 2024)</w:t>
            </w:r>
          </w:p>
        </w:tc>
        <w:tc>
          <w:tcPr>
            <w:tcW w:w="5101" w:type="dxa"/>
            <w:shd w:val="clear" w:color="auto" w:fill="E2EFD9" w:themeFill="accent6" w:themeFillTint="33"/>
          </w:tcPr>
          <w:p w14:paraId="511887B9" w14:textId="77777777" w:rsidR="00484246" w:rsidRDefault="00484246" w:rsidP="00484246">
            <w:pPr>
              <w:ind w:right="-1"/>
              <w:rPr>
                <w:rFonts w:eastAsia="Times New Roman" w:cstheme="minorHAnsi"/>
                <w:color w:val="000000"/>
                <w:kern w:val="0"/>
                <w:sz w:val="24"/>
                <w:szCs w:val="24"/>
                <w:lang w:eastAsia="pt-BR"/>
                <w14:ligatures w14:val="none"/>
              </w:rPr>
            </w:pPr>
            <w:r w:rsidRPr="00F9691F">
              <w:rPr>
                <w:rFonts w:eastAsia="Times New Roman" w:cstheme="minorHAnsi"/>
                <w:color w:val="000000"/>
                <w:kern w:val="0"/>
                <w:sz w:val="24"/>
                <w:szCs w:val="24"/>
                <w:lang w:eastAsia="pt-BR"/>
                <w14:ligatures w14:val="none"/>
              </w:rPr>
              <w:lastRenderedPageBreak/>
              <w:t xml:space="preserve">Art. 255. O interessado </w:t>
            </w:r>
            <w:r w:rsidRPr="00F30AB3">
              <w:rPr>
                <w:rFonts w:eastAsia="Times New Roman" w:cstheme="minorHAnsi"/>
                <w:color w:val="000000"/>
                <w:kern w:val="0"/>
                <w:sz w:val="24"/>
                <w:szCs w:val="24"/>
                <w:lang w:eastAsia="pt-BR"/>
                <w14:ligatures w14:val="none"/>
              </w:rPr>
              <w:t>pode</w:t>
            </w:r>
            <w:r w:rsidRPr="00F9691F">
              <w:rPr>
                <w:rFonts w:eastAsia="Times New Roman" w:cstheme="minorHAnsi"/>
                <w:color w:val="000000"/>
                <w:kern w:val="0"/>
                <w:sz w:val="24"/>
                <w:szCs w:val="24"/>
                <w:lang w:eastAsia="pt-BR"/>
                <w14:ligatures w14:val="none"/>
              </w:rPr>
              <w:t xml:space="preserve"> manifestar sua intenção de celebrar o Termo de Ajustamento de Conduta até a decisão de primeira instância do julgamento do auto de infração.</w:t>
            </w:r>
          </w:p>
          <w:p w14:paraId="01D289C8" w14:textId="77777777" w:rsidR="00F30AB3" w:rsidRDefault="00F30AB3" w:rsidP="00484246">
            <w:pPr>
              <w:ind w:right="-1"/>
              <w:rPr>
                <w:rFonts w:eastAsia="Times New Roman" w:cstheme="minorHAnsi"/>
                <w:color w:val="000000"/>
                <w:kern w:val="0"/>
                <w:sz w:val="24"/>
                <w:szCs w:val="24"/>
                <w:lang w:eastAsia="pt-BR"/>
                <w14:ligatures w14:val="none"/>
              </w:rPr>
            </w:pPr>
            <w:r w:rsidRPr="00F30AB3">
              <w:rPr>
                <w:rFonts w:eastAsia="Times New Roman" w:cstheme="minorHAnsi"/>
                <w:color w:val="000000"/>
                <w:kern w:val="0"/>
                <w:sz w:val="24"/>
                <w:szCs w:val="24"/>
                <w:lang w:eastAsia="pt-BR"/>
                <w14:ligatures w14:val="none"/>
              </w:rPr>
              <w:t xml:space="preserve">§ 1º </w:t>
            </w:r>
            <w:r w:rsidRPr="00F30AB3">
              <w:rPr>
                <w:rFonts w:eastAsia="Times New Roman" w:cstheme="minorHAnsi"/>
                <w:b/>
                <w:bCs/>
                <w:color w:val="EE0000"/>
                <w:kern w:val="0"/>
                <w:sz w:val="24"/>
                <w:szCs w:val="24"/>
                <w:lang w:eastAsia="pt-BR"/>
                <w14:ligatures w14:val="none"/>
              </w:rPr>
              <w:t>O pedido de celebração de TAC apresentado pelo interessado deve ser protocolado</w:t>
            </w:r>
            <w:r w:rsidRPr="00F30AB3">
              <w:rPr>
                <w:rFonts w:eastAsia="Times New Roman" w:cstheme="minorHAnsi"/>
                <w:color w:val="EE0000"/>
                <w:kern w:val="0"/>
                <w:sz w:val="24"/>
                <w:szCs w:val="24"/>
                <w:lang w:eastAsia="pt-BR"/>
                <w14:ligatures w14:val="none"/>
              </w:rPr>
              <w:t xml:space="preserve"> </w:t>
            </w:r>
            <w:r w:rsidRPr="00F30AB3">
              <w:rPr>
                <w:rFonts w:eastAsia="Times New Roman" w:cstheme="minorHAnsi"/>
                <w:color w:val="000000"/>
                <w:kern w:val="0"/>
                <w:sz w:val="24"/>
                <w:szCs w:val="24"/>
                <w:lang w:eastAsia="pt-BR"/>
                <w14:ligatures w14:val="none"/>
              </w:rPr>
              <w:t xml:space="preserve">eletronicamente na Previc e dirigido à Diretoria de Fiscalização e Monitoramento, que </w:t>
            </w:r>
            <w:r w:rsidRPr="00F30AB3">
              <w:rPr>
                <w:rFonts w:eastAsia="Times New Roman" w:cstheme="minorHAnsi"/>
                <w:b/>
                <w:bCs/>
                <w:color w:val="EE0000"/>
                <w:kern w:val="0"/>
                <w:sz w:val="24"/>
                <w:szCs w:val="24"/>
                <w:lang w:eastAsia="pt-BR"/>
                <w14:ligatures w14:val="none"/>
              </w:rPr>
              <w:t>decidirá acerca</w:t>
            </w:r>
            <w:r w:rsidRPr="00F30AB3">
              <w:rPr>
                <w:rFonts w:eastAsia="Times New Roman" w:cstheme="minorHAnsi"/>
                <w:color w:val="EE0000"/>
                <w:kern w:val="0"/>
                <w:sz w:val="24"/>
                <w:szCs w:val="24"/>
                <w:lang w:eastAsia="pt-BR"/>
                <w14:ligatures w14:val="none"/>
              </w:rPr>
              <w:t xml:space="preserve"> </w:t>
            </w:r>
            <w:r w:rsidRPr="00F30AB3">
              <w:rPr>
                <w:rFonts w:eastAsia="Times New Roman" w:cstheme="minorHAnsi"/>
                <w:color w:val="000000"/>
                <w:kern w:val="0"/>
                <w:sz w:val="24"/>
                <w:szCs w:val="24"/>
                <w:lang w:eastAsia="pt-BR"/>
                <w14:ligatures w14:val="none"/>
              </w:rPr>
              <w:t xml:space="preserve">do seu cabimento e, em juízo </w:t>
            </w:r>
            <w:r w:rsidRPr="00F30AB3">
              <w:rPr>
                <w:rFonts w:eastAsia="Times New Roman" w:cstheme="minorHAnsi"/>
                <w:b/>
                <w:bCs/>
                <w:color w:val="EE0000"/>
                <w:kern w:val="0"/>
                <w:sz w:val="24"/>
                <w:szCs w:val="24"/>
                <w:lang w:eastAsia="pt-BR"/>
                <w14:ligatures w14:val="none"/>
              </w:rPr>
              <w:t>preliminar</w:t>
            </w:r>
            <w:r w:rsidRPr="00F30AB3">
              <w:rPr>
                <w:rFonts w:eastAsia="Times New Roman" w:cstheme="minorHAnsi"/>
                <w:color w:val="000000"/>
                <w:kern w:val="0"/>
                <w:sz w:val="24"/>
                <w:szCs w:val="24"/>
                <w:lang w:eastAsia="pt-BR"/>
                <w14:ligatures w14:val="none"/>
              </w:rPr>
              <w:t>, quanto a sua conveniência e oportunidade.</w:t>
            </w:r>
          </w:p>
          <w:p w14:paraId="65F600AD" w14:textId="2984D2E7" w:rsidR="00484246" w:rsidRDefault="00484246" w:rsidP="00484246">
            <w:pPr>
              <w:ind w:right="-1"/>
              <w:rPr>
                <w:rFonts w:eastAsia="Times New Roman" w:cstheme="minorHAnsi"/>
                <w:color w:val="000000"/>
                <w:kern w:val="0"/>
                <w:sz w:val="24"/>
                <w:szCs w:val="24"/>
                <w:lang w:eastAsia="pt-BR"/>
                <w14:ligatures w14:val="none"/>
              </w:rPr>
            </w:pPr>
            <w:r w:rsidRPr="00F9691F">
              <w:rPr>
                <w:rFonts w:eastAsia="Times New Roman" w:cstheme="minorHAnsi"/>
                <w:color w:val="000000"/>
                <w:kern w:val="0"/>
                <w:sz w:val="24"/>
                <w:szCs w:val="24"/>
                <w:lang w:eastAsia="pt-BR"/>
                <w14:ligatures w14:val="none"/>
              </w:rPr>
              <w:t>(Redação dada pela Resolução Previc nº 25, de 15 de outubro de 2024)</w:t>
            </w:r>
          </w:p>
          <w:p w14:paraId="49FEFCB7" w14:textId="77777777" w:rsidR="00484246" w:rsidRDefault="00484246" w:rsidP="00484246">
            <w:pPr>
              <w:ind w:right="-1"/>
              <w:rPr>
                <w:rFonts w:eastAsia="Times New Roman" w:cstheme="minorHAnsi"/>
                <w:color w:val="000000"/>
                <w:kern w:val="0"/>
                <w:sz w:val="24"/>
                <w:szCs w:val="24"/>
                <w:lang w:eastAsia="pt-BR"/>
                <w14:ligatures w14:val="none"/>
              </w:rPr>
            </w:pPr>
            <w:r w:rsidRPr="00484246">
              <w:rPr>
                <w:rFonts w:eastAsia="Times New Roman" w:cstheme="minorHAnsi"/>
                <w:color w:val="000000"/>
                <w:kern w:val="0"/>
                <w:sz w:val="24"/>
                <w:szCs w:val="24"/>
                <w:lang w:eastAsia="pt-BR"/>
                <w14:ligatures w14:val="none"/>
              </w:rPr>
              <w:lastRenderedPageBreak/>
              <w:t xml:space="preserve">§ 2º Em caso positivo, </w:t>
            </w:r>
            <w:r w:rsidRPr="00484246">
              <w:rPr>
                <w:rFonts w:eastAsia="Times New Roman" w:cstheme="minorHAnsi"/>
                <w:b/>
                <w:bCs/>
                <w:color w:val="EE0000"/>
                <w:kern w:val="0"/>
                <w:sz w:val="24"/>
                <w:szCs w:val="24"/>
                <w:lang w:eastAsia="pt-BR"/>
                <w14:ligatures w14:val="none"/>
              </w:rPr>
              <w:t>o pedido</w:t>
            </w:r>
            <w:r w:rsidRPr="00484246">
              <w:rPr>
                <w:rFonts w:eastAsia="Times New Roman" w:cstheme="minorHAnsi"/>
                <w:color w:val="EE0000"/>
                <w:kern w:val="0"/>
                <w:sz w:val="24"/>
                <w:szCs w:val="24"/>
                <w:lang w:eastAsia="pt-BR"/>
                <w14:ligatures w14:val="none"/>
              </w:rPr>
              <w:t xml:space="preserve"> </w:t>
            </w:r>
            <w:r w:rsidRPr="00484246">
              <w:rPr>
                <w:rFonts w:eastAsia="Times New Roman" w:cstheme="minorHAnsi"/>
                <w:color w:val="000000"/>
                <w:kern w:val="0"/>
                <w:sz w:val="24"/>
                <w:szCs w:val="24"/>
                <w:lang w:eastAsia="pt-BR"/>
                <w14:ligatures w14:val="none"/>
              </w:rPr>
              <w:t xml:space="preserve">será </w:t>
            </w:r>
            <w:r w:rsidRPr="00484246">
              <w:rPr>
                <w:rFonts w:eastAsia="Times New Roman" w:cstheme="minorHAnsi"/>
                <w:b/>
                <w:bCs/>
                <w:color w:val="EE0000"/>
                <w:kern w:val="0"/>
                <w:sz w:val="24"/>
                <w:szCs w:val="24"/>
                <w:lang w:eastAsia="pt-BR"/>
                <w14:ligatures w14:val="none"/>
              </w:rPr>
              <w:t>submetido ao Comitê</w:t>
            </w:r>
            <w:r w:rsidRPr="00484246">
              <w:rPr>
                <w:rFonts w:eastAsia="Times New Roman" w:cstheme="minorHAnsi"/>
                <w:color w:val="EE0000"/>
                <w:kern w:val="0"/>
                <w:sz w:val="24"/>
                <w:szCs w:val="24"/>
                <w:lang w:eastAsia="pt-BR"/>
                <w14:ligatures w14:val="none"/>
              </w:rPr>
              <w:t xml:space="preserve"> </w:t>
            </w:r>
            <w:r w:rsidRPr="00484246">
              <w:rPr>
                <w:rFonts w:eastAsia="Times New Roman" w:cstheme="minorHAnsi"/>
                <w:color w:val="000000"/>
                <w:kern w:val="0"/>
                <w:sz w:val="24"/>
                <w:szCs w:val="24"/>
                <w:lang w:eastAsia="pt-BR"/>
                <w14:ligatures w14:val="none"/>
              </w:rPr>
              <w:t>composto por três servidores indicados pela Diretoria de Fiscalização e Monitoramento, pela Diretoria de Licenciamento e pela Diretoria de Normas.</w:t>
            </w:r>
          </w:p>
          <w:p w14:paraId="2CF83420" w14:textId="77777777" w:rsidR="00484246" w:rsidRDefault="00484246" w:rsidP="00484246">
            <w:pPr>
              <w:ind w:right="-1"/>
              <w:rPr>
                <w:rFonts w:eastAsia="Times New Roman" w:cstheme="minorHAnsi"/>
                <w:color w:val="000000"/>
                <w:kern w:val="0"/>
                <w:sz w:val="24"/>
                <w:szCs w:val="24"/>
                <w:lang w:eastAsia="pt-BR"/>
                <w14:ligatures w14:val="none"/>
              </w:rPr>
            </w:pPr>
            <w:r w:rsidRPr="00484246">
              <w:rPr>
                <w:rFonts w:eastAsia="Times New Roman" w:cstheme="minorHAnsi"/>
                <w:color w:val="000000"/>
                <w:kern w:val="0"/>
                <w:sz w:val="24"/>
                <w:szCs w:val="24"/>
                <w:lang w:eastAsia="pt-BR"/>
                <w14:ligatures w14:val="none"/>
              </w:rPr>
              <w:t>(Redação dada pela Resolução Previc nº 25, de 15 de outubro de 2024)</w:t>
            </w:r>
          </w:p>
          <w:p w14:paraId="48F47336" w14:textId="75F80C84" w:rsidR="00484246" w:rsidRPr="00484246" w:rsidRDefault="00484246" w:rsidP="00484246">
            <w:pPr>
              <w:ind w:right="-1"/>
              <w:rPr>
                <w:rFonts w:eastAsia="Times New Roman" w:cstheme="minorHAnsi"/>
                <w:color w:val="000000"/>
                <w:kern w:val="0"/>
                <w:sz w:val="24"/>
                <w:szCs w:val="24"/>
                <w:lang w:eastAsia="pt-BR"/>
                <w14:ligatures w14:val="none"/>
              </w:rPr>
            </w:pPr>
            <w:r w:rsidRPr="00484246">
              <w:rPr>
                <w:rFonts w:eastAsia="Times New Roman" w:cstheme="minorHAnsi"/>
                <w:color w:val="000000"/>
                <w:kern w:val="0"/>
                <w:sz w:val="24"/>
                <w:szCs w:val="24"/>
                <w:lang w:eastAsia="pt-BR"/>
                <w14:ligatures w14:val="none"/>
              </w:rPr>
              <w:t xml:space="preserve">§ 3º Em caso negativo, a Diretoria de Fiscalização e Monitoramento comunicará ao interessado o indeferimento </w:t>
            </w:r>
            <w:r w:rsidRPr="00484246">
              <w:rPr>
                <w:rFonts w:eastAsia="Times New Roman" w:cstheme="minorHAnsi"/>
                <w:b/>
                <w:bCs/>
                <w:color w:val="EE0000"/>
                <w:kern w:val="0"/>
                <w:sz w:val="24"/>
                <w:szCs w:val="24"/>
                <w:lang w:eastAsia="pt-BR"/>
                <w14:ligatures w14:val="none"/>
              </w:rPr>
              <w:t>do pedido</w:t>
            </w:r>
            <w:r w:rsidRPr="00484246">
              <w:rPr>
                <w:rFonts w:eastAsia="Times New Roman" w:cstheme="minorHAnsi"/>
                <w:color w:val="000000"/>
                <w:kern w:val="0"/>
                <w:sz w:val="24"/>
                <w:szCs w:val="24"/>
                <w:lang w:eastAsia="pt-BR"/>
                <w14:ligatures w14:val="none"/>
              </w:rPr>
              <w:t xml:space="preserve"> de Termo de Ajustamento de Conduta.</w:t>
            </w:r>
          </w:p>
          <w:p w14:paraId="31D24CAF" w14:textId="64F4B24F" w:rsidR="00484246" w:rsidRPr="00F9691F" w:rsidRDefault="00484246" w:rsidP="00484246">
            <w:pPr>
              <w:ind w:right="-1"/>
              <w:rPr>
                <w:rFonts w:eastAsia="Times New Roman" w:cstheme="minorHAnsi"/>
                <w:color w:val="000000"/>
                <w:kern w:val="0"/>
                <w:sz w:val="24"/>
                <w:szCs w:val="24"/>
                <w:lang w:eastAsia="pt-BR"/>
                <w14:ligatures w14:val="none"/>
              </w:rPr>
            </w:pPr>
            <w:r w:rsidRPr="00484246">
              <w:rPr>
                <w:rFonts w:eastAsia="Times New Roman" w:cstheme="minorHAnsi"/>
                <w:color w:val="000000"/>
                <w:kern w:val="0"/>
                <w:sz w:val="24"/>
                <w:szCs w:val="24"/>
                <w:lang w:eastAsia="pt-BR"/>
                <w14:ligatures w14:val="none"/>
              </w:rPr>
              <w:t>(Incluído pela Resolução Previc nº 25, de 15 de outubro de 2024)</w:t>
            </w:r>
          </w:p>
        </w:tc>
        <w:tc>
          <w:tcPr>
            <w:tcW w:w="5102" w:type="dxa"/>
            <w:shd w:val="clear" w:color="auto" w:fill="E2EFD9" w:themeFill="accent6" w:themeFillTint="33"/>
          </w:tcPr>
          <w:p w14:paraId="7F3045B6" w14:textId="77777777" w:rsidR="00F30AB3" w:rsidRPr="00F30AB3" w:rsidRDefault="00F30AB3" w:rsidP="00484246">
            <w:pPr>
              <w:rPr>
                <w:sz w:val="24"/>
                <w:szCs w:val="24"/>
              </w:rPr>
            </w:pPr>
            <w:r w:rsidRPr="00F30AB3">
              <w:rPr>
                <w:sz w:val="24"/>
                <w:szCs w:val="24"/>
              </w:rPr>
              <w:lastRenderedPageBreak/>
              <w:t>Ajuste de redação. De proposta para pedido.</w:t>
            </w:r>
          </w:p>
          <w:p w14:paraId="6BD4B328" w14:textId="530EE462" w:rsidR="00F30AB3" w:rsidRPr="000B70A7" w:rsidRDefault="00484246" w:rsidP="00484246">
            <w:pPr>
              <w:rPr>
                <w:sz w:val="24"/>
                <w:szCs w:val="24"/>
              </w:rPr>
            </w:pPr>
            <w:r>
              <w:rPr>
                <w:sz w:val="24"/>
                <w:szCs w:val="24"/>
              </w:rPr>
              <w:t>“juízo p</w:t>
            </w:r>
            <w:r w:rsidR="00F30AB3" w:rsidRPr="00F30AB3">
              <w:rPr>
                <w:sz w:val="24"/>
                <w:szCs w:val="24"/>
              </w:rPr>
              <w:t>reliminar</w:t>
            </w:r>
            <w:r>
              <w:rPr>
                <w:sz w:val="24"/>
                <w:szCs w:val="24"/>
              </w:rPr>
              <w:t>”</w:t>
            </w:r>
            <w:r w:rsidR="00F30AB3" w:rsidRPr="00F30AB3">
              <w:rPr>
                <w:sz w:val="24"/>
                <w:szCs w:val="24"/>
              </w:rPr>
              <w:t xml:space="preserve"> porque o art. 257 fala em “decisão discricionária final” pela DICOL</w:t>
            </w:r>
            <w:r>
              <w:rPr>
                <w:sz w:val="24"/>
                <w:szCs w:val="24"/>
              </w:rPr>
              <w:t>.</w:t>
            </w:r>
          </w:p>
        </w:tc>
      </w:tr>
      <w:tr w:rsidR="00484246" w:rsidRPr="00606666" w14:paraId="53D6BDC5" w14:textId="77777777" w:rsidTr="00F30AB3">
        <w:tc>
          <w:tcPr>
            <w:tcW w:w="5101" w:type="dxa"/>
            <w:shd w:val="clear" w:color="auto" w:fill="E2EFD9" w:themeFill="accent6" w:themeFillTint="33"/>
          </w:tcPr>
          <w:p w14:paraId="6704E840" w14:textId="6A4162AD" w:rsidR="00484246" w:rsidRPr="00F9691F" w:rsidRDefault="00484246" w:rsidP="00484246">
            <w:pPr>
              <w:ind w:right="-1"/>
              <w:rPr>
                <w:rFonts w:eastAsia="Times New Roman" w:cstheme="minorHAnsi"/>
                <w:color w:val="000000"/>
                <w:kern w:val="0"/>
                <w:sz w:val="24"/>
                <w:szCs w:val="24"/>
                <w:lang w:eastAsia="pt-BR"/>
                <w14:ligatures w14:val="none"/>
              </w:rPr>
            </w:pPr>
            <w:r w:rsidRPr="00484246">
              <w:rPr>
                <w:rFonts w:eastAsia="Times New Roman" w:cstheme="minorHAnsi"/>
                <w:color w:val="000000"/>
                <w:kern w:val="0"/>
                <w:sz w:val="24"/>
                <w:szCs w:val="24"/>
                <w:lang w:eastAsia="pt-BR"/>
                <w14:ligatures w14:val="none"/>
              </w:rPr>
              <w:t>Art. 256. O comitê poderá, antes da elaboração do seu parecer, negociar com o proponente as condições da proposta que lhe pareçam mais adequadas.</w:t>
            </w:r>
          </w:p>
        </w:tc>
        <w:tc>
          <w:tcPr>
            <w:tcW w:w="5101" w:type="dxa"/>
            <w:shd w:val="clear" w:color="auto" w:fill="E2EFD9" w:themeFill="accent6" w:themeFillTint="33"/>
          </w:tcPr>
          <w:p w14:paraId="424ECE72" w14:textId="3074FCEB" w:rsidR="00484246" w:rsidRPr="00484246" w:rsidRDefault="00484246" w:rsidP="00484246">
            <w:pPr>
              <w:ind w:right="-1"/>
              <w:rPr>
                <w:rFonts w:eastAsia="Times New Roman" w:cstheme="minorHAnsi"/>
                <w:b/>
                <w:bCs/>
                <w:color w:val="000000"/>
                <w:kern w:val="0"/>
                <w:sz w:val="24"/>
                <w:szCs w:val="24"/>
                <w:lang w:eastAsia="pt-BR"/>
                <w14:ligatures w14:val="none"/>
              </w:rPr>
            </w:pPr>
            <w:r w:rsidRPr="00484246">
              <w:rPr>
                <w:rFonts w:eastAsia="Times New Roman" w:cstheme="minorHAnsi"/>
                <w:b/>
                <w:bCs/>
                <w:color w:val="EE0000"/>
                <w:kern w:val="0"/>
                <w:sz w:val="24"/>
                <w:szCs w:val="24"/>
                <w:lang w:eastAsia="pt-BR"/>
                <w14:ligatures w14:val="none"/>
              </w:rPr>
              <w:t>Art. 256. Compete ao Comitê a análise técnica do pedido formulado, bem como a negociação dos termos do TAC, indicando as condições para sua formalização.</w:t>
            </w:r>
          </w:p>
        </w:tc>
        <w:tc>
          <w:tcPr>
            <w:tcW w:w="5102" w:type="dxa"/>
            <w:shd w:val="clear" w:color="auto" w:fill="E2EFD9" w:themeFill="accent6" w:themeFillTint="33"/>
          </w:tcPr>
          <w:p w14:paraId="6452B42B" w14:textId="6F3DB950" w:rsidR="00484246" w:rsidRPr="00F30AB3" w:rsidRDefault="00484246" w:rsidP="00484246">
            <w:pPr>
              <w:rPr>
                <w:sz w:val="24"/>
                <w:szCs w:val="24"/>
              </w:rPr>
            </w:pPr>
            <w:r w:rsidRPr="00484246">
              <w:rPr>
                <w:sz w:val="24"/>
                <w:szCs w:val="24"/>
              </w:rPr>
              <w:t>Compete à Previc harmonizar as atividades das EFPC com as normas e políticas estabelecidas para o segmento. Assim, primando pelo princípio da eficiência</w:t>
            </w:r>
            <w:r>
              <w:rPr>
                <w:sz w:val="24"/>
                <w:szCs w:val="24"/>
              </w:rPr>
              <w:t>,</w:t>
            </w:r>
            <w:r w:rsidRPr="00484246">
              <w:rPr>
                <w:sz w:val="24"/>
                <w:szCs w:val="24"/>
              </w:rPr>
              <w:t xml:space="preserve"> cabe-lhe indicar expressamente as medidas a serem implementadas pelo interessado.</w:t>
            </w:r>
          </w:p>
        </w:tc>
      </w:tr>
      <w:tr w:rsidR="00484246" w:rsidRPr="00606666" w14:paraId="1AF8CDF1" w14:textId="77777777" w:rsidTr="00F90624">
        <w:tc>
          <w:tcPr>
            <w:tcW w:w="5101" w:type="dxa"/>
            <w:shd w:val="clear" w:color="auto" w:fill="E2EFD9" w:themeFill="accent6" w:themeFillTint="33"/>
          </w:tcPr>
          <w:p w14:paraId="34028769" w14:textId="36B152A8" w:rsidR="00484246" w:rsidRPr="00484246" w:rsidRDefault="00484246" w:rsidP="00F90624">
            <w:pPr>
              <w:ind w:right="-1"/>
              <w:rPr>
                <w:rFonts w:eastAsia="Times New Roman" w:cstheme="minorHAnsi"/>
                <w:color w:val="000000"/>
                <w:kern w:val="0"/>
                <w:sz w:val="24"/>
                <w:szCs w:val="24"/>
                <w:lang w:eastAsia="pt-BR"/>
                <w14:ligatures w14:val="none"/>
              </w:rPr>
            </w:pPr>
            <w:r w:rsidRPr="00484246">
              <w:rPr>
                <w:rFonts w:eastAsia="Times New Roman" w:cstheme="minorHAnsi"/>
                <w:color w:val="000000"/>
                <w:kern w:val="0"/>
                <w:sz w:val="24"/>
                <w:szCs w:val="24"/>
                <w:lang w:eastAsia="pt-BR"/>
                <w14:ligatures w14:val="none"/>
              </w:rPr>
              <w:t>§ 1º A negociação entre o comitê e o proponente deverá ser concluída no prazo máximo de 60 (sessenta) dias, sendo facultado ao proponente, ao término das negociações, aditar os termos de sua proposta inicial, no prazo assinalado pelo comitê.</w:t>
            </w:r>
          </w:p>
        </w:tc>
        <w:tc>
          <w:tcPr>
            <w:tcW w:w="5101" w:type="dxa"/>
            <w:shd w:val="clear" w:color="auto" w:fill="E2EFD9" w:themeFill="accent6" w:themeFillTint="33"/>
          </w:tcPr>
          <w:p w14:paraId="601188DB" w14:textId="6478EF96" w:rsidR="00484246" w:rsidRPr="00484246" w:rsidRDefault="00484246" w:rsidP="00F90624">
            <w:pPr>
              <w:ind w:right="-1"/>
              <w:rPr>
                <w:rFonts w:eastAsia="Times New Roman" w:cstheme="minorHAnsi"/>
                <w:b/>
                <w:bCs/>
                <w:color w:val="EE0000"/>
                <w:kern w:val="0"/>
                <w:sz w:val="24"/>
                <w:szCs w:val="24"/>
                <w:lang w:eastAsia="pt-BR"/>
                <w14:ligatures w14:val="none"/>
              </w:rPr>
            </w:pPr>
            <w:r w:rsidRPr="00484246">
              <w:rPr>
                <w:rFonts w:eastAsia="Times New Roman" w:cstheme="minorHAnsi"/>
                <w:b/>
                <w:bCs/>
                <w:color w:val="EE0000"/>
                <w:kern w:val="0"/>
                <w:sz w:val="24"/>
                <w:szCs w:val="24"/>
                <w:lang w:eastAsia="pt-BR"/>
                <w14:ligatures w14:val="none"/>
              </w:rPr>
              <w:t>§ 1º A negociação entre o Comitê e o proponente deverá ser concluída no prazo máximo de sessenta dias.</w:t>
            </w:r>
          </w:p>
        </w:tc>
        <w:tc>
          <w:tcPr>
            <w:tcW w:w="5102" w:type="dxa"/>
            <w:shd w:val="clear" w:color="auto" w:fill="E2EFD9" w:themeFill="accent6" w:themeFillTint="33"/>
          </w:tcPr>
          <w:p w14:paraId="29A25FEF" w14:textId="7C17DF8C" w:rsidR="00484246" w:rsidRDefault="007939F0" w:rsidP="00F90624">
            <w:pPr>
              <w:rPr>
                <w:sz w:val="24"/>
                <w:szCs w:val="24"/>
              </w:rPr>
            </w:pPr>
            <w:r w:rsidRPr="007939F0">
              <w:rPr>
                <w:sz w:val="24"/>
                <w:szCs w:val="24"/>
              </w:rPr>
              <w:t>Supressão da “proposta” do interessado, já que os termos do TAC emergirão da negociação.</w:t>
            </w:r>
          </w:p>
          <w:p w14:paraId="1BBC1EDD" w14:textId="3471B7E0" w:rsidR="00484246" w:rsidRPr="00484246" w:rsidRDefault="00484246" w:rsidP="00F90624">
            <w:pPr>
              <w:rPr>
                <w:sz w:val="24"/>
                <w:szCs w:val="24"/>
              </w:rPr>
            </w:pPr>
            <w:r>
              <w:rPr>
                <w:sz w:val="24"/>
                <w:szCs w:val="24"/>
              </w:rPr>
              <w:t>Prazos são escritos por extenso, conforme item 3, da alínea h, do inciso II, do art. 11, do Decreto nº 12.002, de 2024.</w:t>
            </w:r>
          </w:p>
        </w:tc>
      </w:tr>
      <w:tr w:rsidR="00484246" w:rsidRPr="00606666" w14:paraId="639AD8BD" w14:textId="77777777" w:rsidTr="00F30AB3">
        <w:tc>
          <w:tcPr>
            <w:tcW w:w="5101" w:type="dxa"/>
            <w:shd w:val="clear" w:color="auto" w:fill="E2EFD9" w:themeFill="accent6" w:themeFillTint="33"/>
          </w:tcPr>
          <w:p w14:paraId="1E22BA55" w14:textId="4EF29E19" w:rsidR="00484246" w:rsidRPr="00484246" w:rsidRDefault="007939F0" w:rsidP="00484246">
            <w:pPr>
              <w:ind w:right="-1"/>
              <w:rPr>
                <w:rFonts w:eastAsia="Times New Roman" w:cstheme="minorHAnsi"/>
                <w:color w:val="000000"/>
                <w:kern w:val="0"/>
                <w:sz w:val="24"/>
                <w:szCs w:val="24"/>
                <w:lang w:eastAsia="pt-BR"/>
                <w14:ligatures w14:val="none"/>
              </w:rPr>
            </w:pPr>
            <w:r w:rsidRPr="007939F0">
              <w:rPr>
                <w:rFonts w:eastAsia="Times New Roman" w:cstheme="minorHAnsi"/>
                <w:color w:val="000000"/>
                <w:kern w:val="0"/>
                <w:sz w:val="24"/>
                <w:szCs w:val="24"/>
                <w:lang w:eastAsia="pt-BR"/>
                <w14:ligatures w14:val="none"/>
              </w:rPr>
              <w:t>§ 2º Na hipótese do § 1º, o prazo para elaboração de parecer pelo comitê será contado da data em que concluída a negociação ou apresentado o aditamento à proposta inicial, conforme o caso.</w:t>
            </w:r>
          </w:p>
        </w:tc>
        <w:tc>
          <w:tcPr>
            <w:tcW w:w="5101" w:type="dxa"/>
            <w:shd w:val="clear" w:color="auto" w:fill="E2EFD9" w:themeFill="accent6" w:themeFillTint="33"/>
          </w:tcPr>
          <w:p w14:paraId="355318AF" w14:textId="04E03800" w:rsidR="00484246" w:rsidRPr="00484246" w:rsidRDefault="007939F0" w:rsidP="00484246">
            <w:pPr>
              <w:ind w:right="-1"/>
              <w:rPr>
                <w:rFonts w:eastAsia="Times New Roman" w:cstheme="minorHAnsi"/>
                <w:b/>
                <w:bCs/>
                <w:color w:val="EE0000"/>
                <w:kern w:val="0"/>
                <w:sz w:val="24"/>
                <w:szCs w:val="24"/>
                <w:lang w:eastAsia="pt-BR"/>
                <w14:ligatures w14:val="none"/>
              </w:rPr>
            </w:pPr>
            <w:r w:rsidRPr="007939F0">
              <w:rPr>
                <w:rFonts w:eastAsia="Times New Roman" w:cstheme="minorHAnsi"/>
                <w:b/>
                <w:bCs/>
                <w:color w:val="EE0000"/>
                <w:kern w:val="0"/>
                <w:sz w:val="24"/>
                <w:szCs w:val="24"/>
                <w:lang w:eastAsia="pt-BR"/>
                <w14:ligatures w14:val="none"/>
              </w:rPr>
              <w:t>§ 2º Concluídas as negociações, o Comitê, no prazo de quinze dias, elaborará a minuta do TAC e emitirá parecer sobre a viabilidade técnica, operacional e financeira do ajuste.</w:t>
            </w:r>
          </w:p>
        </w:tc>
        <w:tc>
          <w:tcPr>
            <w:tcW w:w="5102" w:type="dxa"/>
            <w:shd w:val="clear" w:color="auto" w:fill="E2EFD9" w:themeFill="accent6" w:themeFillTint="33"/>
          </w:tcPr>
          <w:p w14:paraId="4FE6C831" w14:textId="24565F16" w:rsidR="00484246" w:rsidRPr="00484246" w:rsidRDefault="007939F0" w:rsidP="00484246">
            <w:pPr>
              <w:rPr>
                <w:sz w:val="24"/>
                <w:szCs w:val="24"/>
              </w:rPr>
            </w:pPr>
            <w:r w:rsidRPr="007939F0">
              <w:rPr>
                <w:sz w:val="24"/>
                <w:szCs w:val="24"/>
              </w:rPr>
              <w:t>A elaboração da minuta do TAC pela Previc propicia maior padronização das cláusulas, bem como potencializa o poder de polícia da Autarquia, para impor os atos que reputar necessários.</w:t>
            </w:r>
          </w:p>
        </w:tc>
      </w:tr>
      <w:tr w:rsidR="00847CCF" w:rsidRPr="00606666" w14:paraId="26491367" w14:textId="77777777" w:rsidTr="005B4C0F">
        <w:tc>
          <w:tcPr>
            <w:tcW w:w="5101" w:type="dxa"/>
            <w:shd w:val="clear" w:color="auto" w:fill="FBE4D5" w:themeFill="accent2" w:themeFillTint="33"/>
          </w:tcPr>
          <w:p w14:paraId="409DBF3C" w14:textId="77777777" w:rsidR="00847CCF" w:rsidRDefault="00847CCF" w:rsidP="00847CCF">
            <w:pPr>
              <w:ind w:right="-1"/>
              <w:rPr>
                <w:rFonts w:eastAsia="Times New Roman" w:cstheme="minorHAnsi"/>
                <w:color w:val="000000"/>
                <w:kern w:val="0"/>
                <w:sz w:val="24"/>
                <w:szCs w:val="24"/>
                <w:lang w:eastAsia="pt-BR"/>
                <w14:ligatures w14:val="none"/>
              </w:rPr>
            </w:pPr>
            <w:r w:rsidRPr="00F9691F">
              <w:rPr>
                <w:rFonts w:eastAsia="Times New Roman" w:cstheme="minorHAnsi"/>
                <w:color w:val="000000"/>
                <w:kern w:val="0"/>
                <w:sz w:val="24"/>
                <w:szCs w:val="24"/>
                <w:lang w:eastAsia="pt-BR"/>
                <w14:ligatures w14:val="none"/>
              </w:rPr>
              <w:t xml:space="preserve">Art. 257. A proposta de celebração de TAC, acompanhada de parecer do comitê e da Procuradoria Federal, será submetida à deliberação da Diretoria Colegiada, para </w:t>
            </w:r>
            <w:r w:rsidRPr="00F9691F">
              <w:rPr>
                <w:rFonts w:eastAsia="Times New Roman" w:cstheme="minorHAnsi"/>
                <w:color w:val="000000"/>
                <w:kern w:val="0"/>
                <w:sz w:val="24"/>
                <w:szCs w:val="24"/>
                <w:lang w:eastAsia="pt-BR"/>
                <w14:ligatures w14:val="none"/>
              </w:rPr>
              <w:lastRenderedPageBreak/>
              <w:t xml:space="preserve">decisão discricionária final, por maioria simples. </w:t>
            </w:r>
          </w:p>
          <w:p w14:paraId="60B469B7" w14:textId="77777777" w:rsidR="00847CCF" w:rsidRDefault="00847CCF" w:rsidP="00847CCF">
            <w:pPr>
              <w:ind w:right="-1"/>
              <w:rPr>
                <w:rFonts w:eastAsia="Times New Roman" w:cstheme="minorHAnsi"/>
                <w:color w:val="000000"/>
                <w:kern w:val="0"/>
                <w:sz w:val="24"/>
                <w:szCs w:val="24"/>
                <w:lang w:eastAsia="pt-BR"/>
                <w14:ligatures w14:val="none"/>
              </w:rPr>
            </w:pPr>
            <w:r w:rsidRPr="00F9691F">
              <w:rPr>
                <w:rFonts w:eastAsia="Times New Roman" w:cstheme="minorHAnsi"/>
                <w:color w:val="000000"/>
                <w:kern w:val="0"/>
                <w:sz w:val="24"/>
                <w:szCs w:val="24"/>
                <w:lang w:eastAsia="pt-BR"/>
                <w14:ligatures w14:val="none"/>
              </w:rPr>
              <w:t xml:space="preserve">§ 1º Após a autorização pelo Procurador-Chefe, o TAC </w:t>
            </w:r>
            <w:r w:rsidRPr="00F9691F">
              <w:rPr>
                <w:rFonts w:eastAsia="Times New Roman" w:cstheme="minorHAnsi"/>
                <w:b/>
                <w:bCs/>
                <w:color w:val="000000"/>
                <w:kern w:val="0"/>
                <w:sz w:val="24"/>
                <w:szCs w:val="24"/>
                <w:lang w:eastAsia="pt-BR"/>
                <w14:ligatures w14:val="none"/>
              </w:rPr>
              <w:t>deve</w:t>
            </w:r>
            <w:r w:rsidRPr="00F9691F">
              <w:rPr>
                <w:rFonts w:eastAsia="Times New Roman" w:cstheme="minorHAnsi"/>
                <w:color w:val="000000"/>
                <w:kern w:val="0"/>
                <w:sz w:val="24"/>
                <w:szCs w:val="24"/>
                <w:lang w:eastAsia="pt-BR"/>
                <w14:ligatures w14:val="none"/>
              </w:rPr>
              <w:t xml:space="preserve"> ser firmado pelo compromissário, pelo Diretor-Superintendente e eventual interveniente-anuente. </w:t>
            </w:r>
          </w:p>
          <w:p w14:paraId="6CD65197" w14:textId="77777777" w:rsidR="00847CCF" w:rsidRDefault="00847CCF" w:rsidP="00847CCF">
            <w:pPr>
              <w:ind w:right="-1"/>
              <w:rPr>
                <w:rFonts w:eastAsia="Times New Roman" w:cstheme="minorHAnsi"/>
                <w:color w:val="000000"/>
                <w:kern w:val="0"/>
                <w:sz w:val="24"/>
                <w:szCs w:val="24"/>
                <w:lang w:eastAsia="pt-BR"/>
                <w14:ligatures w14:val="none"/>
              </w:rPr>
            </w:pPr>
            <w:r w:rsidRPr="00F9691F">
              <w:rPr>
                <w:rFonts w:eastAsia="Times New Roman" w:cstheme="minorHAnsi"/>
                <w:color w:val="000000"/>
                <w:kern w:val="0"/>
                <w:sz w:val="24"/>
                <w:szCs w:val="24"/>
                <w:lang w:eastAsia="pt-BR"/>
                <w14:ligatures w14:val="none"/>
              </w:rPr>
              <w:t xml:space="preserve">§ 2º O extrato do TAC </w:t>
            </w:r>
            <w:r w:rsidRPr="00F9691F">
              <w:rPr>
                <w:rFonts w:eastAsia="Times New Roman" w:cstheme="minorHAnsi"/>
                <w:b/>
                <w:bCs/>
                <w:color w:val="000000"/>
                <w:kern w:val="0"/>
                <w:sz w:val="24"/>
                <w:szCs w:val="24"/>
                <w:lang w:eastAsia="pt-BR"/>
                <w14:ligatures w14:val="none"/>
              </w:rPr>
              <w:t>deve</w:t>
            </w:r>
            <w:r w:rsidRPr="00F9691F">
              <w:rPr>
                <w:rFonts w:eastAsia="Times New Roman" w:cstheme="minorHAnsi"/>
                <w:color w:val="000000"/>
                <w:kern w:val="0"/>
                <w:sz w:val="24"/>
                <w:szCs w:val="24"/>
                <w:lang w:eastAsia="pt-BR"/>
                <w14:ligatures w14:val="none"/>
              </w:rPr>
              <w:t xml:space="preserve"> ser publicado no Diário Oficial da União. </w:t>
            </w:r>
          </w:p>
          <w:p w14:paraId="409AE558" w14:textId="04488300" w:rsidR="00847CCF" w:rsidRPr="00606666" w:rsidRDefault="00847CCF" w:rsidP="00847CCF">
            <w:pPr>
              <w:ind w:right="-1"/>
              <w:rPr>
                <w:rFonts w:eastAsia="Times New Roman" w:cstheme="minorHAnsi"/>
                <w:color w:val="000000"/>
                <w:kern w:val="0"/>
                <w:sz w:val="24"/>
                <w:szCs w:val="24"/>
                <w:lang w:eastAsia="pt-BR"/>
                <w14:ligatures w14:val="none"/>
              </w:rPr>
            </w:pPr>
            <w:r w:rsidRPr="00F9691F">
              <w:rPr>
                <w:rFonts w:eastAsia="Times New Roman" w:cstheme="minorHAnsi"/>
                <w:color w:val="000000"/>
                <w:kern w:val="0"/>
                <w:sz w:val="24"/>
                <w:szCs w:val="24"/>
                <w:lang w:eastAsia="pt-BR"/>
                <w14:ligatures w14:val="none"/>
              </w:rPr>
              <w:t xml:space="preserve">§ 3º O controle e o acompanhamento da execução do TAC </w:t>
            </w:r>
            <w:r w:rsidRPr="00F9691F">
              <w:rPr>
                <w:rFonts w:eastAsia="Times New Roman" w:cstheme="minorHAnsi"/>
                <w:b/>
                <w:bCs/>
                <w:color w:val="000000"/>
                <w:kern w:val="0"/>
                <w:sz w:val="24"/>
                <w:szCs w:val="24"/>
                <w:lang w:eastAsia="pt-BR"/>
                <w14:ligatures w14:val="none"/>
              </w:rPr>
              <w:t>devem</w:t>
            </w:r>
            <w:r w:rsidRPr="00F9691F">
              <w:rPr>
                <w:rFonts w:eastAsia="Times New Roman" w:cstheme="minorHAnsi"/>
                <w:color w:val="000000"/>
                <w:kern w:val="0"/>
                <w:sz w:val="24"/>
                <w:szCs w:val="24"/>
                <w:lang w:eastAsia="pt-BR"/>
                <w14:ligatures w14:val="none"/>
              </w:rPr>
              <w:t xml:space="preserve"> ser efetuados pela </w:t>
            </w:r>
            <w:r w:rsidRPr="00F9691F">
              <w:rPr>
                <w:rFonts w:eastAsia="Times New Roman" w:cstheme="minorHAnsi"/>
                <w:b/>
                <w:bCs/>
                <w:color w:val="000000"/>
                <w:kern w:val="0"/>
                <w:sz w:val="24"/>
                <w:szCs w:val="24"/>
                <w:lang w:eastAsia="pt-BR"/>
                <w14:ligatures w14:val="none"/>
              </w:rPr>
              <w:t>unidade regional</w:t>
            </w:r>
            <w:r w:rsidRPr="00F9691F">
              <w:rPr>
                <w:rFonts w:eastAsia="Times New Roman" w:cstheme="minorHAnsi"/>
                <w:color w:val="000000"/>
                <w:kern w:val="0"/>
                <w:sz w:val="24"/>
                <w:szCs w:val="24"/>
                <w:lang w:eastAsia="pt-BR"/>
                <w14:ligatures w14:val="none"/>
              </w:rPr>
              <w:t>.</w:t>
            </w:r>
          </w:p>
        </w:tc>
        <w:tc>
          <w:tcPr>
            <w:tcW w:w="5101" w:type="dxa"/>
            <w:shd w:val="clear" w:color="auto" w:fill="FBE4D5" w:themeFill="accent2" w:themeFillTint="33"/>
          </w:tcPr>
          <w:p w14:paraId="0945E469" w14:textId="77777777" w:rsidR="00847CCF" w:rsidRDefault="00847CCF" w:rsidP="00847CCF">
            <w:pPr>
              <w:ind w:right="-1"/>
              <w:rPr>
                <w:rFonts w:eastAsia="Times New Roman" w:cstheme="minorHAnsi"/>
                <w:color w:val="000000"/>
                <w:kern w:val="0"/>
                <w:sz w:val="24"/>
                <w:szCs w:val="24"/>
                <w:lang w:eastAsia="pt-BR"/>
                <w14:ligatures w14:val="none"/>
              </w:rPr>
            </w:pPr>
            <w:r w:rsidRPr="00F9691F">
              <w:rPr>
                <w:rFonts w:eastAsia="Times New Roman" w:cstheme="minorHAnsi"/>
                <w:color w:val="000000"/>
                <w:kern w:val="0"/>
                <w:sz w:val="24"/>
                <w:szCs w:val="24"/>
                <w:lang w:eastAsia="pt-BR"/>
                <w14:ligatures w14:val="none"/>
              </w:rPr>
              <w:lastRenderedPageBreak/>
              <w:t xml:space="preserve">Art. 257. A proposta de celebração de TAC, acompanhada de parecer do comitê e da Procuradoria Federal, será submetida à deliberação da Diretoria Colegiada, para </w:t>
            </w:r>
            <w:r w:rsidRPr="00F9691F">
              <w:rPr>
                <w:rFonts w:eastAsia="Times New Roman" w:cstheme="minorHAnsi"/>
                <w:color w:val="000000"/>
                <w:kern w:val="0"/>
                <w:sz w:val="24"/>
                <w:szCs w:val="24"/>
                <w:lang w:eastAsia="pt-BR"/>
                <w14:ligatures w14:val="none"/>
              </w:rPr>
              <w:lastRenderedPageBreak/>
              <w:t xml:space="preserve">decisão discricionária final, por maioria simples. </w:t>
            </w:r>
          </w:p>
          <w:p w14:paraId="59583562" w14:textId="5498A465" w:rsidR="00847CCF" w:rsidRDefault="00847CCF" w:rsidP="00847CCF">
            <w:pPr>
              <w:ind w:right="-1"/>
              <w:rPr>
                <w:rFonts w:eastAsia="Times New Roman" w:cstheme="minorHAnsi"/>
                <w:color w:val="000000"/>
                <w:kern w:val="0"/>
                <w:sz w:val="24"/>
                <w:szCs w:val="24"/>
                <w:lang w:eastAsia="pt-BR"/>
                <w14:ligatures w14:val="none"/>
              </w:rPr>
            </w:pPr>
            <w:r w:rsidRPr="00F9691F">
              <w:rPr>
                <w:rFonts w:eastAsia="Times New Roman" w:cstheme="minorHAnsi"/>
                <w:color w:val="000000"/>
                <w:kern w:val="0"/>
                <w:sz w:val="24"/>
                <w:szCs w:val="24"/>
                <w:lang w:eastAsia="pt-BR"/>
                <w14:ligatures w14:val="none"/>
              </w:rPr>
              <w:t xml:space="preserve">§ 1º Após a autorização pelo Procurador-Chefe, o TAC </w:t>
            </w:r>
            <w:r w:rsidRPr="00F9691F">
              <w:rPr>
                <w:rFonts w:eastAsia="Times New Roman" w:cstheme="minorHAnsi"/>
                <w:b/>
                <w:bCs/>
                <w:color w:val="EE0000"/>
                <w:kern w:val="0"/>
                <w:sz w:val="24"/>
                <w:szCs w:val="24"/>
                <w:lang w:eastAsia="pt-BR"/>
                <w14:ligatures w14:val="none"/>
              </w:rPr>
              <w:t>deverá</w:t>
            </w:r>
            <w:r w:rsidRPr="00F9691F">
              <w:rPr>
                <w:rFonts w:eastAsia="Times New Roman" w:cstheme="minorHAnsi"/>
                <w:color w:val="000000"/>
                <w:kern w:val="0"/>
                <w:sz w:val="24"/>
                <w:szCs w:val="24"/>
                <w:lang w:eastAsia="pt-BR"/>
                <w14:ligatures w14:val="none"/>
              </w:rPr>
              <w:t xml:space="preserve"> ser firmado pelo compromissário, pelo Diretor-Superintendente e eventual interveniente-anuente. </w:t>
            </w:r>
          </w:p>
          <w:p w14:paraId="2804D502" w14:textId="1897356E" w:rsidR="00847CCF" w:rsidRDefault="00847CCF" w:rsidP="00847CCF">
            <w:pPr>
              <w:ind w:right="-1"/>
              <w:rPr>
                <w:rFonts w:eastAsia="Times New Roman" w:cstheme="minorHAnsi"/>
                <w:color w:val="000000"/>
                <w:kern w:val="0"/>
                <w:sz w:val="24"/>
                <w:szCs w:val="24"/>
                <w:lang w:eastAsia="pt-BR"/>
                <w14:ligatures w14:val="none"/>
              </w:rPr>
            </w:pPr>
            <w:r w:rsidRPr="00F9691F">
              <w:rPr>
                <w:rFonts w:eastAsia="Times New Roman" w:cstheme="minorHAnsi"/>
                <w:color w:val="000000"/>
                <w:kern w:val="0"/>
                <w:sz w:val="24"/>
                <w:szCs w:val="24"/>
                <w:lang w:eastAsia="pt-BR"/>
                <w14:ligatures w14:val="none"/>
              </w:rPr>
              <w:t xml:space="preserve">§ 2º O extrato do TAC </w:t>
            </w:r>
            <w:r w:rsidRPr="00F9691F">
              <w:rPr>
                <w:rFonts w:eastAsia="Times New Roman" w:cstheme="minorHAnsi"/>
                <w:b/>
                <w:bCs/>
                <w:color w:val="EE0000"/>
                <w:kern w:val="0"/>
                <w:sz w:val="24"/>
                <w:szCs w:val="24"/>
                <w:lang w:eastAsia="pt-BR"/>
                <w14:ligatures w14:val="none"/>
              </w:rPr>
              <w:t>deverá</w:t>
            </w:r>
            <w:r w:rsidRPr="00F9691F">
              <w:rPr>
                <w:rFonts w:eastAsia="Times New Roman" w:cstheme="minorHAnsi"/>
                <w:color w:val="EE0000"/>
                <w:kern w:val="0"/>
                <w:sz w:val="24"/>
                <w:szCs w:val="24"/>
                <w:lang w:eastAsia="pt-BR"/>
                <w14:ligatures w14:val="none"/>
              </w:rPr>
              <w:t xml:space="preserve"> </w:t>
            </w:r>
            <w:r w:rsidRPr="00F9691F">
              <w:rPr>
                <w:rFonts w:eastAsia="Times New Roman" w:cstheme="minorHAnsi"/>
                <w:color w:val="000000"/>
                <w:kern w:val="0"/>
                <w:sz w:val="24"/>
                <w:szCs w:val="24"/>
                <w:lang w:eastAsia="pt-BR"/>
                <w14:ligatures w14:val="none"/>
              </w:rPr>
              <w:t xml:space="preserve">ser publicado no Diário Oficial da União. </w:t>
            </w:r>
          </w:p>
          <w:p w14:paraId="115D3604" w14:textId="70C82ABE" w:rsidR="00847CCF" w:rsidRPr="00606666" w:rsidRDefault="00847CCF" w:rsidP="00847CCF">
            <w:pPr>
              <w:ind w:right="-1"/>
              <w:rPr>
                <w:rFonts w:eastAsia="Times New Roman" w:cstheme="minorHAnsi"/>
                <w:color w:val="000000"/>
                <w:kern w:val="0"/>
                <w:sz w:val="24"/>
                <w:szCs w:val="24"/>
                <w:lang w:eastAsia="pt-BR"/>
                <w14:ligatures w14:val="none"/>
              </w:rPr>
            </w:pPr>
            <w:r w:rsidRPr="00F9691F">
              <w:rPr>
                <w:rFonts w:eastAsia="Times New Roman" w:cstheme="minorHAnsi"/>
                <w:color w:val="000000"/>
                <w:kern w:val="0"/>
                <w:sz w:val="24"/>
                <w:szCs w:val="24"/>
                <w:lang w:eastAsia="pt-BR"/>
                <w14:ligatures w14:val="none"/>
              </w:rPr>
              <w:t xml:space="preserve">§ 3º O controle e o acompanhamento da execução do TAC </w:t>
            </w:r>
            <w:r w:rsidRPr="00F9691F">
              <w:rPr>
                <w:rFonts w:eastAsia="Times New Roman" w:cstheme="minorHAnsi"/>
                <w:b/>
                <w:bCs/>
                <w:color w:val="EE0000"/>
                <w:kern w:val="0"/>
                <w:sz w:val="24"/>
                <w:szCs w:val="24"/>
                <w:lang w:eastAsia="pt-BR"/>
                <w14:ligatures w14:val="none"/>
              </w:rPr>
              <w:t>deverão</w:t>
            </w:r>
            <w:r w:rsidRPr="00F9691F">
              <w:rPr>
                <w:rFonts w:eastAsia="Times New Roman" w:cstheme="minorHAnsi"/>
                <w:color w:val="EE0000"/>
                <w:kern w:val="0"/>
                <w:sz w:val="24"/>
                <w:szCs w:val="24"/>
                <w:lang w:eastAsia="pt-BR"/>
                <w14:ligatures w14:val="none"/>
              </w:rPr>
              <w:t xml:space="preserve"> </w:t>
            </w:r>
            <w:r w:rsidRPr="00F9691F">
              <w:rPr>
                <w:rFonts w:eastAsia="Times New Roman" w:cstheme="minorHAnsi"/>
                <w:color w:val="000000"/>
                <w:kern w:val="0"/>
                <w:sz w:val="24"/>
                <w:szCs w:val="24"/>
                <w:lang w:eastAsia="pt-BR"/>
                <w14:ligatures w14:val="none"/>
              </w:rPr>
              <w:t xml:space="preserve">ser efetuados pela </w:t>
            </w:r>
            <w:r w:rsidRPr="00F9691F">
              <w:rPr>
                <w:rFonts w:eastAsia="Times New Roman" w:cstheme="minorHAnsi"/>
                <w:b/>
                <w:bCs/>
                <w:color w:val="EE0000"/>
                <w:kern w:val="0"/>
                <w:sz w:val="24"/>
                <w:szCs w:val="24"/>
                <w:lang w:eastAsia="pt-BR"/>
                <w14:ligatures w14:val="none"/>
              </w:rPr>
              <w:t>Coordenação de Fiscalização Direta e</w:t>
            </w:r>
            <w:r>
              <w:rPr>
                <w:rFonts w:eastAsia="Times New Roman" w:cstheme="minorHAnsi"/>
                <w:b/>
                <w:bCs/>
                <w:color w:val="EE0000"/>
                <w:kern w:val="0"/>
                <w:sz w:val="24"/>
                <w:szCs w:val="24"/>
                <w:lang w:eastAsia="pt-BR"/>
                <w14:ligatures w14:val="none"/>
              </w:rPr>
              <w:t xml:space="preserve"> pelo</w:t>
            </w:r>
            <w:r w:rsidRPr="00F9691F">
              <w:rPr>
                <w:rFonts w:eastAsia="Times New Roman" w:cstheme="minorHAnsi"/>
                <w:b/>
                <w:bCs/>
                <w:color w:val="EE0000"/>
                <w:kern w:val="0"/>
                <w:sz w:val="24"/>
                <w:szCs w:val="24"/>
                <w:lang w:eastAsia="pt-BR"/>
                <w14:ligatures w14:val="none"/>
              </w:rPr>
              <w:t xml:space="preserve"> Escritório de Representação da Previc.</w:t>
            </w:r>
          </w:p>
        </w:tc>
        <w:tc>
          <w:tcPr>
            <w:tcW w:w="5102" w:type="dxa"/>
            <w:shd w:val="clear" w:color="auto" w:fill="FBE4D5" w:themeFill="accent2" w:themeFillTint="33"/>
          </w:tcPr>
          <w:p w14:paraId="795F150E" w14:textId="77777777" w:rsidR="00847CCF" w:rsidRDefault="00847CCF" w:rsidP="00847CCF">
            <w:pPr>
              <w:rPr>
                <w:sz w:val="24"/>
                <w:szCs w:val="24"/>
              </w:rPr>
            </w:pPr>
            <w:r w:rsidRPr="000B70A7">
              <w:rPr>
                <w:sz w:val="24"/>
                <w:szCs w:val="24"/>
              </w:rPr>
              <w:lastRenderedPageBreak/>
              <w:t>Ajuste tempo verbal. Todos no presente ou todos no futuro.</w:t>
            </w:r>
          </w:p>
          <w:p w14:paraId="3FEDF126" w14:textId="10546552" w:rsidR="00847CCF" w:rsidRDefault="00847CCF" w:rsidP="00847CCF">
            <w:pPr>
              <w:rPr>
                <w:sz w:val="24"/>
                <w:szCs w:val="24"/>
              </w:rPr>
            </w:pPr>
            <w:r>
              <w:rPr>
                <w:sz w:val="24"/>
                <w:szCs w:val="24"/>
              </w:rPr>
              <w:t>Inclusão dos nomes adequados das unidades competentes.</w:t>
            </w:r>
          </w:p>
        </w:tc>
      </w:tr>
      <w:tr w:rsidR="00DA6EB7" w:rsidRPr="00606666" w14:paraId="41526108" w14:textId="77777777" w:rsidTr="00F90624">
        <w:tc>
          <w:tcPr>
            <w:tcW w:w="5101" w:type="dxa"/>
            <w:shd w:val="clear" w:color="auto" w:fill="FBE4D5" w:themeFill="accent2" w:themeFillTint="33"/>
          </w:tcPr>
          <w:p w14:paraId="4BE2BC18" w14:textId="648B6062" w:rsidR="00DA6EB7" w:rsidRPr="00973F49" w:rsidRDefault="00981C6F" w:rsidP="00DA6EB7">
            <w:pPr>
              <w:ind w:right="-1"/>
              <w:rPr>
                <w:rFonts w:eastAsia="Times New Roman" w:cstheme="minorHAnsi"/>
                <w:color w:val="000000"/>
                <w:kern w:val="0"/>
                <w:sz w:val="24"/>
                <w:szCs w:val="24"/>
                <w:lang w:eastAsia="pt-BR"/>
                <w14:ligatures w14:val="none"/>
              </w:rPr>
            </w:pPr>
            <w:r w:rsidRPr="00981C6F">
              <w:rPr>
                <w:rFonts w:eastAsia="Times New Roman" w:cstheme="minorHAnsi"/>
                <w:color w:val="000000"/>
                <w:kern w:val="0"/>
                <w:sz w:val="24"/>
                <w:szCs w:val="24"/>
                <w:lang w:eastAsia="pt-BR"/>
                <w14:ligatures w14:val="none"/>
              </w:rPr>
              <w:t xml:space="preserve">Art. 258. Na avaliação de conveniência e oportunidade </w:t>
            </w:r>
            <w:r w:rsidRPr="00981C6F">
              <w:rPr>
                <w:rFonts w:eastAsia="Times New Roman" w:cstheme="minorHAnsi"/>
                <w:b/>
                <w:bCs/>
                <w:color w:val="000000"/>
                <w:kern w:val="0"/>
                <w:sz w:val="24"/>
                <w:szCs w:val="24"/>
                <w:lang w:eastAsia="pt-BR"/>
                <w14:ligatures w14:val="none"/>
              </w:rPr>
              <w:t>deve</w:t>
            </w:r>
            <w:r w:rsidRPr="00981C6F">
              <w:rPr>
                <w:rFonts w:eastAsia="Times New Roman" w:cstheme="minorHAnsi"/>
                <w:color w:val="000000"/>
                <w:kern w:val="0"/>
                <w:sz w:val="24"/>
                <w:szCs w:val="24"/>
                <w:lang w:eastAsia="pt-BR"/>
                <w14:ligatures w14:val="none"/>
              </w:rPr>
              <w:t xml:space="preserve"> ser verificado se a proposta de Termo de Ajustamento de Conduta é o meio adequado e próprio para alcançar de forma eficaz e eficiente o interesse público, ponderando-se, no mínimo, os seguintes fatores:</w:t>
            </w:r>
          </w:p>
        </w:tc>
        <w:tc>
          <w:tcPr>
            <w:tcW w:w="5101" w:type="dxa"/>
            <w:shd w:val="clear" w:color="auto" w:fill="FBE4D5" w:themeFill="accent2" w:themeFillTint="33"/>
          </w:tcPr>
          <w:p w14:paraId="5456C78C" w14:textId="2AD07689" w:rsidR="00DA6EB7" w:rsidRPr="00973F49" w:rsidRDefault="00981C6F" w:rsidP="00DA6EB7">
            <w:pPr>
              <w:ind w:right="-1"/>
              <w:rPr>
                <w:rFonts w:eastAsia="Times New Roman" w:cstheme="minorHAnsi"/>
                <w:color w:val="000000"/>
                <w:kern w:val="0"/>
                <w:sz w:val="24"/>
                <w:szCs w:val="24"/>
                <w:lang w:eastAsia="pt-BR"/>
                <w14:ligatures w14:val="none"/>
              </w:rPr>
            </w:pPr>
            <w:r w:rsidRPr="00981C6F">
              <w:rPr>
                <w:rFonts w:eastAsia="Times New Roman" w:cstheme="minorHAnsi"/>
                <w:color w:val="000000"/>
                <w:kern w:val="0"/>
                <w:sz w:val="24"/>
                <w:szCs w:val="24"/>
                <w:lang w:eastAsia="pt-BR"/>
                <w14:ligatures w14:val="none"/>
              </w:rPr>
              <w:t xml:space="preserve">Art. 258. Na avaliação de conveniência e oportunidade </w:t>
            </w:r>
            <w:r w:rsidRPr="00981C6F">
              <w:rPr>
                <w:rFonts w:eastAsia="Times New Roman" w:cstheme="minorHAnsi"/>
                <w:b/>
                <w:bCs/>
                <w:color w:val="EE0000"/>
                <w:kern w:val="0"/>
                <w:sz w:val="24"/>
                <w:szCs w:val="24"/>
                <w:lang w:eastAsia="pt-BR"/>
                <w14:ligatures w14:val="none"/>
              </w:rPr>
              <w:t>deverá</w:t>
            </w:r>
            <w:r w:rsidRPr="00981C6F">
              <w:rPr>
                <w:rFonts w:eastAsia="Times New Roman" w:cstheme="minorHAnsi"/>
                <w:color w:val="000000"/>
                <w:kern w:val="0"/>
                <w:sz w:val="24"/>
                <w:szCs w:val="24"/>
                <w:lang w:eastAsia="pt-BR"/>
                <w14:ligatures w14:val="none"/>
              </w:rPr>
              <w:t xml:space="preserve"> ser verificado se a proposta de Termo de Ajustamento de Conduta é o meio adequado e próprio para alcançar de forma eficaz e eficiente o interesse público, ponderando-se, no mínimo, os seguintes fatores:</w:t>
            </w:r>
          </w:p>
        </w:tc>
        <w:tc>
          <w:tcPr>
            <w:tcW w:w="5102" w:type="dxa"/>
            <w:shd w:val="clear" w:color="auto" w:fill="FBE4D5" w:themeFill="accent2" w:themeFillTint="33"/>
          </w:tcPr>
          <w:p w14:paraId="2032361B" w14:textId="5192FACC" w:rsidR="00DA6EB7" w:rsidRPr="000B70A7" w:rsidRDefault="00DA6EB7" w:rsidP="00DA6EB7">
            <w:pPr>
              <w:rPr>
                <w:sz w:val="24"/>
                <w:szCs w:val="24"/>
              </w:rPr>
            </w:pPr>
            <w:r w:rsidRPr="00F75373">
              <w:rPr>
                <w:sz w:val="24"/>
                <w:szCs w:val="24"/>
              </w:rPr>
              <w:t>Ajuste tempo verbal. Todos no presente ou todos no futuro.</w:t>
            </w:r>
          </w:p>
        </w:tc>
      </w:tr>
      <w:tr w:rsidR="00DA6EB7" w:rsidRPr="00606666" w14:paraId="0924E6E6" w14:textId="77777777" w:rsidTr="00F90624">
        <w:tc>
          <w:tcPr>
            <w:tcW w:w="5101" w:type="dxa"/>
            <w:shd w:val="clear" w:color="auto" w:fill="FBE4D5" w:themeFill="accent2" w:themeFillTint="33"/>
          </w:tcPr>
          <w:p w14:paraId="106144BA" w14:textId="31F97959" w:rsidR="00DA6EB7" w:rsidRPr="00973F49" w:rsidRDefault="00981C6F" w:rsidP="00DA6EB7">
            <w:pPr>
              <w:ind w:right="-1"/>
              <w:rPr>
                <w:rFonts w:eastAsia="Times New Roman" w:cstheme="minorHAnsi"/>
                <w:color w:val="000000"/>
                <w:kern w:val="0"/>
                <w:sz w:val="24"/>
                <w:szCs w:val="24"/>
                <w:lang w:eastAsia="pt-BR"/>
                <w14:ligatures w14:val="none"/>
              </w:rPr>
            </w:pPr>
            <w:r w:rsidRPr="00981C6F">
              <w:rPr>
                <w:rFonts w:eastAsia="Times New Roman" w:cstheme="minorHAnsi"/>
                <w:color w:val="000000"/>
                <w:kern w:val="0"/>
                <w:sz w:val="24"/>
                <w:szCs w:val="24"/>
                <w:lang w:eastAsia="pt-BR"/>
                <w14:ligatures w14:val="none"/>
              </w:rPr>
              <w:t xml:space="preserve">Art. 259. </w:t>
            </w:r>
            <w:r w:rsidRPr="00981C6F">
              <w:rPr>
                <w:rFonts w:eastAsia="Times New Roman" w:cstheme="minorHAnsi"/>
                <w:b/>
                <w:bCs/>
                <w:color w:val="000000"/>
                <w:kern w:val="0"/>
                <w:sz w:val="24"/>
                <w:szCs w:val="24"/>
                <w:lang w:eastAsia="pt-BR"/>
                <w14:ligatures w14:val="none"/>
              </w:rPr>
              <w:t>Devem constar</w:t>
            </w:r>
            <w:r w:rsidRPr="00981C6F">
              <w:rPr>
                <w:rFonts w:eastAsia="Times New Roman" w:cstheme="minorHAnsi"/>
                <w:color w:val="000000"/>
                <w:kern w:val="0"/>
                <w:sz w:val="24"/>
                <w:szCs w:val="24"/>
                <w:lang w:eastAsia="pt-BR"/>
                <w14:ligatures w14:val="none"/>
              </w:rPr>
              <w:t xml:space="preserve"> do Termo de Ajustamento de Conduta, no mínimo, os seguintes elementos:</w:t>
            </w:r>
          </w:p>
        </w:tc>
        <w:tc>
          <w:tcPr>
            <w:tcW w:w="5101" w:type="dxa"/>
            <w:shd w:val="clear" w:color="auto" w:fill="FBE4D5" w:themeFill="accent2" w:themeFillTint="33"/>
          </w:tcPr>
          <w:p w14:paraId="7E965EB8" w14:textId="1A0FE0E9" w:rsidR="00DA6EB7" w:rsidRPr="00973F49" w:rsidRDefault="00981C6F" w:rsidP="00DA6EB7">
            <w:pPr>
              <w:ind w:right="-1"/>
              <w:rPr>
                <w:rFonts w:eastAsia="Times New Roman" w:cstheme="minorHAnsi"/>
                <w:color w:val="000000"/>
                <w:kern w:val="0"/>
                <w:sz w:val="24"/>
                <w:szCs w:val="24"/>
                <w:lang w:eastAsia="pt-BR"/>
                <w14:ligatures w14:val="none"/>
              </w:rPr>
            </w:pPr>
            <w:r w:rsidRPr="00981C6F">
              <w:rPr>
                <w:rFonts w:eastAsia="Times New Roman" w:cstheme="minorHAnsi"/>
                <w:color w:val="000000"/>
                <w:kern w:val="0"/>
                <w:sz w:val="24"/>
                <w:szCs w:val="24"/>
                <w:lang w:eastAsia="pt-BR"/>
                <w14:ligatures w14:val="none"/>
              </w:rPr>
              <w:t xml:space="preserve">Art. 259. </w:t>
            </w:r>
            <w:r>
              <w:rPr>
                <w:rFonts w:eastAsia="Times New Roman" w:cstheme="minorHAnsi"/>
                <w:color w:val="000000"/>
                <w:kern w:val="0"/>
                <w:sz w:val="24"/>
                <w:szCs w:val="24"/>
                <w:lang w:eastAsia="pt-BR"/>
                <w14:ligatures w14:val="none"/>
              </w:rPr>
              <w:t>N</w:t>
            </w:r>
            <w:r w:rsidRPr="00981C6F">
              <w:rPr>
                <w:rFonts w:eastAsia="Times New Roman" w:cstheme="minorHAnsi"/>
                <w:color w:val="000000"/>
                <w:kern w:val="0"/>
                <w:sz w:val="24"/>
                <w:szCs w:val="24"/>
                <w:lang w:eastAsia="pt-BR"/>
                <w14:ligatures w14:val="none"/>
              </w:rPr>
              <w:t>o Termo de Ajustamento de Conduta</w:t>
            </w:r>
            <w:r>
              <w:rPr>
                <w:rFonts w:eastAsia="Times New Roman" w:cstheme="minorHAnsi"/>
                <w:color w:val="000000"/>
                <w:kern w:val="0"/>
                <w:sz w:val="24"/>
                <w:szCs w:val="24"/>
                <w:lang w:eastAsia="pt-BR"/>
                <w14:ligatures w14:val="none"/>
              </w:rPr>
              <w:t xml:space="preserve"> </w:t>
            </w:r>
            <w:r w:rsidRPr="00981C6F">
              <w:rPr>
                <w:rFonts w:eastAsia="Times New Roman" w:cstheme="minorHAnsi"/>
                <w:b/>
                <w:bCs/>
                <w:color w:val="EE0000"/>
                <w:kern w:val="0"/>
                <w:sz w:val="24"/>
                <w:szCs w:val="24"/>
                <w:lang w:eastAsia="pt-BR"/>
                <w14:ligatures w14:val="none"/>
              </w:rPr>
              <w:t>deverão constar</w:t>
            </w:r>
            <w:r w:rsidRPr="00981C6F">
              <w:rPr>
                <w:rFonts w:eastAsia="Times New Roman" w:cstheme="minorHAnsi"/>
                <w:color w:val="000000"/>
                <w:kern w:val="0"/>
                <w:sz w:val="24"/>
                <w:szCs w:val="24"/>
                <w:lang w:eastAsia="pt-BR"/>
                <w14:ligatures w14:val="none"/>
              </w:rPr>
              <w:t>, no mínimo, os seguintes elementos:</w:t>
            </w:r>
          </w:p>
        </w:tc>
        <w:tc>
          <w:tcPr>
            <w:tcW w:w="5102" w:type="dxa"/>
            <w:shd w:val="clear" w:color="auto" w:fill="FBE4D5" w:themeFill="accent2" w:themeFillTint="33"/>
          </w:tcPr>
          <w:p w14:paraId="69BCC029" w14:textId="0EAC3A81" w:rsidR="00DA6EB7" w:rsidRPr="000B70A7" w:rsidRDefault="00DA6EB7" w:rsidP="00DA6EB7">
            <w:pPr>
              <w:rPr>
                <w:sz w:val="24"/>
                <w:szCs w:val="24"/>
              </w:rPr>
            </w:pPr>
            <w:r w:rsidRPr="00F75373">
              <w:rPr>
                <w:sz w:val="24"/>
                <w:szCs w:val="24"/>
              </w:rPr>
              <w:t>Ajuste tempo verbal. Todos no presente ou todos no futuro.</w:t>
            </w:r>
          </w:p>
        </w:tc>
      </w:tr>
      <w:tr w:rsidR="00DA6EB7" w:rsidRPr="00606666" w14:paraId="165497F8" w14:textId="77777777" w:rsidTr="00F90624">
        <w:tc>
          <w:tcPr>
            <w:tcW w:w="5101" w:type="dxa"/>
            <w:shd w:val="clear" w:color="auto" w:fill="FBE4D5" w:themeFill="accent2" w:themeFillTint="33"/>
          </w:tcPr>
          <w:p w14:paraId="67BABEA6" w14:textId="40A2F81F" w:rsidR="00DA6EB7" w:rsidRPr="00973F49" w:rsidRDefault="00981C6F" w:rsidP="00DA6EB7">
            <w:pPr>
              <w:ind w:right="-1"/>
              <w:rPr>
                <w:rFonts w:eastAsia="Times New Roman" w:cstheme="minorHAnsi"/>
                <w:color w:val="000000"/>
                <w:kern w:val="0"/>
                <w:sz w:val="24"/>
                <w:szCs w:val="24"/>
                <w:lang w:eastAsia="pt-BR"/>
                <w14:ligatures w14:val="none"/>
              </w:rPr>
            </w:pPr>
            <w:r w:rsidRPr="00981C6F">
              <w:rPr>
                <w:rFonts w:eastAsia="Times New Roman" w:cstheme="minorHAnsi"/>
                <w:color w:val="000000"/>
                <w:kern w:val="0"/>
                <w:sz w:val="24"/>
                <w:szCs w:val="24"/>
                <w:lang w:eastAsia="pt-BR"/>
                <w14:ligatures w14:val="none"/>
              </w:rPr>
              <w:t xml:space="preserve">Art. 260. A EFPC </w:t>
            </w:r>
            <w:r w:rsidRPr="00981C6F">
              <w:rPr>
                <w:rFonts w:eastAsia="Times New Roman" w:cstheme="minorHAnsi"/>
                <w:b/>
                <w:bCs/>
                <w:color w:val="000000"/>
                <w:kern w:val="0"/>
                <w:sz w:val="24"/>
                <w:szCs w:val="24"/>
                <w:lang w:eastAsia="pt-BR"/>
                <w14:ligatures w14:val="none"/>
              </w:rPr>
              <w:t>deve</w:t>
            </w:r>
            <w:r w:rsidRPr="00981C6F">
              <w:rPr>
                <w:rFonts w:eastAsia="Times New Roman" w:cstheme="minorHAnsi"/>
                <w:color w:val="000000"/>
                <w:kern w:val="0"/>
                <w:sz w:val="24"/>
                <w:szCs w:val="24"/>
                <w:lang w:eastAsia="pt-BR"/>
                <w14:ligatures w14:val="none"/>
              </w:rPr>
              <w:t xml:space="preserve"> disponibilizar, em local de fácil acesso em seu sítio eletrônico na internet, informações relativas à celebração do Termo de Ajustamento de Conduta.</w:t>
            </w:r>
          </w:p>
        </w:tc>
        <w:tc>
          <w:tcPr>
            <w:tcW w:w="5101" w:type="dxa"/>
            <w:shd w:val="clear" w:color="auto" w:fill="FBE4D5" w:themeFill="accent2" w:themeFillTint="33"/>
          </w:tcPr>
          <w:p w14:paraId="0230CFE2" w14:textId="3490BC52" w:rsidR="00DA6EB7" w:rsidRPr="00973F49" w:rsidRDefault="00981C6F" w:rsidP="00DA6EB7">
            <w:pPr>
              <w:ind w:right="-1"/>
              <w:rPr>
                <w:rFonts w:eastAsia="Times New Roman" w:cstheme="minorHAnsi"/>
                <w:color w:val="000000"/>
                <w:kern w:val="0"/>
                <w:sz w:val="24"/>
                <w:szCs w:val="24"/>
                <w:lang w:eastAsia="pt-BR"/>
                <w14:ligatures w14:val="none"/>
              </w:rPr>
            </w:pPr>
            <w:r w:rsidRPr="00981C6F">
              <w:rPr>
                <w:rFonts w:eastAsia="Times New Roman" w:cstheme="minorHAnsi"/>
                <w:color w:val="000000"/>
                <w:kern w:val="0"/>
                <w:sz w:val="24"/>
                <w:szCs w:val="24"/>
                <w:lang w:eastAsia="pt-BR"/>
                <w14:ligatures w14:val="none"/>
              </w:rPr>
              <w:t xml:space="preserve">Art. 260. A EFPC </w:t>
            </w:r>
            <w:r w:rsidRPr="00981C6F">
              <w:rPr>
                <w:rFonts w:eastAsia="Times New Roman" w:cstheme="minorHAnsi"/>
                <w:b/>
                <w:bCs/>
                <w:color w:val="EE0000"/>
                <w:kern w:val="0"/>
                <w:sz w:val="24"/>
                <w:szCs w:val="24"/>
                <w:lang w:eastAsia="pt-BR"/>
                <w14:ligatures w14:val="none"/>
              </w:rPr>
              <w:t>deverá</w:t>
            </w:r>
            <w:r w:rsidRPr="00981C6F">
              <w:rPr>
                <w:rFonts w:eastAsia="Times New Roman" w:cstheme="minorHAnsi"/>
                <w:color w:val="EE0000"/>
                <w:kern w:val="0"/>
                <w:sz w:val="24"/>
                <w:szCs w:val="24"/>
                <w:lang w:eastAsia="pt-BR"/>
                <w14:ligatures w14:val="none"/>
              </w:rPr>
              <w:t xml:space="preserve"> </w:t>
            </w:r>
            <w:r w:rsidRPr="00981C6F">
              <w:rPr>
                <w:rFonts w:eastAsia="Times New Roman" w:cstheme="minorHAnsi"/>
                <w:color w:val="000000"/>
                <w:kern w:val="0"/>
                <w:sz w:val="24"/>
                <w:szCs w:val="24"/>
                <w:lang w:eastAsia="pt-BR"/>
                <w14:ligatures w14:val="none"/>
              </w:rPr>
              <w:t>disponibilizar, em local de fácil acesso em seu sítio eletrônico na internet, informações relativas à celebração do Termo de Ajustamento de Conduta.</w:t>
            </w:r>
          </w:p>
        </w:tc>
        <w:tc>
          <w:tcPr>
            <w:tcW w:w="5102" w:type="dxa"/>
            <w:shd w:val="clear" w:color="auto" w:fill="FBE4D5" w:themeFill="accent2" w:themeFillTint="33"/>
          </w:tcPr>
          <w:p w14:paraId="25A3C1F5" w14:textId="004D2AE7" w:rsidR="00DA6EB7" w:rsidRPr="000B70A7" w:rsidRDefault="00DA6EB7" w:rsidP="00DA6EB7">
            <w:pPr>
              <w:rPr>
                <w:sz w:val="24"/>
                <w:szCs w:val="24"/>
              </w:rPr>
            </w:pPr>
            <w:r w:rsidRPr="00F75373">
              <w:rPr>
                <w:sz w:val="24"/>
                <w:szCs w:val="24"/>
              </w:rPr>
              <w:t>Ajuste tempo verbal. Todos no presente ou todos no futuro.</w:t>
            </w:r>
          </w:p>
        </w:tc>
      </w:tr>
      <w:tr w:rsidR="00DA6EB7" w:rsidRPr="00606666" w14:paraId="3976AA8B" w14:textId="77777777" w:rsidTr="00F90624">
        <w:tc>
          <w:tcPr>
            <w:tcW w:w="5101" w:type="dxa"/>
            <w:shd w:val="clear" w:color="auto" w:fill="FBE4D5" w:themeFill="accent2" w:themeFillTint="33"/>
          </w:tcPr>
          <w:p w14:paraId="6EFCC41A" w14:textId="77777777" w:rsidR="00981C6F" w:rsidRDefault="00981C6F" w:rsidP="00DA6EB7">
            <w:pPr>
              <w:ind w:right="-1"/>
              <w:rPr>
                <w:rFonts w:eastAsia="Times New Roman" w:cstheme="minorHAnsi"/>
                <w:color w:val="000000"/>
                <w:kern w:val="0"/>
                <w:sz w:val="24"/>
                <w:szCs w:val="24"/>
                <w:lang w:eastAsia="pt-BR"/>
                <w14:ligatures w14:val="none"/>
              </w:rPr>
            </w:pPr>
            <w:r w:rsidRPr="00981C6F">
              <w:rPr>
                <w:rFonts w:eastAsia="Times New Roman" w:cstheme="minorHAnsi"/>
                <w:color w:val="000000"/>
                <w:kern w:val="0"/>
                <w:sz w:val="24"/>
                <w:szCs w:val="24"/>
                <w:lang w:eastAsia="pt-BR"/>
                <w14:ligatures w14:val="none"/>
              </w:rPr>
              <w:t xml:space="preserve">Art. 261. O procedimento ou processo administrativo em curso que tiver por objeto apurar a conduta abrangida pelo Termo de Ajustamento de Conduta </w:t>
            </w:r>
            <w:r w:rsidRPr="00981C6F">
              <w:rPr>
                <w:rFonts w:eastAsia="Times New Roman" w:cstheme="minorHAnsi"/>
                <w:b/>
                <w:bCs/>
                <w:color w:val="000000"/>
                <w:kern w:val="0"/>
                <w:sz w:val="24"/>
                <w:szCs w:val="24"/>
                <w:lang w:eastAsia="pt-BR"/>
                <w14:ligatures w14:val="none"/>
              </w:rPr>
              <w:t>deve</w:t>
            </w:r>
            <w:r w:rsidRPr="00981C6F">
              <w:rPr>
                <w:rFonts w:eastAsia="Times New Roman" w:cstheme="minorHAnsi"/>
                <w:color w:val="000000"/>
                <w:kern w:val="0"/>
                <w:sz w:val="24"/>
                <w:szCs w:val="24"/>
                <w:lang w:eastAsia="pt-BR"/>
                <w14:ligatures w14:val="none"/>
              </w:rPr>
              <w:t xml:space="preserve"> ser suspenso durante a sua vigência. </w:t>
            </w:r>
          </w:p>
          <w:p w14:paraId="6FB2E426" w14:textId="77777777" w:rsidR="00981C6F" w:rsidRDefault="00981C6F" w:rsidP="00DA6EB7">
            <w:pPr>
              <w:ind w:right="-1"/>
              <w:rPr>
                <w:rFonts w:eastAsia="Times New Roman" w:cstheme="minorHAnsi"/>
                <w:color w:val="000000"/>
                <w:kern w:val="0"/>
                <w:sz w:val="24"/>
                <w:szCs w:val="24"/>
                <w:lang w:eastAsia="pt-BR"/>
                <w14:ligatures w14:val="none"/>
              </w:rPr>
            </w:pPr>
            <w:r w:rsidRPr="00981C6F">
              <w:rPr>
                <w:rFonts w:eastAsia="Times New Roman" w:cstheme="minorHAnsi"/>
                <w:color w:val="000000"/>
                <w:kern w:val="0"/>
                <w:sz w:val="24"/>
                <w:szCs w:val="24"/>
                <w:lang w:eastAsia="pt-BR"/>
                <w14:ligatures w14:val="none"/>
              </w:rPr>
              <w:t xml:space="preserve">§ 1º A suspensão do procedimento ou processo administrativo </w:t>
            </w:r>
            <w:r w:rsidRPr="00981C6F">
              <w:rPr>
                <w:rFonts w:eastAsia="Times New Roman" w:cstheme="minorHAnsi"/>
                <w:b/>
                <w:bCs/>
                <w:color w:val="000000"/>
                <w:kern w:val="0"/>
                <w:sz w:val="24"/>
                <w:szCs w:val="24"/>
                <w:lang w:eastAsia="pt-BR"/>
                <w14:ligatures w14:val="none"/>
              </w:rPr>
              <w:t>deve</w:t>
            </w:r>
            <w:r w:rsidRPr="00981C6F">
              <w:rPr>
                <w:rFonts w:eastAsia="Times New Roman" w:cstheme="minorHAnsi"/>
                <w:color w:val="000000"/>
                <w:kern w:val="0"/>
                <w:sz w:val="24"/>
                <w:szCs w:val="24"/>
                <w:lang w:eastAsia="pt-BR"/>
                <w14:ligatures w14:val="none"/>
              </w:rPr>
              <w:t xml:space="preserve"> ocorrer somente em relação aos compromissários. </w:t>
            </w:r>
          </w:p>
          <w:p w14:paraId="4656C5E8" w14:textId="71FC1B5E" w:rsidR="00DA6EB7" w:rsidRPr="00973F49" w:rsidRDefault="00981C6F" w:rsidP="00DA6EB7">
            <w:pPr>
              <w:ind w:right="-1"/>
              <w:rPr>
                <w:rFonts w:eastAsia="Times New Roman" w:cstheme="minorHAnsi"/>
                <w:color w:val="000000"/>
                <w:kern w:val="0"/>
                <w:sz w:val="24"/>
                <w:szCs w:val="24"/>
                <w:lang w:eastAsia="pt-BR"/>
                <w14:ligatures w14:val="none"/>
              </w:rPr>
            </w:pPr>
            <w:r w:rsidRPr="00981C6F">
              <w:rPr>
                <w:rFonts w:eastAsia="Times New Roman" w:cstheme="minorHAnsi"/>
                <w:color w:val="000000"/>
                <w:kern w:val="0"/>
                <w:sz w:val="24"/>
                <w:szCs w:val="24"/>
                <w:lang w:eastAsia="pt-BR"/>
                <w14:ligatures w14:val="none"/>
              </w:rPr>
              <w:lastRenderedPageBreak/>
              <w:t xml:space="preserve">§ 2º A celebração do Termo de Ajustamento de Conduta </w:t>
            </w:r>
            <w:r w:rsidRPr="00981C6F">
              <w:rPr>
                <w:rFonts w:eastAsia="Times New Roman" w:cstheme="minorHAnsi"/>
                <w:b/>
                <w:bCs/>
                <w:color w:val="000000"/>
                <w:kern w:val="0"/>
                <w:sz w:val="24"/>
                <w:szCs w:val="24"/>
                <w:lang w:eastAsia="pt-BR"/>
                <w14:ligatures w14:val="none"/>
              </w:rPr>
              <w:t>interrompe</w:t>
            </w:r>
            <w:r w:rsidRPr="00981C6F">
              <w:rPr>
                <w:rFonts w:eastAsia="Times New Roman" w:cstheme="minorHAnsi"/>
                <w:color w:val="000000"/>
                <w:kern w:val="0"/>
                <w:sz w:val="24"/>
                <w:szCs w:val="24"/>
                <w:lang w:eastAsia="pt-BR"/>
                <w14:ligatures w14:val="none"/>
              </w:rPr>
              <w:t xml:space="preserve"> a prescrição administrativa na data de sua assinatura, nos termos do inciso IV do art. 2º da Lei nº 9.873, de 23 de novembro de 1999.</w:t>
            </w:r>
          </w:p>
        </w:tc>
        <w:tc>
          <w:tcPr>
            <w:tcW w:w="5101" w:type="dxa"/>
            <w:shd w:val="clear" w:color="auto" w:fill="FBE4D5" w:themeFill="accent2" w:themeFillTint="33"/>
          </w:tcPr>
          <w:p w14:paraId="1860543C" w14:textId="6C21A5D6" w:rsidR="00981C6F" w:rsidRDefault="00981C6F" w:rsidP="00DA6EB7">
            <w:pPr>
              <w:ind w:right="-1"/>
              <w:rPr>
                <w:rFonts w:eastAsia="Times New Roman" w:cstheme="minorHAnsi"/>
                <w:color w:val="000000"/>
                <w:kern w:val="0"/>
                <w:sz w:val="24"/>
                <w:szCs w:val="24"/>
                <w:lang w:eastAsia="pt-BR"/>
                <w14:ligatures w14:val="none"/>
              </w:rPr>
            </w:pPr>
            <w:r w:rsidRPr="00981C6F">
              <w:rPr>
                <w:rFonts w:eastAsia="Times New Roman" w:cstheme="minorHAnsi"/>
                <w:color w:val="000000"/>
                <w:kern w:val="0"/>
                <w:sz w:val="24"/>
                <w:szCs w:val="24"/>
                <w:lang w:eastAsia="pt-BR"/>
                <w14:ligatures w14:val="none"/>
              </w:rPr>
              <w:lastRenderedPageBreak/>
              <w:t xml:space="preserve">Art. 261. O procedimento ou processo administrativo em curso que tiver por objeto apurar a conduta abrangida pelo Termo de Ajustamento de Conduta </w:t>
            </w:r>
            <w:r w:rsidRPr="00981C6F">
              <w:rPr>
                <w:rFonts w:eastAsia="Times New Roman" w:cstheme="minorHAnsi"/>
                <w:b/>
                <w:bCs/>
                <w:color w:val="EE0000"/>
                <w:kern w:val="0"/>
                <w:sz w:val="24"/>
                <w:szCs w:val="24"/>
                <w:lang w:eastAsia="pt-BR"/>
                <w14:ligatures w14:val="none"/>
              </w:rPr>
              <w:t>deverá</w:t>
            </w:r>
            <w:r w:rsidRPr="00981C6F">
              <w:rPr>
                <w:rFonts w:eastAsia="Times New Roman" w:cstheme="minorHAnsi"/>
                <w:color w:val="EE0000"/>
                <w:kern w:val="0"/>
                <w:sz w:val="24"/>
                <w:szCs w:val="24"/>
                <w:lang w:eastAsia="pt-BR"/>
                <w14:ligatures w14:val="none"/>
              </w:rPr>
              <w:t xml:space="preserve"> </w:t>
            </w:r>
            <w:r w:rsidRPr="00981C6F">
              <w:rPr>
                <w:rFonts w:eastAsia="Times New Roman" w:cstheme="minorHAnsi"/>
                <w:color w:val="000000"/>
                <w:kern w:val="0"/>
                <w:sz w:val="24"/>
                <w:szCs w:val="24"/>
                <w:lang w:eastAsia="pt-BR"/>
                <w14:ligatures w14:val="none"/>
              </w:rPr>
              <w:t xml:space="preserve">ser suspenso durante a sua vigência. </w:t>
            </w:r>
          </w:p>
          <w:p w14:paraId="1B6E075E" w14:textId="01B1027E" w:rsidR="00981C6F" w:rsidRDefault="00981C6F" w:rsidP="00DA6EB7">
            <w:pPr>
              <w:ind w:right="-1"/>
              <w:rPr>
                <w:rFonts w:eastAsia="Times New Roman" w:cstheme="minorHAnsi"/>
                <w:color w:val="000000"/>
                <w:kern w:val="0"/>
                <w:sz w:val="24"/>
                <w:szCs w:val="24"/>
                <w:lang w:eastAsia="pt-BR"/>
                <w14:ligatures w14:val="none"/>
              </w:rPr>
            </w:pPr>
            <w:r w:rsidRPr="00981C6F">
              <w:rPr>
                <w:rFonts w:eastAsia="Times New Roman" w:cstheme="minorHAnsi"/>
                <w:color w:val="000000"/>
                <w:kern w:val="0"/>
                <w:sz w:val="24"/>
                <w:szCs w:val="24"/>
                <w:lang w:eastAsia="pt-BR"/>
                <w14:ligatures w14:val="none"/>
              </w:rPr>
              <w:t xml:space="preserve">§ 1º A suspensão do procedimento ou processo administrativo </w:t>
            </w:r>
            <w:r w:rsidRPr="00981C6F">
              <w:rPr>
                <w:rFonts w:eastAsia="Times New Roman" w:cstheme="minorHAnsi"/>
                <w:b/>
                <w:bCs/>
                <w:color w:val="EE0000"/>
                <w:kern w:val="0"/>
                <w:sz w:val="24"/>
                <w:szCs w:val="24"/>
                <w:lang w:eastAsia="pt-BR"/>
                <w14:ligatures w14:val="none"/>
              </w:rPr>
              <w:t>deverá</w:t>
            </w:r>
            <w:r w:rsidRPr="00981C6F">
              <w:rPr>
                <w:rFonts w:eastAsia="Times New Roman" w:cstheme="minorHAnsi"/>
                <w:color w:val="EE0000"/>
                <w:kern w:val="0"/>
                <w:sz w:val="24"/>
                <w:szCs w:val="24"/>
                <w:lang w:eastAsia="pt-BR"/>
                <w14:ligatures w14:val="none"/>
              </w:rPr>
              <w:t xml:space="preserve"> </w:t>
            </w:r>
            <w:r w:rsidRPr="00981C6F">
              <w:rPr>
                <w:rFonts w:eastAsia="Times New Roman" w:cstheme="minorHAnsi"/>
                <w:color w:val="000000"/>
                <w:kern w:val="0"/>
                <w:sz w:val="24"/>
                <w:szCs w:val="24"/>
                <w:lang w:eastAsia="pt-BR"/>
                <w14:ligatures w14:val="none"/>
              </w:rPr>
              <w:t xml:space="preserve">ocorrer somente em relação aos compromissários. </w:t>
            </w:r>
          </w:p>
          <w:p w14:paraId="09F333B2" w14:textId="25B7C0B6" w:rsidR="00DA6EB7" w:rsidRPr="00973F49" w:rsidRDefault="00981C6F" w:rsidP="00DA6EB7">
            <w:pPr>
              <w:ind w:right="-1"/>
              <w:rPr>
                <w:rFonts w:eastAsia="Times New Roman" w:cstheme="minorHAnsi"/>
                <w:color w:val="000000"/>
                <w:kern w:val="0"/>
                <w:sz w:val="24"/>
                <w:szCs w:val="24"/>
                <w:lang w:eastAsia="pt-BR"/>
                <w14:ligatures w14:val="none"/>
              </w:rPr>
            </w:pPr>
            <w:r w:rsidRPr="00981C6F">
              <w:rPr>
                <w:rFonts w:eastAsia="Times New Roman" w:cstheme="minorHAnsi"/>
                <w:color w:val="000000"/>
                <w:kern w:val="0"/>
                <w:sz w:val="24"/>
                <w:szCs w:val="24"/>
                <w:lang w:eastAsia="pt-BR"/>
                <w14:ligatures w14:val="none"/>
              </w:rPr>
              <w:lastRenderedPageBreak/>
              <w:t xml:space="preserve">§ 2º A celebração do Termo de Ajustamento de Conduta </w:t>
            </w:r>
            <w:r w:rsidRPr="00981C6F">
              <w:rPr>
                <w:rFonts w:eastAsia="Times New Roman" w:cstheme="minorHAnsi"/>
                <w:b/>
                <w:bCs/>
                <w:color w:val="EE0000"/>
                <w:kern w:val="0"/>
                <w:sz w:val="24"/>
                <w:szCs w:val="24"/>
                <w:lang w:eastAsia="pt-BR"/>
                <w14:ligatures w14:val="none"/>
              </w:rPr>
              <w:t>interromperá</w:t>
            </w:r>
            <w:r w:rsidRPr="00981C6F">
              <w:rPr>
                <w:rFonts w:eastAsia="Times New Roman" w:cstheme="minorHAnsi"/>
                <w:color w:val="EE0000"/>
                <w:kern w:val="0"/>
                <w:sz w:val="24"/>
                <w:szCs w:val="24"/>
                <w:lang w:eastAsia="pt-BR"/>
                <w14:ligatures w14:val="none"/>
              </w:rPr>
              <w:t xml:space="preserve"> </w:t>
            </w:r>
            <w:r w:rsidRPr="00981C6F">
              <w:rPr>
                <w:rFonts w:eastAsia="Times New Roman" w:cstheme="minorHAnsi"/>
                <w:color w:val="000000"/>
                <w:kern w:val="0"/>
                <w:sz w:val="24"/>
                <w:szCs w:val="24"/>
                <w:lang w:eastAsia="pt-BR"/>
                <w14:ligatures w14:val="none"/>
              </w:rPr>
              <w:t>a prescrição administrativa na data de sua assinatura, nos termos do inciso IV do art. 2º da Lei nº 9.873, de 23 de novembro de 1999.</w:t>
            </w:r>
          </w:p>
        </w:tc>
        <w:tc>
          <w:tcPr>
            <w:tcW w:w="5102" w:type="dxa"/>
            <w:shd w:val="clear" w:color="auto" w:fill="FBE4D5" w:themeFill="accent2" w:themeFillTint="33"/>
          </w:tcPr>
          <w:p w14:paraId="5212E20B" w14:textId="2B7390B3" w:rsidR="00DA6EB7" w:rsidRPr="000B70A7" w:rsidRDefault="00DA6EB7" w:rsidP="00DA6EB7">
            <w:pPr>
              <w:rPr>
                <w:sz w:val="24"/>
                <w:szCs w:val="24"/>
              </w:rPr>
            </w:pPr>
            <w:r w:rsidRPr="00F75373">
              <w:rPr>
                <w:sz w:val="24"/>
                <w:szCs w:val="24"/>
              </w:rPr>
              <w:lastRenderedPageBreak/>
              <w:t>Ajuste tempo verbal. Todos no presente ou todos no futuro.</w:t>
            </w:r>
          </w:p>
        </w:tc>
      </w:tr>
      <w:tr w:rsidR="007939F0" w:rsidRPr="00606666" w14:paraId="2767BB50" w14:textId="77777777" w:rsidTr="007939F0">
        <w:tc>
          <w:tcPr>
            <w:tcW w:w="5101" w:type="dxa"/>
            <w:shd w:val="clear" w:color="auto" w:fill="E2EFD9" w:themeFill="accent6" w:themeFillTint="33"/>
          </w:tcPr>
          <w:p w14:paraId="54FE1A68" w14:textId="77777777" w:rsidR="007939F0" w:rsidRDefault="007939F0" w:rsidP="00DA6EB7">
            <w:pPr>
              <w:ind w:right="-1"/>
              <w:rPr>
                <w:rFonts w:eastAsia="Times New Roman" w:cstheme="minorHAnsi"/>
                <w:color w:val="000000"/>
                <w:kern w:val="0"/>
                <w:sz w:val="24"/>
                <w:szCs w:val="24"/>
                <w:lang w:eastAsia="pt-BR"/>
                <w14:ligatures w14:val="none"/>
              </w:rPr>
            </w:pPr>
            <w:r w:rsidRPr="007939F0">
              <w:rPr>
                <w:rFonts w:eastAsia="Times New Roman" w:cstheme="minorHAnsi"/>
                <w:color w:val="000000"/>
                <w:kern w:val="0"/>
                <w:sz w:val="24"/>
                <w:szCs w:val="24"/>
                <w:lang w:eastAsia="pt-BR"/>
                <w14:ligatures w14:val="none"/>
              </w:rPr>
              <w:t>Art. 261. O procedimento ou processo administrativo em curso que tiver por objeto apurar a conduta abrangida pelo Termo de Ajustamento de Conduta deve ser suspenso durante a sua vigência.</w:t>
            </w:r>
          </w:p>
          <w:p w14:paraId="593339FA" w14:textId="77777777" w:rsidR="007939F0" w:rsidRDefault="007939F0" w:rsidP="00DA6EB7">
            <w:pPr>
              <w:ind w:right="-1"/>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3DCA7DF3" w14:textId="2CBD5008" w:rsidR="007939F0" w:rsidRPr="00981C6F" w:rsidRDefault="007939F0" w:rsidP="007939F0">
            <w:pPr>
              <w:ind w:right="-1"/>
              <w:rPr>
                <w:rFonts w:eastAsia="Times New Roman" w:cstheme="minorHAnsi"/>
                <w:color w:val="000000"/>
                <w:kern w:val="0"/>
                <w:sz w:val="24"/>
                <w:szCs w:val="24"/>
                <w:lang w:eastAsia="pt-BR"/>
                <w14:ligatures w14:val="none"/>
              </w:rPr>
            </w:pPr>
            <w:r w:rsidRPr="007939F0">
              <w:rPr>
                <w:rFonts w:eastAsia="Times New Roman" w:cstheme="minorHAnsi"/>
                <w:color w:val="000000"/>
                <w:kern w:val="0"/>
                <w:sz w:val="24"/>
                <w:szCs w:val="24"/>
                <w:lang w:eastAsia="pt-BR"/>
                <w14:ligatures w14:val="none"/>
              </w:rPr>
              <w:t>§ 2º A celebração do Termo de Ajustamento de Conduta interrompe a prescrição administrativa na data</w:t>
            </w:r>
            <w:r>
              <w:rPr>
                <w:rFonts w:eastAsia="Times New Roman" w:cstheme="minorHAnsi"/>
                <w:color w:val="000000"/>
                <w:kern w:val="0"/>
                <w:sz w:val="24"/>
                <w:szCs w:val="24"/>
                <w:lang w:eastAsia="pt-BR"/>
                <w14:ligatures w14:val="none"/>
              </w:rPr>
              <w:t xml:space="preserve"> </w:t>
            </w:r>
            <w:r w:rsidRPr="007939F0">
              <w:rPr>
                <w:rFonts w:eastAsia="Times New Roman" w:cstheme="minorHAnsi"/>
                <w:color w:val="000000"/>
                <w:kern w:val="0"/>
                <w:sz w:val="24"/>
                <w:szCs w:val="24"/>
                <w:lang w:eastAsia="pt-BR"/>
                <w14:ligatures w14:val="none"/>
              </w:rPr>
              <w:t>de sua assinatura, nos termos do inciso IV do art. 2º da Lei nº 9.873, de 23 de novembro de 1999.</w:t>
            </w:r>
          </w:p>
        </w:tc>
        <w:tc>
          <w:tcPr>
            <w:tcW w:w="5101" w:type="dxa"/>
            <w:shd w:val="clear" w:color="auto" w:fill="E2EFD9" w:themeFill="accent6" w:themeFillTint="33"/>
          </w:tcPr>
          <w:p w14:paraId="6E57022D" w14:textId="6D3C21D2" w:rsidR="007939F0" w:rsidRDefault="007939F0" w:rsidP="00DA6EB7">
            <w:pPr>
              <w:ind w:right="-1"/>
              <w:rPr>
                <w:rFonts w:eastAsia="Times New Roman" w:cstheme="minorHAnsi"/>
                <w:color w:val="000000"/>
                <w:kern w:val="0"/>
                <w:sz w:val="24"/>
                <w:szCs w:val="24"/>
                <w:lang w:eastAsia="pt-BR"/>
                <w14:ligatures w14:val="none"/>
              </w:rPr>
            </w:pPr>
            <w:r w:rsidRPr="007939F0">
              <w:rPr>
                <w:rFonts w:eastAsia="Times New Roman" w:cstheme="minorHAnsi"/>
                <w:color w:val="000000"/>
                <w:kern w:val="0"/>
                <w:sz w:val="24"/>
                <w:szCs w:val="24"/>
                <w:lang w:eastAsia="pt-BR"/>
                <w14:ligatures w14:val="none"/>
              </w:rPr>
              <w:t xml:space="preserve">Art. 261. </w:t>
            </w:r>
            <w:r w:rsidRPr="003C71E6">
              <w:rPr>
                <w:rFonts w:eastAsia="Times New Roman" w:cstheme="minorHAnsi"/>
                <w:b/>
                <w:bCs/>
                <w:color w:val="EE0000"/>
                <w:kern w:val="0"/>
                <w:sz w:val="24"/>
                <w:szCs w:val="24"/>
                <w:lang w:eastAsia="pt-BR"/>
                <w14:ligatures w14:val="none"/>
              </w:rPr>
              <w:t xml:space="preserve">Com a admissão do pedido de TAC pela Diretoria de Fiscalização e Monitoramento (art. 255, §1º), os processos administrativos que tenham por objeto condutas já abrangidas pelo Termo </w:t>
            </w:r>
            <w:r w:rsidR="003C71E6" w:rsidRPr="003C71E6">
              <w:rPr>
                <w:rFonts w:eastAsia="Times New Roman" w:cstheme="minorHAnsi"/>
                <w:b/>
                <w:bCs/>
                <w:color w:val="EE0000"/>
                <w:kern w:val="0"/>
                <w:sz w:val="24"/>
                <w:szCs w:val="24"/>
                <w:lang w:eastAsia="pt-BR"/>
                <w14:ligatures w14:val="none"/>
              </w:rPr>
              <w:t>serão</w:t>
            </w:r>
            <w:r w:rsidRPr="003C71E6">
              <w:rPr>
                <w:rFonts w:eastAsia="Times New Roman" w:cstheme="minorHAnsi"/>
                <w:b/>
                <w:bCs/>
                <w:color w:val="EE0000"/>
                <w:kern w:val="0"/>
                <w:sz w:val="24"/>
                <w:szCs w:val="24"/>
                <w:lang w:eastAsia="pt-BR"/>
                <w14:ligatures w14:val="none"/>
              </w:rPr>
              <w:t xml:space="preserve"> </w:t>
            </w:r>
            <w:proofErr w:type="gramStart"/>
            <w:r w:rsidRPr="003C71E6">
              <w:rPr>
                <w:rFonts w:eastAsia="Times New Roman" w:cstheme="minorHAnsi"/>
                <w:b/>
                <w:bCs/>
                <w:color w:val="EE0000"/>
                <w:kern w:val="0"/>
                <w:sz w:val="24"/>
                <w:szCs w:val="24"/>
                <w:lang w:eastAsia="pt-BR"/>
                <w14:ligatures w14:val="none"/>
              </w:rPr>
              <w:t>suspensos</w:t>
            </w:r>
            <w:proofErr w:type="gramEnd"/>
            <w:r w:rsidRPr="003C71E6">
              <w:rPr>
                <w:rFonts w:eastAsia="Times New Roman" w:cstheme="minorHAnsi"/>
                <w:b/>
                <w:bCs/>
                <w:color w:val="EE0000"/>
                <w:kern w:val="0"/>
                <w:sz w:val="24"/>
                <w:szCs w:val="24"/>
                <w:lang w:eastAsia="pt-BR"/>
                <w14:ligatures w14:val="none"/>
              </w:rPr>
              <w:t xml:space="preserve"> até o fim da vigência do ajuste.</w:t>
            </w:r>
          </w:p>
          <w:p w14:paraId="33D37E53" w14:textId="77777777" w:rsidR="007939F0" w:rsidRDefault="007939F0" w:rsidP="00DA6EB7">
            <w:pPr>
              <w:ind w:right="-1"/>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1C4EBAE8" w14:textId="5C43C639" w:rsidR="007939F0" w:rsidRPr="00981C6F" w:rsidRDefault="007939F0" w:rsidP="00DA6EB7">
            <w:pPr>
              <w:ind w:right="-1"/>
              <w:rPr>
                <w:rFonts w:eastAsia="Times New Roman" w:cstheme="minorHAnsi"/>
                <w:color w:val="000000"/>
                <w:kern w:val="0"/>
                <w:sz w:val="24"/>
                <w:szCs w:val="24"/>
                <w:lang w:eastAsia="pt-BR"/>
                <w14:ligatures w14:val="none"/>
              </w:rPr>
            </w:pPr>
            <w:r w:rsidRPr="007939F0">
              <w:rPr>
                <w:rFonts w:eastAsia="Times New Roman" w:cstheme="minorHAnsi"/>
                <w:color w:val="000000"/>
                <w:kern w:val="0"/>
                <w:sz w:val="24"/>
                <w:szCs w:val="24"/>
                <w:lang w:eastAsia="pt-BR"/>
                <w14:ligatures w14:val="none"/>
              </w:rPr>
              <w:t xml:space="preserve">§ 2º </w:t>
            </w:r>
            <w:r w:rsidRPr="003C71E6">
              <w:rPr>
                <w:rFonts w:eastAsia="Times New Roman" w:cstheme="minorHAnsi"/>
                <w:b/>
                <w:bCs/>
                <w:color w:val="EE0000"/>
                <w:kern w:val="0"/>
                <w:sz w:val="24"/>
                <w:szCs w:val="24"/>
                <w:lang w:eastAsia="pt-BR"/>
                <w14:ligatures w14:val="none"/>
              </w:rPr>
              <w:t xml:space="preserve">O pedido de celebração de TAC constitui manifestação expressa de tentativa de solução conciliatória e interrompe o prazo de prescrição da pretensão punitiva, nos termos do </w:t>
            </w:r>
            <w:r w:rsidR="003C71E6">
              <w:rPr>
                <w:rFonts w:eastAsia="Times New Roman" w:cstheme="minorHAnsi"/>
                <w:b/>
                <w:bCs/>
                <w:color w:val="EE0000"/>
                <w:kern w:val="0"/>
                <w:sz w:val="24"/>
                <w:szCs w:val="24"/>
                <w:lang w:eastAsia="pt-BR"/>
                <w14:ligatures w14:val="none"/>
              </w:rPr>
              <w:t xml:space="preserve">inciso IV, do </w:t>
            </w:r>
            <w:r w:rsidRPr="003C71E6">
              <w:rPr>
                <w:rFonts w:eastAsia="Times New Roman" w:cstheme="minorHAnsi"/>
                <w:b/>
                <w:bCs/>
                <w:color w:val="EE0000"/>
                <w:kern w:val="0"/>
                <w:sz w:val="24"/>
                <w:szCs w:val="24"/>
                <w:lang w:eastAsia="pt-BR"/>
                <w14:ligatures w14:val="none"/>
              </w:rPr>
              <w:t>art. 2</w:t>
            </w:r>
            <w:r w:rsidR="003C71E6">
              <w:rPr>
                <w:rFonts w:eastAsia="Times New Roman" w:cstheme="minorHAnsi"/>
                <w:b/>
                <w:bCs/>
                <w:color w:val="EE0000"/>
                <w:kern w:val="0"/>
                <w:sz w:val="24"/>
                <w:szCs w:val="24"/>
                <w:lang w:eastAsia="pt-BR"/>
                <w14:ligatures w14:val="none"/>
              </w:rPr>
              <w:t>º</w:t>
            </w:r>
            <w:r w:rsidRPr="003C71E6">
              <w:rPr>
                <w:rFonts w:eastAsia="Times New Roman" w:cstheme="minorHAnsi"/>
                <w:b/>
                <w:bCs/>
                <w:color w:val="EE0000"/>
                <w:kern w:val="0"/>
                <w:sz w:val="24"/>
                <w:szCs w:val="24"/>
                <w:lang w:eastAsia="pt-BR"/>
                <w14:ligatures w14:val="none"/>
              </w:rPr>
              <w:t>, da Lei nº 9.873</w:t>
            </w:r>
            <w:r w:rsidR="003C71E6">
              <w:rPr>
                <w:rFonts w:eastAsia="Times New Roman" w:cstheme="minorHAnsi"/>
                <w:b/>
                <w:bCs/>
                <w:color w:val="EE0000"/>
                <w:kern w:val="0"/>
                <w:sz w:val="24"/>
                <w:szCs w:val="24"/>
                <w:lang w:eastAsia="pt-BR"/>
                <w14:ligatures w14:val="none"/>
              </w:rPr>
              <w:t xml:space="preserve">, de </w:t>
            </w:r>
            <w:r w:rsidRPr="003C71E6">
              <w:rPr>
                <w:rFonts w:eastAsia="Times New Roman" w:cstheme="minorHAnsi"/>
                <w:b/>
                <w:bCs/>
                <w:color w:val="EE0000"/>
                <w:kern w:val="0"/>
                <w:sz w:val="24"/>
                <w:szCs w:val="24"/>
                <w:lang w:eastAsia="pt-BR"/>
                <w14:ligatures w14:val="none"/>
              </w:rPr>
              <w:t>1999.</w:t>
            </w:r>
          </w:p>
        </w:tc>
        <w:tc>
          <w:tcPr>
            <w:tcW w:w="5102" w:type="dxa"/>
            <w:shd w:val="clear" w:color="auto" w:fill="E2EFD9" w:themeFill="accent6" w:themeFillTint="33"/>
          </w:tcPr>
          <w:p w14:paraId="0B3B3A5A" w14:textId="77777777" w:rsidR="007939F0" w:rsidRDefault="003C71E6" w:rsidP="00DA6EB7">
            <w:pPr>
              <w:rPr>
                <w:sz w:val="24"/>
                <w:szCs w:val="24"/>
              </w:rPr>
            </w:pPr>
            <w:r w:rsidRPr="003C71E6">
              <w:rPr>
                <w:sz w:val="24"/>
                <w:szCs w:val="24"/>
              </w:rPr>
              <w:t>A suspensão dos processos correlatos deve se dar já a partir da admissão do pedido de TAC, sob pena de se permitir a prática de atos conflitantes nos dois processos (TAC e investigatório).</w:t>
            </w:r>
          </w:p>
          <w:p w14:paraId="39114143" w14:textId="77777777" w:rsidR="003C71E6" w:rsidRDefault="003C71E6" w:rsidP="00DA6EB7">
            <w:pPr>
              <w:rPr>
                <w:sz w:val="24"/>
                <w:szCs w:val="24"/>
              </w:rPr>
            </w:pPr>
          </w:p>
          <w:p w14:paraId="6283765B" w14:textId="77777777" w:rsidR="003C71E6" w:rsidRDefault="003C71E6" w:rsidP="00DA6EB7">
            <w:pPr>
              <w:rPr>
                <w:sz w:val="24"/>
                <w:szCs w:val="24"/>
              </w:rPr>
            </w:pPr>
          </w:p>
          <w:p w14:paraId="136511C7" w14:textId="503C8304" w:rsidR="003C71E6" w:rsidRPr="00F75373" w:rsidRDefault="003C71E6" w:rsidP="00DA6EB7">
            <w:pPr>
              <w:rPr>
                <w:sz w:val="24"/>
                <w:szCs w:val="24"/>
              </w:rPr>
            </w:pPr>
            <w:r w:rsidRPr="003C71E6">
              <w:rPr>
                <w:sz w:val="24"/>
                <w:szCs w:val="24"/>
              </w:rPr>
              <w:t>A redação proposta está mais aderente ao texto legal, que prescreve “qualquer ato inequívoco que importe em manifestação expressa de tentativa de solução conciliatória”</w:t>
            </w:r>
          </w:p>
        </w:tc>
      </w:tr>
      <w:tr w:rsidR="00DA6EB7" w:rsidRPr="00606666" w14:paraId="3DE89BB2" w14:textId="77777777" w:rsidTr="00F90624">
        <w:tc>
          <w:tcPr>
            <w:tcW w:w="5101" w:type="dxa"/>
            <w:shd w:val="clear" w:color="auto" w:fill="FBE4D5" w:themeFill="accent2" w:themeFillTint="33"/>
          </w:tcPr>
          <w:p w14:paraId="18797B94" w14:textId="147D74BD" w:rsidR="00DA6EB7" w:rsidRPr="00973F49" w:rsidRDefault="00981C6F" w:rsidP="00DA6EB7">
            <w:pPr>
              <w:ind w:right="-1"/>
              <w:rPr>
                <w:rFonts w:eastAsia="Times New Roman" w:cstheme="minorHAnsi"/>
                <w:color w:val="000000"/>
                <w:kern w:val="0"/>
                <w:sz w:val="24"/>
                <w:szCs w:val="24"/>
                <w:lang w:eastAsia="pt-BR"/>
                <w14:ligatures w14:val="none"/>
              </w:rPr>
            </w:pPr>
            <w:r w:rsidRPr="00981C6F">
              <w:rPr>
                <w:rFonts w:eastAsia="Times New Roman" w:cstheme="minorHAnsi"/>
                <w:color w:val="000000"/>
                <w:kern w:val="0"/>
                <w:sz w:val="24"/>
                <w:szCs w:val="24"/>
                <w:lang w:eastAsia="pt-BR"/>
                <w14:ligatures w14:val="none"/>
              </w:rPr>
              <w:t xml:space="preserve">Art. 262. O compromissário </w:t>
            </w:r>
            <w:r w:rsidRPr="00981C6F">
              <w:rPr>
                <w:rFonts w:eastAsia="Times New Roman" w:cstheme="minorHAnsi"/>
                <w:b/>
                <w:bCs/>
                <w:color w:val="000000"/>
                <w:kern w:val="0"/>
                <w:sz w:val="24"/>
                <w:szCs w:val="24"/>
                <w:lang w:eastAsia="pt-BR"/>
                <w14:ligatures w14:val="none"/>
              </w:rPr>
              <w:t>deve</w:t>
            </w:r>
            <w:r w:rsidRPr="00981C6F">
              <w:rPr>
                <w:rFonts w:eastAsia="Times New Roman" w:cstheme="minorHAnsi"/>
                <w:color w:val="000000"/>
                <w:kern w:val="0"/>
                <w:sz w:val="24"/>
                <w:szCs w:val="24"/>
                <w:lang w:eastAsia="pt-BR"/>
                <w14:ligatures w14:val="none"/>
              </w:rPr>
              <w:t xml:space="preserve"> enviar, na periodicidade estipulada no Termo de Ajustamento de Conduta, relatório circunstanciado à Previc sobre as providências adotadas.</w:t>
            </w:r>
          </w:p>
        </w:tc>
        <w:tc>
          <w:tcPr>
            <w:tcW w:w="5101" w:type="dxa"/>
            <w:shd w:val="clear" w:color="auto" w:fill="FBE4D5" w:themeFill="accent2" w:themeFillTint="33"/>
          </w:tcPr>
          <w:p w14:paraId="07869185" w14:textId="12D82770" w:rsidR="00DA6EB7" w:rsidRPr="00973F49" w:rsidRDefault="00981C6F" w:rsidP="00DA6EB7">
            <w:pPr>
              <w:ind w:right="-1"/>
              <w:rPr>
                <w:rFonts w:eastAsia="Times New Roman" w:cstheme="minorHAnsi"/>
                <w:color w:val="000000"/>
                <w:kern w:val="0"/>
                <w:sz w:val="24"/>
                <w:szCs w:val="24"/>
                <w:lang w:eastAsia="pt-BR"/>
                <w14:ligatures w14:val="none"/>
              </w:rPr>
            </w:pPr>
            <w:r w:rsidRPr="00981C6F">
              <w:rPr>
                <w:rFonts w:eastAsia="Times New Roman" w:cstheme="minorHAnsi"/>
                <w:color w:val="000000"/>
                <w:kern w:val="0"/>
                <w:sz w:val="24"/>
                <w:szCs w:val="24"/>
                <w:lang w:eastAsia="pt-BR"/>
                <w14:ligatures w14:val="none"/>
              </w:rPr>
              <w:t xml:space="preserve">Art. 262. O compromissário </w:t>
            </w:r>
            <w:r w:rsidRPr="00981C6F">
              <w:rPr>
                <w:rFonts w:eastAsia="Times New Roman" w:cstheme="minorHAnsi"/>
                <w:b/>
                <w:bCs/>
                <w:color w:val="EE0000"/>
                <w:kern w:val="0"/>
                <w:sz w:val="24"/>
                <w:szCs w:val="24"/>
                <w:lang w:eastAsia="pt-BR"/>
                <w14:ligatures w14:val="none"/>
              </w:rPr>
              <w:t>deverá</w:t>
            </w:r>
            <w:r w:rsidRPr="00981C6F">
              <w:rPr>
                <w:rFonts w:eastAsia="Times New Roman" w:cstheme="minorHAnsi"/>
                <w:color w:val="EE0000"/>
                <w:kern w:val="0"/>
                <w:sz w:val="24"/>
                <w:szCs w:val="24"/>
                <w:lang w:eastAsia="pt-BR"/>
                <w14:ligatures w14:val="none"/>
              </w:rPr>
              <w:t xml:space="preserve"> </w:t>
            </w:r>
            <w:r w:rsidRPr="00981C6F">
              <w:rPr>
                <w:rFonts w:eastAsia="Times New Roman" w:cstheme="minorHAnsi"/>
                <w:color w:val="000000"/>
                <w:kern w:val="0"/>
                <w:sz w:val="24"/>
                <w:szCs w:val="24"/>
                <w:lang w:eastAsia="pt-BR"/>
                <w14:ligatures w14:val="none"/>
              </w:rPr>
              <w:t>enviar, na periodicidade estipulada no Termo de Ajustamento de Conduta, relatório circunstanciado à Previc sobre as providências adotadas.</w:t>
            </w:r>
          </w:p>
        </w:tc>
        <w:tc>
          <w:tcPr>
            <w:tcW w:w="5102" w:type="dxa"/>
            <w:shd w:val="clear" w:color="auto" w:fill="FBE4D5" w:themeFill="accent2" w:themeFillTint="33"/>
          </w:tcPr>
          <w:p w14:paraId="508949FF" w14:textId="0B82E006" w:rsidR="00DA6EB7" w:rsidRPr="000B70A7" w:rsidRDefault="00DA6EB7" w:rsidP="00DA6EB7">
            <w:pPr>
              <w:rPr>
                <w:sz w:val="24"/>
                <w:szCs w:val="24"/>
              </w:rPr>
            </w:pPr>
            <w:r w:rsidRPr="00F75373">
              <w:rPr>
                <w:sz w:val="24"/>
                <w:szCs w:val="24"/>
              </w:rPr>
              <w:t>Ajuste tempo verbal. Todos no presente ou todos no futuro.</w:t>
            </w:r>
          </w:p>
        </w:tc>
      </w:tr>
      <w:tr w:rsidR="00DA6EB7" w:rsidRPr="00606666" w14:paraId="62787C0A" w14:textId="77777777" w:rsidTr="00F90624">
        <w:tc>
          <w:tcPr>
            <w:tcW w:w="5101" w:type="dxa"/>
            <w:shd w:val="clear" w:color="auto" w:fill="FBE4D5" w:themeFill="accent2" w:themeFillTint="33"/>
          </w:tcPr>
          <w:p w14:paraId="7B97D23A" w14:textId="77777777" w:rsidR="00DA6EB7" w:rsidRDefault="00981C6F" w:rsidP="00DA6EB7">
            <w:pPr>
              <w:ind w:right="-1"/>
              <w:rPr>
                <w:rFonts w:eastAsia="Times New Roman" w:cstheme="minorHAnsi"/>
                <w:color w:val="000000"/>
                <w:kern w:val="0"/>
                <w:sz w:val="24"/>
                <w:szCs w:val="24"/>
                <w:lang w:eastAsia="pt-BR"/>
                <w14:ligatures w14:val="none"/>
              </w:rPr>
            </w:pPr>
            <w:r w:rsidRPr="00981C6F">
              <w:rPr>
                <w:rFonts w:eastAsia="Times New Roman" w:cstheme="minorHAnsi"/>
                <w:color w:val="000000"/>
                <w:kern w:val="0"/>
                <w:sz w:val="24"/>
                <w:szCs w:val="24"/>
                <w:lang w:eastAsia="pt-BR"/>
                <w14:ligatures w14:val="none"/>
              </w:rPr>
              <w:t xml:space="preserve">Art. 263. A penalidade pecuniária pelo descumprimento total ou parcial do Termo de Ajustamento de Conduta, sem prejuízo do integral ressarcimento de eventuais prejuízos financeiros decorrentes da conduta sob ajustamento, </w:t>
            </w:r>
            <w:r w:rsidRPr="00981C6F">
              <w:rPr>
                <w:rFonts w:eastAsia="Times New Roman" w:cstheme="minorHAnsi"/>
                <w:b/>
                <w:bCs/>
                <w:color w:val="000000"/>
                <w:kern w:val="0"/>
                <w:sz w:val="24"/>
                <w:szCs w:val="24"/>
                <w:lang w:eastAsia="pt-BR"/>
                <w14:ligatures w14:val="none"/>
              </w:rPr>
              <w:t>pode</w:t>
            </w:r>
            <w:r w:rsidRPr="00981C6F">
              <w:rPr>
                <w:rFonts w:eastAsia="Times New Roman" w:cstheme="minorHAnsi"/>
                <w:color w:val="000000"/>
                <w:kern w:val="0"/>
                <w:sz w:val="24"/>
                <w:szCs w:val="24"/>
                <w:lang w:eastAsia="pt-BR"/>
                <w14:ligatures w14:val="none"/>
              </w:rPr>
              <w:t xml:space="preserve"> variar, por compromissário, entre R$ 60.000,00 (sessenta mil reais) e R$ 5.000.000,00 (cinco milhões de reais), conforme a gravidade da conduta, o número de indivíduos atingidos ou passíveis de serem atingidos, o porte da EFPC e os valores envolvidos na ocorrência.</w:t>
            </w:r>
          </w:p>
          <w:p w14:paraId="5C7022D6" w14:textId="77777777" w:rsidR="00981C6F" w:rsidRDefault="00981C6F" w:rsidP="00DA6EB7">
            <w:pPr>
              <w:ind w:right="-1"/>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lastRenderedPageBreak/>
              <w:t>(...)</w:t>
            </w:r>
          </w:p>
          <w:p w14:paraId="509619DD" w14:textId="77777777" w:rsidR="00981C6F" w:rsidRDefault="00981C6F" w:rsidP="00DA6EB7">
            <w:pPr>
              <w:ind w:right="-1"/>
              <w:rPr>
                <w:rFonts w:eastAsia="Times New Roman" w:cstheme="minorHAnsi"/>
                <w:color w:val="000000"/>
                <w:kern w:val="0"/>
                <w:sz w:val="24"/>
                <w:szCs w:val="24"/>
                <w:lang w:eastAsia="pt-BR"/>
                <w14:ligatures w14:val="none"/>
              </w:rPr>
            </w:pPr>
            <w:r w:rsidRPr="00981C6F">
              <w:rPr>
                <w:rFonts w:eastAsia="Times New Roman" w:cstheme="minorHAnsi"/>
                <w:color w:val="000000"/>
                <w:kern w:val="0"/>
                <w:sz w:val="24"/>
                <w:szCs w:val="24"/>
                <w:lang w:eastAsia="pt-BR"/>
                <w14:ligatures w14:val="none"/>
              </w:rPr>
              <w:t xml:space="preserve">§ 2º Os valores previstos no </w:t>
            </w:r>
            <w:r w:rsidRPr="00981C6F">
              <w:rPr>
                <w:rFonts w:eastAsia="Times New Roman" w:cstheme="minorHAnsi"/>
                <w:i/>
                <w:iCs/>
                <w:color w:val="000000"/>
                <w:kern w:val="0"/>
                <w:sz w:val="24"/>
                <w:szCs w:val="24"/>
                <w:lang w:eastAsia="pt-BR"/>
                <w14:ligatures w14:val="none"/>
              </w:rPr>
              <w:t>caput</w:t>
            </w:r>
            <w:r w:rsidRPr="00981C6F">
              <w:rPr>
                <w:rFonts w:eastAsia="Times New Roman" w:cstheme="minorHAnsi"/>
                <w:color w:val="000000"/>
                <w:kern w:val="0"/>
                <w:sz w:val="24"/>
                <w:szCs w:val="24"/>
                <w:lang w:eastAsia="pt-BR"/>
                <w14:ligatures w14:val="none"/>
              </w:rPr>
              <w:t xml:space="preserve"> </w:t>
            </w:r>
            <w:r w:rsidRPr="00981C6F">
              <w:rPr>
                <w:rFonts w:eastAsia="Times New Roman" w:cstheme="minorHAnsi"/>
                <w:b/>
                <w:bCs/>
                <w:color w:val="000000"/>
                <w:kern w:val="0"/>
                <w:sz w:val="24"/>
                <w:szCs w:val="24"/>
                <w:lang w:eastAsia="pt-BR"/>
                <w14:ligatures w14:val="none"/>
              </w:rPr>
              <w:t>devem</w:t>
            </w:r>
            <w:r w:rsidRPr="00981C6F">
              <w:rPr>
                <w:rFonts w:eastAsia="Times New Roman" w:cstheme="minorHAnsi"/>
                <w:color w:val="000000"/>
                <w:kern w:val="0"/>
                <w:sz w:val="24"/>
                <w:szCs w:val="24"/>
                <w:lang w:eastAsia="pt-BR"/>
                <w14:ligatures w14:val="none"/>
              </w:rPr>
              <w:t xml:space="preserve"> ser reajustados anualmente pelo Índice Nacional de Preços ao Consumidor, apurado pela Fundação Instituto Brasileiro de Geografia e Estatística, ou por índice que vier a substituí-lo. </w:t>
            </w:r>
          </w:p>
          <w:p w14:paraId="35F9E518" w14:textId="57937FAE" w:rsidR="00981C6F" w:rsidRPr="00973F49" w:rsidRDefault="00981C6F" w:rsidP="00DA6EB7">
            <w:pPr>
              <w:ind w:right="-1"/>
              <w:rPr>
                <w:rFonts w:eastAsia="Times New Roman" w:cstheme="minorHAnsi"/>
                <w:color w:val="000000"/>
                <w:kern w:val="0"/>
                <w:sz w:val="24"/>
                <w:szCs w:val="24"/>
                <w:lang w:eastAsia="pt-BR"/>
                <w14:ligatures w14:val="none"/>
              </w:rPr>
            </w:pPr>
            <w:r w:rsidRPr="00981C6F">
              <w:rPr>
                <w:rFonts w:eastAsia="Times New Roman" w:cstheme="minorHAnsi"/>
                <w:color w:val="000000"/>
                <w:kern w:val="0"/>
                <w:sz w:val="24"/>
                <w:szCs w:val="24"/>
                <w:lang w:eastAsia="pt-BR"/>
                <w14:ligatures w14:val="none"/>
              </w:rPr>
              <w:t xml:space="preserve">§ 3º Os valores previstos no caput </w:t>
            </w:r>
            <w:r w:rsidRPr="00981C6F">
              <w:rPr>
                <w:rFonts w:eastAsia="Times New Roman" w:cstheme="minorHAnsi"/>
                <w:b/>
                <w:bCs/>
                <w:color w:val="000000"/>
                <w:kern w:val="0"/>
                <w:sz w:val="24"/>
                <w:szCs w:val="24"/>
                <w:lang w:eastAsia="pt-BR"/>
                <w14:ligatures w14:val="none"/>
              </w:rPr>
              <w:t>são</w:t>
            </w:r>
            <w:r w:rsidRPr="00981C6F">
              <w:rPr>
                <w:rFonts w:eastAsia="Times New Roman" w:cstheme="minorHAnsi"/>
                <w:color w:val="000000"/>
                <w:kern w:val="0"/>
                <w:sz w:val="24"/>
                <w:szCs w:val="24"/>
                <w:lang w:eastAsia="pt-BR"/>
                <w14:ligatures w14:val="none"/>
              </w:rPr>
              <w:t xml:space="preserve"> devidos por cada compromissário do Termo de Ajustamento de Conduta.</w:t>
            </w:r>
          </w:p>
        </w:tc>
        <w:tc>
          <w:tcPr>
            <w:tcW w:w="5101" w:type="dxa"/>
            <w:shd w:val="clear" w:color="auto" w:fill="FBE4D5" w:themeFill="accent2" w:themeFillTint="33"/>
          </w:tcPr>
          <w:p w14:paraId="25E47DD3" w14:textId="12CDC312" w:rsidR="00981C6F" w:rsidRDefault="00981C6F" w:rsidP="00981C6F">
            <w:pPr>
              <w:ind w:right="-1"/>
              <w:rPr>
                <w:rFonts w:eastAsia="Times New Roman" w:cstheme="minorHAnsi"/>
                <w:color w:val="000000"/>
                <w:kern w:val="0"/>
                <w:sz w:val="24"/>
                <w:szCs w:val="24"/>
                <w:lang w:eastAsia="pt-BR"/>
                <w14:ligatures w14:val="none"/>
              </w:rPr>
            </w:pPr>
            <w:r w:rsidRPr="00981C6F">
              <w:rPr>
                <w:rFonts w:eastAsia="Times New Roman" w:cstheme="minorHAnsi"/>
                <w:color w:val="000000"/>
                <w:kern w:val="0"/>
                <w:sz w:val="24"/>
                <w:szCs w:val="24"/>
                <w:lang w:eastAsia="pt-BR"/>
                <w14:ligatures w14:val="none"/>
              </w:rPr>
              <w:lastRenderedPageBreak/>
              <w:t xml:space="preserve">Art. 263. A penalidade pecuniária pelo descumprimento total ou parcial do Termo de Ajustamento de Conduta, sem prejuízo do integral ressarcimento de eventuais prejuízos financeiros decorrentes da conduta sob ajustamento, </w:t>
            </w:r>
            <w:r w:rsidRPr="00981C6F">
              <w:rPr>
                <w:rFonts w:eastAsia="Times New Roman" w:cstheme="minorHAnsi"/>
                <w:b/>
                <w:bCs/>
                <w:color w:val="EE0000"/>
                <w:kern w:val="0"/>
                <w:sz w:val="24"/>
                <w:szCs w:val="24"/>
                <w:lang w:eastAsia="pt-BR"/>
                <w14:ligatures w14:val="none"/>
              </w:rPr>
              <w:t>poderá</w:t>
            </w:r>
            <w:r w:rsidRPr="00981C6F">
              <w:rPr>
                <w:rFonts w:eastAsia="Times New Roman" w:cstheme="minorHAnsi"/>
                <w:color w:val="EE0000"/>
                <w:kern w:val="0"/>
                <w:sz w:val="24"/>
                <w:szCs w:val="24"/>
                <w:lang w:eastAsia="pt-BR"/>
                <w14:ligatures w14:val="none"/>
              </w:rPr>
              <w:t xml:space="preserve"> </w:t>
            </w:r>
            <w:r w:rsidRPr="00981C6F">
              <w:rPr>
                <w:rFonts w:eastAsia="Times New Roman" w:cstheme="minorHAnsi"/>
                <w:color w:val="000000"/>
                <w:kern w:val="0"/>
                <w:sz w:val="24"/>
                <w:szCs w:val="24"/>
                <w:lang w:eastAsia="pt-BR"/>
                <w14:ligatures w14:val="none"/>
              </w:rPr>
              <w:t>variar, por compromissário, entre R$ 60.000,00 (sessenta mil reais) e R$ 5.000.000,00 (cinco milhões de reais), conforme a gravidade da conduta, o número de indivíduos atingidos ou passíveis de serem atingidos, o porte da EFPC e os valores envolvidos na ocorrência.</w:t>
            </w:r>
          </w:p>
          <w:p w14:paraId="49BBDE58" w14:textId="77777777" w:rsidR="00981C6F" w:rsidRDefault="00981C6F" w:rsidP="00981C6F">
            <w:pPr>
              <w:ind w:right="-1"/>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lastRenderedPageBreak/>
              <w:t>(...)</w:t>
            </w:r>
          </w:p>
          <w:p w14:paraId="474DB5E0" w14:textId="7B091106" w:rsidR="00981C6F" w:rsidRDefault="00981C6F" w:rsidP="00981C6F">
            <w:pPr>
              <w:ind w:right="-1"/>
              <w:rPr>
                <w:rFonts w:eastAsia="Times New Roman" w:cstheme="minorHAnsi"/>
                <w:color w:val="000000"/>
                <w:kern w:val="0"/>
                <w:sz w:val="24"/>
                <w:szCs w:val="24"/>
                <w:lang w:eastAsia="pt-BR"/>
                <w14:ligatures w14:val="none"/>
              </w:rPr>
            </w:pPr>
            <w:r w:rsidRPr="00981C6F">
              <w:rPr>
                <w:rFonts w:eastAsia="Times New Roman" w:cstheme="minorHAnsi"/>
                <w:color w:val="000000"/>
                <w:kern w:val="0"/>
                <w:sz w:val="24"/>
                <w:szCs w:val="24"/>
                <w:lang w:eastAsia="pt-BR"/>
                <w14:ligatures w14:val="none"/>
              </w:rPr>
              <w:t xml:space="preserve">§ 2º Os valores previstos no </w:t>
            </w:r>
            <w:r w:rsidRPr="00981C6F">
              <w:rPr>
                <w:rFonts w:eastAsia="Times New Roman" w:cstheme="minorHAnsi"/>
                <w:i/>
                <w:iCs/>
                <w:color w:val="000000"/>
                <w:kern w:val="0"/>
                <w:sz w:val="24"/>
                <w:szCs w:val="24"/>
                <w:lang w:eastAsia="pt-BR"/>
                <w14:ligatures w14:val="none"/>
              </w:rPr>
              <w:t>caput</w:t>
            </w:r>
            <w:r w:rsidRPr="00981C6F">
              <w:rPr>
                <w:rFonts w:eastAsia="Times New Roman" w:cstheme="minorHAnsi"/>
                <w:color w:val="000000"/>
                <w:kern w:val="0"/>
                <w:sz w:val="24"/>
                <w:szCs w:val="24"/>
                <w:lang w:eastAsia="pt-BR"/>
                <w14:ligatures w14:val="none"/>
              </w:rPr>
              <w:t xml:space="preserve"> </w:t>
            </w:r>
            <w:r w:rsidRPr="00981C6F">
              <w:rPr>
                <w:rFonts w:eastAsia="Times New Roman" w:cstheme="minorHAnsi"/>
                <w:b/>
                <w:bCs/>
                <w:color w:val="EE0000"/>
                <w:kern w:val="0"/>
                <w:sz w:val="24"/>
                <w:szCs w:val="24"/>
                <w:lang w:eastAsia="pt-BR"/>
                <w14:ligatures w14:val="none"/>
              </w:rPr>
              <w:t>deverão</w:t>
            </w:r>
            <w:r w:rsidRPr="00981C6F">
              <w:rPr>
                <w:rFonts w:eastAsia="Times New Roman" w:cstheme="minorHAnsi"/>
                <w:color w:val="EE0000"/>
                <w:kern w:val="0"/>
                <w:sz w:val="24"/>
                <w:szCs w:val="24"/>
                <w:lang w:eastAsia="pt-BR"/>
                <w14:ligatures w14:val="none"/>
              </w:rPr>
              <w:t xml:space="preserve"> </w:t>
            </w:r>
            <w:r w:rsidRPr="00981C6F">
              <w:rPr>
                <w:rFonts w:eastAsia="Times New Roman" w:cstheme="minorHAnsi"/>
                <w:color w:val="000000"/>
                <w:kern w:val="0"/>
                <w:sz w:val="24"/>
                <w:szCs w:val="24"/>
                <w:lang w:eastAsia="pt-BR"/>
                <w14:ligatures w14:val="none"/>
              </w:rPr>
              <w:t xml:space="preserve">ser reajustados anualmente pelo Índice Nacional de Preços ao Consumidor, apurado pela Fundação Instituto Brasileiro de Geografia e Estatística, ou por índice que vier a substituí-lo. </w:t>
            </w:r>
          </w:p>
          <w:p w14:paraId="4ED69ED6" w14:textId="05A3E968" w:rsidR="00DA6EB7" w:rsidRPr="00973F49" w:rsidRDefault="00981C6F" w:rsidP="00981C6F">
            <w:pPr>
              <w:ind w:right="-1"/>
              <w:rPr>
                <w:rFonts w:eastAsia="Times New Roman" w:cstheme="minorHAnsi"/>
                <w:color w:val="000000"/>
                <w:kern w:val="0"/>
                <w:sz w:val="24"/>
                <w:szCs w:val="24"/>
                <w:lang w:eastAsia="pt-BR"/>
                <w14:ligatures w14:val="none"/>
              </w:rPr>
            </w:pPr>
            <w:r w:rsidRPr="00981C6F">
              <w:rPr>
                <w:rFonts w:eastAsia="Times New Roman" w:cstheme="minorHAnsi"/>
                <w:color w:val="000000"/>
                <w:kern w:val="0"/>
                <w:sz w:val="24"/>
                <w:szCs w:val="24"/>
                <w:lang w:eastAsia="pt-BR"/>
                <w14:ligatures w14:val="none"/>
              </w:rPr>
              <w:t xml:space="preserve">§ 3º Os valores previstos no caput </w:t>
            </w:r>
            <w:r w:rsidRPr="00981C6F">
              <w:rPr>
                <w:rFonts w:eastAsia="Times New Roman" w:cstheme="minorHAnsi"/>
                <w:b/>
                <w:bCs/>
                <w:color w:val="EE0000"/>
                <w:kern w:val="0"/>
                <w:sz w:val="24"/>
                <w:szCs w:val="24"/>
                <w:lang w:eastAsia="pt-BR"/>
                <w14:ligatures w14:val="none"/>
              </w:rPr>
              <w:t>serão</w:t>
            </w:r>
            <w:r w:rsidRPr="00981C6F">
              <w:rPr>
                <w:rFonts w:eastAsia="Times New Roman" w:cstheme="minorHAnsi"/>
                <w:color w:val="EE0000"/>
                <w:kern w:val="0"/>
                <w:sz w:val="24"/>
                <w:szCs w:val="24"/>
                <w:lang w:eastAsia="pt-BR"/>
                <w14:ligatures w14:val="none"/>
              </w:rPr>
              <w:t xml:space="preserve"> </w:t>
            </w:r>
            <w:r w:rsidRPr="00981C6F">
              <w:rPr>
                <w:rFonts w:eastAsia="Times New Roman" w:cstheme="minorHAnsi"/>
                <w:color w:val="000000"/>
                <w:kern w:val="0"/>
                <w:sz w:val="24"/>
                <w:szCs w:val="24"/>
                <w:lang w:eastAsia="pt-BR"/>
                <w14:ligatures w14:val="none"/>
              </w:rPr>
              <w:t>devidos por cada compromissário do Termo de Ajustamento de Conduta.</w:t>
            </w:r>
          </w:p>
        </w:tc>
        <w:tc>
          <w:tcPr>
            <w:tcW w:w="5102" w:type="dxa"/>
            <w:shd w:val="clear" w:color="auto" w:fill="FBE4D5" w:themeFill="accent2" w:themeFillTint="33"/>
          </w:tcPr>
          <w:p w14:paraId="1A985EC5" w14:textId="36D9027F" w:rsidR="00DA6EB7" w:rsidRPr="000B70A7" w:rsidRDefault="00DA6EB7" w:rsidP="00DA6EB7">
            <w:pPr>
              <w:rPr>
                <w:sz w:val="24"/>
                <w:szCs w:val="24"/>
              </w:rPr>
            </w:pPr>
            <w:r w:rsidRPr="00F75373">
              <w:rPr>
                <w:sz w:val="24"/>
                <w:szCs w:val="24"/>
              </w:rPr>
              <w:lastRenderedPageBreak/>
              <w:t>Ajuste tempo verbal. Todos no presente ou todos no futuro.</w:t>
            </w:r>
          </w:p>
        </w:tc>
      </w:tr>
      <w:tr w:rsidR="00847CCF" w:rsidRPr="00606666" w14:paraId="2AC224D8" w14:textId="77777777" w:rsidTr="00F90624">
        <w:tc>
          <w:tcPr>
            <w:tcW w:w="5101" w:type="dxa"/>
            <w:shd w:val="clear" w:color="auto" w:fill="FBE4D5" w:themeFill="accent2" w:themeFillTint="33"/>
          </w:tcPr>
          <w:p w14:paraId="3B8192DC" w14:textId="77777777" w:rsidR="00973F49" w:rsidRDefault="00973F49" w:rsidP="00973F49">
            <w:pPr>
              <w:ind w:right="-1"/>
              <w:rPr>
                <w:rFonts w:eastAsia="Times New Roman" w:cstheme="minorHAnsi"/>
                <w:color w:val="000000"/>
                <w:kern w:val="0"/>
                <w:sz w:val="24"/>
                <w:szCs w:val="24"/>
                <w:lang w:eastAsia="pt-BR"/>
                <w14:ligatures w14:val="none"/>
              </w:rPr>
            </w:pPr>
            <w:r w:rsidRPr="00973F49">
              <w:rPr>
                <w:rFonts w:eastAsia="Times New Roman" w:cstheme="minorHAnsi"/>
                <w:color w:val="000000"/>
                <w:kern w:val="0"/>
                <w:sz w:val="24"/>
                <w:szCs w:val="24"/>
                <w:lang w:eastAsia="pt-BR"/>
                <w14:ligatures w14:val="none"/>
              </w:rPr>
              <w:t xml:space="preserve">Art. 264. A decisão sobre o cumprimento ou descumprimento do Termo de Ajustamento de Conduta </w:t>
            </w:r>
            <w:r w:rsidRPr="00973F49">
              <w:rPr>
                <w:rFonts w:eastAsia="Times New Roman" w:cstheme="minorHAnsi"/>
                <w:b/>
                <w:bCs/>
                <w:color w:val="000000"/>
                <w:kern w:val="0"/>
                <w:sz w:val="24"/>
                <w:szCs w:val="24"/>
                <w:lang w:eastAsia="pt-BR"/>
                <w14:ligatures w14:val="none"/>
              </w:rPr>
              <w:t>é</w:t>
            </w:r>
            <w:r w:rsidRPr="00973F49">
              <w:rPr>
                <w:rFonts w:eastAsia="Times New Roman" w:cstheme="minorHAnsi"/>
                <w:color w:val="000000"/>
                <w:kern w:val="0"/>
                <w:sz w:val="24"/>
                <w:szCs w:val="24"/>
                <w:lang w:eastAsia="pt-BR"/>
                <w14:ligatures w14:val="none"/>
              </w:rPr>
              <w:t xml:space="preserve"> de competência da Diretoria Colegiada da Previc. </w:t>
            </w:r>
          </w:p>
          <w:p w14:paraId="18A24AC5" w14:textId="77777777" w:rsidR="00973F49" w:rsidRDefault="00973F49" w:rsidP="00973F49">
            <w:pPr>
              <w:ind w:right="-1"/>
              <w:rPr>
                <w:rFonts w:eastAsia="Times New Roman" w:cstheme="minorHAnsi"/>
                <w:color w:val="000000"/>
                <w:kern w:val="0"/>
                <w:sz w:val="24"/>
                <w:szCs w:val="24"/>
                <w:lang w:eastAsia="pt-BR"/>
                <w14:ligatures w14:val="none"/>
              </w:rPr>
            </w:pPr>
            <w:r w:rsidRPr="00973F49">
              <w:rPr>
                <w:rFonts w:eastAsia="Times New Roman" w:cstheme="minorHAnsi"/>
                <w:color w:val="000000"/>
                <w:kern w:val="0"/>
                <w:sz w:val="24"/>
                <w:szCs w:val="24"/>
                <w:lang w:eastAsia="pt-BR"/>
                <w14:ligatures w14:val="none"/>
              </w:rPr>
              <w:t xml:space="preserve">§ 1º A unidade regional responsável pelo controle e acompanhamento da execução do Termo de Ajustamento de Conduta, quando constatar descumprimento dos compromissos assumidos, deve submeter manifestação à Diretoria Colegiada da Previc. </w:t>
            </w:r>
          </w:p>
          <w:p w14:paraId="2E554EE5" w14:textId="74EBE44D" w:rsidR="00847CCF" w:rsidRPr="00606666" w:rsidRDefault="00973F49" w:rsidP="00973F49">
            <w:pPr>
              <w:ind w:right="-1"/>
              <w:rPr>
                <w:rFonts w:eastAsia="Times New Roman" w:cstheme="minorHAnsi"/>
                <w:color w:val="000000"/>
                <w:kern w:val="0"/>
                <w:sz w:val="24"/>
                <w:szCs w:val="24"/>
                <w:lang w:eastAsia="pt-BR"/>
                <w14:ligatures w14:val="none"/>
              </w:rPr>
            </w:pPr>
            <w:r w:rsidRPr="00973F49">
              <w:rPr>
                <w:rFonts w:eastAsia="Times New Roman" w:cstheme="minorHAnsi"/>
                <w:color w:val="000000"/>
                <w:kern w:val="0"/>
                <w:sz w:val="24"/>
                <w:szCs w:val="24"/>
                <w:lang w:eastAsia="pt-BR"/>
                <w14:ligatures w14:val="none"/>
              </w:rPr>
              <w:t>§ 2º A unidade regional responsável pelo controle e acompanhamento da execução do Termo de Ajustamento de Conduta deve analisar o cumprimento dos compromissos assumidos, submetendo manifestação à Diretoria Colegiada da Previc.</w:t>
            </w:r>
          </w:p>
        </w:tc>
        <w:tc>
          <w:tcPr>
            <w:tcW w:w="5101" w:type="dxa"/>
            <w:shd w:val="clear" w:color="auto" w:fill="FBE4D5" w:themeFill="accent2" w:themeFillTint="33"/>
          </w:tcPr>
          <w:p w14:paraId="772E65C9" w14:textId="68E0517D" w:rsidR="00973F49" w:rsidRDefault="00973F49" w:rsidP="00973F49">
            <w:pPr>
              <w:ind w:right="-1"/>
              <w:rPr>
                <w:rFonts w:eastAsia="Times New Roman" w:cstheme="minorHAnsi"/>
                <w:color w:val="000000"/>
                <w:kern w:val="0"/>
                <w:sz w:val="24"/>
                <w:szCs w:val="24"/>
                <w:lang w:eastAsia="pt-BR"/>
                <w14:ligatures w14:val="none"/>
              </w:rPr>
            </w:pPr>
            <w:r w:rsidRPr="00973F49">
              <w:rPr>
                <w:rFonts w:eastAsia="Times New Roman" w:cstheme="minorHAnsi"/>
                <w:color w:val="000000"/>
                <w:kern w:val="0"/>
                <w:sz w:val="24"/>
                <w:szCs w:val="24"/>
                <w:lang w:eastAsia="pt-BR"/>
                <w14:ligatures w14:val="none"/>
              </w:rPr>
              <w:t xml:space="preserve">Art. 264. A decisão sobre o cumprimento ou descumprimento do Termo de Ajustamento de Conduta </w:t>
            </w:r>
            <w:r w:rsidRPr="00973F49">
              <w:rPr>
                <w:rFonts w:eastAsia="Times New Roman" w:cstheme="minorHAnsi"/>
                <w:b/>
                <w:bCs/>
                <w:color w:val="EE0000"/>
                <w:kern w:val="0"/>
                <w:sz w:val="24"/>
                <w:szCs w:val="24"/>
                <w:lang w:eastAsia="pt-BR"/>
                <w14:ligatures w14:val="none"/>
              </w:rPr>
              <w:t>será</w:t>
            </w:r>
            <w:r w:rsidRPr="00973F49">
              <w:rPr>
                <w:rFonts w:eastAsia="Times New Roman" w:cstheme="minorHAnsi"/>
                <w:color w:val="000000"/>
                <w:kern w:val="0"/>
                <w:sz w:val="24"/>
                <w:szCs w:val="24"/>
                <w:lang w:eastAsia="pt-BR"/>
                <w14:ligatures w14:val="none"/>
              </w:rPr>
              <w:t xml:space="preserve"> de competência da Diretoria Colegiada da Previc. </w:t>
            </w:r>
          </w:p>
          <w:p w14:paraId="0CDCA91D" w14:textId="3173F6C9" w:rsidR="00973F49" w:rsidRDefault="00973F49" w:rsidP="00973F49">
            <w:pPr>
              <w:ind w:right="-1"/>
              <w:rPr>
                <w:rFonts w:eastAsia="Times New Roman" w:cstheme="minorHAnsi"/>
                <w:color w:val="000000"/>
                <w:kern w:val="0"/>
                <w:sz w:val="24"/>
                <w:szCs w:val="24"/>
                <w:lang w:eastAsia="pt-BR"/>
                <w14:ligatures w14:val="none"/>
              </w:rPr>
            </w:pPr>
            <w:r w:rsidRPr="00973F49">
              <w:rPr>
                <w:rFonts w:eastAsia="Times New Roman" w:cstheme="minorHAnsi"/>
                <w:color w:val="000000"/>
                <w:kern w:val="0"/>
                <w:sz w:val="24"/>
                <w:szCs w:val="24"/>
                <w:lang w:eastAsia="pt-BR"/>
                <w14:ligatures w14:val="none"/>
              </w:rPr>
              <w:t xml:space="preserve">§ 1º A unidade regional responsável pelo controle e acompanhamento da execução do Termo de Ajustamento de Conduta, quando constatar descumprimento dos compromissos assumidos, </w:t>
            </w:r>
            <w:r w:rsidRPr="00973F49">
              <w:rPr>
                <w:rFonts w:eastAsia="Times New Roman" w:cstheme="minorHAnsi"/>
                <w:b/>
                <w:bCs/>
                <w:color w:val="EE0000"/>
                <w:kern w:val="0"/>
                <w:sz w:val="24"/>
                <w:szCs w:val="24"/>
                <w:lang w:eastAsia="pt-BR"/>
                <w14:ligatures w14:val="none"/>
              </w:rPr>
              <w:t>deverá</w:t>
            </w:r>
            <w:r w:rsidRPr="00973F49">
              <w:rPr>
                <w:rFonts w:eastAsia="Times New Roman" w:cstheme="minorHAnsi"/>
                <w:color w:val="000000"/>
                <w:kern w:val="0"/>
                <w:sz w:val="24"/>
                <w:szCs w:val="24"/>
                <w:lang w:eastAsia="pt-BR"/>
                <w14:ligatures w14:val="none"/>
              </w:rPr>
              <w:t xml:space="preserve"> submeter manifestação à Diretoria Colegiada da Previc. </w:t>
            </w:r>
          </w:p>
          <w:p w14:paraId="19C0610A" w14:textId="72BB9968" w:rsidR="00847CCF" w:rsidRPr="00606666" w:rsidRDefault="00973F49" w:rsidP="00973F49">
            <w:pPr>
              <w:ind w:right="-1"/>
              <w:rPr>
                <w:rFonts w:eastAsia="Times New Roman" w:cstheme="minorHAnsi"/>
                <w:color w:val="000000"/>
                <w:kern w:val="0"/>
                <w:sz w:val="24"/>
                <w:szCs w:val="24"/>
                <w:lang w:eastAsia="pt-BR"/>
                <w14:ligatures w14:val="none"/>
              </w:rPr>
            </w:pPr>
            <w:r w:rsidRPr="00973F49">
              <w:rPr>
                <w:rFonts w:eastAsia="Times New Roman" w:cstheme="minorHAnsi"/>
                <w:color w:val="000000"/>
                <w:kern w:val="0"/>
                <w:sz w:val="24"/>
                <w:szCs w:val="24"/>
                <w:lang w:eastAsia="pt-BR"/>
                <w14:ligatures w14:val="none"/>
              </w:rPr>
              <w:t xml:space="preserve">§ 2º A unidade regional responsável pelo controle e acompanhamento da execução do Termo de Ajustamento de Conduta </w:t>
            </w:r>
            <w:r w:rsidRPr="00973F49">
              <w:rPr>
                <w:rFonts w:eastAsia="Times New Roman" w:cstheme="minorHAnsi"/>
                <w:b/>
                <w:bCs/>
                <w:color w:val="EE0000"/>
                <w:kern w:val="0"/>
                <w:sz w:val="24"/>
                <w:szCs w:val="24"/>
                <w:lang w:eastAsia="pt-BR"/>
                <w14:ligatures w14:val="none"/>
              </w:rPr>
              <w:t>deverá</w:t>
            </w:r>
            <w:r w:rsidRPr="00973F49">
              <w:rPr>
                <w:rFonts w:eastAsia="Times New Roman" w:cstheme="minorHAnsi"/>
                <w:color w:val="000000"/>
                <w:kern w:val="0"/>
                <w:sz w:val="24"/>
                <w:szCs w:val="24"/>
                <w:lang w:eastAsia="pt-BR"/>
                <w14:ligatures w14:val="none"/>
              </w:rPr>
              <w:t xml:space="preserve"> analisar o cumprimento dos compromissos assumidos, submetendo manifestação à Diretoria Colegiada da Previc.</w:t>
            </w:r>
          </w:p>
        </w:tc>
        <w:tc>
          <w:tcPr>
            <w:tcW w:w="5102" w:type="dxa"/>
            <w:shd w:val="clear" w:color="auto" w:fill="FBE4D5" w:themeFill="accent2" w:themeFillTint="33"/>
          </w:tcPr>
          <w:p w14:paraId="045778CE" w14:textId="59E5CBF8" w:rsidR="00847CCF" w:rsidRDefault="00847CCF" w:rsidP="00847CCF">
            <w:pPr>
              <w:rPr>
                <w:sz w:val="24"/>
                <w:szCs w:val="24"/>
              </w:rPr>
            </w:pPr>
            <w:r w:rsidRPr="000B70A7">
              <w:rPr>
                <w:sz w:val="24"/>
                <w:szCs w:val="24"/>
              </w:rPr>
              <w:t>Ajuste tempo verbal. Todos no presente ou todos no futuro.</w:t>
            </w:r>
          </w:p>
        </w:tc>
      </w:tr>
      <w:tr w:rsidR="00847CCF" w:rsidRPr="00606666" w14:paraId="3601A026" w14:textId="77777777" w:rsidTr="00F90624">
        <w:tc>
          <w:tcPr>
            <w:tcW w:w="5101" w:type="dxa"/>
            <w:shd w:val="clear" w:color="auto" w:fill="FBE4D5" w:themeFill="accent2" w:themeFillTint="33"/>
          </w:tcPr>
          <w:p w14:paraId="0C2C4133" w14:textId="77777777" w:rsidR="00847CCF" w:rsidRDefault="00973F49" w:rsidP="00973F49">
            <w:pPr>
              <w:ind w:right="-1"/>
              <w:rPr>
                <w:rFonts w:eastAsia="Times New Roman" w:cstheme="minorHAnsi"/>
                <w:color w:val="000000"/>
                <w:kern w:val="0"/>
                <w:sz w:val="24"/>
                <w:szCs w:val="24"/>
                <w:lang w:eastAsia="pt-BR"/>
                <w14:ligatures w14:val="none"/>
              </w:rPr>
            </w:pPr>
            <w:r w:rsidRPr="00973F49">
              <w:rPr>
                <w:rFonts w:eastAsia="Times New Roman" w:cstheme="minorHAnsi"/>
                <w:color w:val="000000"/>
                <w:kern w:val="0"/>
                <w:sz w:val="24"/>
                <w:szCs w:val="24"/>
                <w:lang w:eastAsia="pt-BR"/>
                <w14:ligatures w14:val="none"/>
              </w:rPr>
              <w:t xml:space="preserve">Art. 265. Os compromissários </w:t>
            </w:r>
            <w:r w:rsidRPr="00973F49">
              <w:rPr>
                <w:rFonts w:eastAsia="Times New Roman" w:cstheme="minorHAnsi"/>
                <w:b/>
                <w:bCs/>
                <w:color w:val="000000"/>
                <w:kern w:val="0"/>
                <w:sz w:val="24"/>
                <w:szCs w:val="24"/>
                <w:lang w:eastAsia="pt-BR"/>
                <w14:ligatures w14:val="none"/>
              </w:rPr>
              <w:t>devem</w:t>
            </w:r>
            <w:r w:rsidRPr="00973F49">
              <w:rPr>
                <w:rFonts w:eastAsia="Times New Roman" w:cstheme="minorHAnsi"/>
                <w:color w:val="000000"/>
                <w:kern w:val="0"/>
                <w:sz w:val="24"/>
                <w:szCs w:val="24"/>
                <w:lang w:eastAsia="pt-BR"/>
                <w14:ligatures w14:val="none"/>
              </w:rPr>
              <w:t xml:space="preserve"> ser notificados do cumprimento ou descumprimento do Termo de Ajustamento de Conduta:</w:t>
            </w:r>
          </w:p>
          <w:p w14:paraId="1920C7E9" w14:textId="77777777" w:rsidR="00973F49" w:rsidRDefault="00973F49" w:rsidP="00973F49">
            <w:pPr>
              <w:ind w:right="-1"/>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750C3A2C" w14:textId="65868529" w:rsidR="00973F49" w:rsidRPr="00606666" w:rsidRDefault="00973F49" w:rsidP="00973F49">
            <w:pPr>
              <w:ind w:right="-1"/>
              <w:rPr>
                <w:rFonts w:eastAsia="Times New Roman" w:cstheme="minorHAnsi"/>
                <w:color w:val="000000"/>
                <w:kern w:val="0"/>
                <w:sz w:val="24"/>
                <w:szCs w:val="24"/>
                <w:lang w:eastAsia="pt-BR"/>
                <w14:ligatures w14:val="none"/>
              </w:rPr>
            </w:pPr>
            <w:r w:rsidRPr="00973F49">
              <w:rPr>
                <w:rFonts w:eastAsia="Times New Roman" w:cstheme="minorHAnsi"/>
                <w:color w:val="000000"/>
                <w:kern w:val="0"/>
                <w:sz w:val="24"/>
                <w:szCs w:val="24"/>
                <w:lang w:eastAsia="pt-BR"/>
                <w14:ligatures w14:val="none"/>
              </w:rPr>
              <w:t xml:space="preserve">Parágrafo único. O compromissário </w:t>
            </w:r>
            <w:r w:rsidRPr="00973F49">
              <w:rPr>
                <w:rFonts w:eastAsia="Times New Roman" w:cstheme="minorHAnsi"/>
                <w:b/>
                <w:bCs/>
                <w:color w:val="000000"/>
                <w:kern w:val="0"/>
                <w:sz w:val="24"/>
                <w:szCs w:val="24"/>
                <w:lang w:eastAsia="pt-BR"/>
                <w14:ligatures w14:val="none"/>
              </w:rPr>
              <w:t>deve</w:t>
            </w:r>
            <w:r w:rsidRPr="00973F49">
              <w:rPr>
                <w:rFonts w:eastAsia="Times New Roman" w:cstheme="minorHAnsi"/>
                <w:color w:val="000000"/>
                <w:kern w:val="0"/>
                <w:sz w:val="24"/>
                <w:szCs w:val="24"/>
                <w:lang w:eastAsia="pt-BR"/>
                <w14:ligatures w14:val="none"/>
              </w:rPr>
              <w:t xml:space="preserve"> manter atualizado seu endereço completo junto à Previc.</w:t>
            </w:r>
          </w:p>
        </w:tc>
        <w:tc>
          <w:tcPr>
            <w:tcW w:w="5101" w:type="dxa"/>
            <w:shd w:val="clear" w:color="auto" w:fill="FBE4D5" w:themeFill="accent2" w:themeFillTint="33"/>
          </w:tcPr>
          <w:p w14:paraId="1216C645" w14:textId="0B3B5059" w:rsidR="00973F49" w:rsidRDefault="00973F49" w:rsidP="00973F49">
            <w:pPr>
              <w:ind w:right="-1"/>
              <w:rPr>
                <w:rFonts w:eastAsia="Times New Roman" w:cstheme="minorHAnsi"/>
                <w:color w:val="000000"/>
                <w:kern w:val="0"/>
                <w:sz w:val="24"/>
                <w:szCs w:val="24"/>
                <w:lang w:eastAsia="pt-BR"/>
                <w14:ligatures w14:val="none"/>
              </w:rPr>
            </w:pPr>
            <w:r w:rsidRPr="00973F49">
              <w:rPr>
                <w:rFonts w:eastAsia="Times New Roman" w:cstheme="minorHAnsi"/>
                <w:color w:val="000000"/>
                <w:kern w:val="0"/>
                <w:sz w:val="24"/>
                <w:szCs w:val="24"/>
                <w:lang w:eastAsia="pt-BR"/>
                <w14:ligatures w14:val="none"/>
              </w:rPr>
              <w:t xml:space="preserve">Art. 265. Os compromissários </w:t>
            </w:r>
            <w:r w:rsidRPr="00973F49">
              <w:rPr>
                <w:rFonts w:eastAsia="Times New Roman" w:cstheme="minorHAnsi"/>
                <w:b/>
                <w:bCs/>
                <w:color w:val="EE0000"/>
                <w:kern w:val="0"/>
                <w:sz w:val="24"/>
                <w:szCs w:val="24"/>
                <w:lang w:eastAsia="pt-BR"/>
                <w14:ligatures w14:val="none"/>
              </w:rPr>
              <w:t>deverão</w:t>
            </w:r>
            <w:r w:rsidRPr="00973F49">
              <w:rPr>
                <w:rFonts w:eastAsia="Times New Roman" w:cstheme="minorHAnsi"/>
                <w:color w:val="EE0000"/>
                <w:kern w:val="0"/>
                <w:sz w:val="24"/>
                <w:szCs w:val="24"/>
                <w:lang w:eastAsia="pt-BR"/>
                <w14:ligatures w14:val="none"/>
              </w:rPr>
              <w:t xml:space="preserve"> </w:t>
            </w:r>
            <w:r w:rsidRPr="00973F49">
              <w:rPr>
                <w:rFonts w:eastAsia="Times New Roman" w:cstheme="minorHAnsi"/>
                <w:color w:val="000000"/>
                <w:kern w:val="0"/>
                <w:sz w:val="24"/>
                <w:szCs w:val="24"/>
                <w:lang w:eastAsia="pt-BR"/>
                <w14:ligatures w14:val="none"/>
              </w:rPr>
              <w:t>ser notificados do cumprimento ou descumprimento do Termo de Ajustamento de Conduta:</w:t>
            </w:r>
          </w:p>
          <w:p w14:paraId="0EC0F9E5" w14:textId="77777777" w:rsidR="00973F49" w:rsidRDefault="00973F49" w:rsidP="00973F49">
            <w:pPr>
              <w:ind w:right="-1"/>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p w14:paraId="7120A3AA" w14:textId="42F57086" w:rsidR="00847CCF" w:rsidRPr="00606666" w:rsidRDefault="00973F49" w:rsidP="00973F49">
            <w:pPr>
              <w:ind w:right="-1"/>
              <w:jc w:val="both"/>
              <w:rPr>
                <w:rFonts w:eastAsia="Times New Roman" w:cstheme="minorHAnsi"/>
                <w:color w:val="000000"/>
                <w:kern w:val="0"/>
                <w:sz w:val="24"/>
                <w:szCs w:val="24"/>
                <w:lang w:eastAsia="pt-BR"/>
                <w14:ligatures w14:val="none"/>
              </w:rPr>
            </w:pPr>
            <w:r w:rsidRPr="00973F49">
              <w:rPr>
                <w:rFonts w:eastAsia="Times New Roman" w:cstheme="minorHAnsi"/>
                <w:color w:val="000000"/>
                <w:kern w:val="0"/>
                <w:sz w:val="24"/>
                <w:szCs w:val="24"/>
                <w:lang w:eastAsia="pt-BR"/>
                <w14:ligatures w14:val="none"/>
              </w:rPr>
              <w:t xml:space="preserve">Parágrafo único. O compromissário </w:t>
            </w:r>
            <w:r w:rsidRPr="00973F49">
              <w:rPr>
                <w:rFonts w:eastAsia="Times New Roman" w:cstheme="minorHAnsi"/>
                <w:b/>
                <w:bCs/>
                <w:color w:val="EE0000"/>
                <w:kern w:val="0"/>
                <w:sz w:val="24"/>
                <w:szCs w:val="24"/>
                <w:lang w:eastAsia="pt-BR"/>
                <w14:ligatures w14:val="none"/>
              </w:rPr>
              <w:t>deverá</w:t>
            </w:r>
            <w:r w:rsidRPr="00973F49">
              <w:rPr>
                <w:rFonts w:eastAsia="Times New Roman" w:cstheme="minorHAnsi"/>
                <w:color w:val="EE0000"/>
                <w:kern w:val="0"/>
                <w:sz w:val="24"/>
                <w:szCs w:val="24"/>
                <w:lang w:eastAsia="pt-BR"/>
                <w14:ligatures w14:val="none"/>
              </w:rPr>
              <w:t xml:space="preserve"> </w:t>
            </w:r>
            <w:r w:rsidRPr="00973F49">
              <w:rPr>
                <w:rFonts w:eastAsia="Times New Roman" w:cstheme="minorHAnsi"/>
                <w:color w:val="000000"/>
                <w:kern w:val="0"/>
                <w:sz w:val="24"/>
                <w:szCs w:val="24"/>
                <w:lang w:eastAsia="pt-BR"/>
                <w14:ligatures w14:val="none"/>
              </w:rPr>
              <w:t>manter atualizado seu endereço completo junto à Previc.</w:t>
            </w:r>
          </w:p>
        </w:tc>
        <w:tc>
          <w:tcPr>
            <w:tcW w:w="5102" w:type="dxa"/>
            <w:shd w:val="clear" w:color="auto" w:fill="FBE4D5" w:themeFill="accent2" w:themeFillTint="33"/>
          </w:tcPr>
          <w:p w14:paraId="0C33B05D" w14:textId="5FCEE0C1" w:rsidR="00847CCF" w:rsidRDefault="00847CCF" w:rsidP="00847CCF">
            <w:pPr>
              <w:rPr>
                <w:sz w:val="24"/>
                <w:szCs w:val="24"/>
              </w:rPr>
            </w:pPr>
            <w:r w:rsidRPr="000B70A7">
              <w:rPr>
                <w:sz w:val="24"/>
                <w:szCs w:val="24"/>
              </w:rPr>
              <w:t>Ajuste tempo verbal. Todos no presente ou todos no futuro.</w:t>
            </w:r>
          </w:p>
        </w:tc>
      </w:tr>
      <w:tr w:rsidR="000C3423" w:rsidRPr="00606666" w14:paraId="1FD110BD" w14:textId="77777777" w:rsidTr="00F90624">
        <w:tc>
          <w:tcPr>
            <w:tcW w:w="5101" w:type="dxa"/>
            <w:shd w:val="clear" w:color="auto" w:fill="FBE4D5" w:themeFill="accent2" w:themeFillTint="33"/>
          </w:tcPr>
          <w:p w14:paraId="6EEFEB63" w14:textId="77777777" w:rsidR="000C3423" w:rsidRDefault="000C3423" w:rsidP="000C3423">
            <w:pPr>
              <w:ind w:right="-1"/>
              <w:rPr>
                <w:rFonts w:eastAsia="Times New Roman" w:cstheme="minorHAnsi"/>
                <w:color w:val="000000"/>
                <w:kern w:val="0"/>
                <w:sz w:val="24"/>
                <w:szCs w:val="24"/>
                <w:lang w:eastAsia="pt-BR"/>
                <w14:ligatures w14:val="none"/>
              </w:rPr>
            </w:pPr>
            <w:r w:rsidRPr="00DA6EB7">
              <w:rPr>
                <w:rFonts w:eastAsia="Times New Roman" w:cstheme="minorHAnsi"/>
                <w:color w:val="000000"/>
                <w:kern w:val="0"/>
                <w:sz w:val="24"/>
                <w:szCs w:val="24"/>
                <w:lang w:eastAsia="pt-BR"/>
                <w14:ligatures w14:val="none"/>
              </w:rPr>
              <w:lastRenderedPageBreak/>
              <w:t xml:space="preserve">Art. 266. A penalidade pecuniária prevista no art. 263 </w:t>
            </w:r>
            <w:r w:rsidRPr="000C3423">
              <w:rPr>
                <w:rFonts w:eastAsia="Times New Roman" w:cstheme="minorHAnsi"/>
                <w:b/>
                <w:bCs/>
                <w:color w:val="000000"/>
                <w:kern w:val="0"/>
                <w:sz w:val="24"/>
                <w:szCs w:val="24"/>
                <w:lang w:eastAsia="pt-BR"/>
                <w14:ligatures w14:val="none"/>
              </w:rPr>
              <w:t>deve</w:t>
            </w:r>
            <w:r w:rsidRPr="00DA6EB7">
              <w:rPr>
                <w:rFonts w:eastAsia="Times New Roman" w:cstheme="minorHAnsi"/>
                <w:color w:val="000000"/>
                <w:kern w:val="0"/>
                <w:sz w:val="24"/>
                <w:szCs w:val="24"/>
                <w:lang w:eastAsia="pt-BR"/>
                <w14:ligatures w14:val="none"/>
              </w:rPr>
              <w:t xml:space="preserve"> ser recolhida conforme o que for disposto no Termo de Ajustamento de Conduta, no prazo máximo de quinze dias contados da notificação da decisão definitiva. </w:t>
            </w:r>
          </w:p>
          <w:p w14:paraId="2485135F" w14:textId="77777777" w:rsidR="000C3423" w:rsidRDefault="000C3423" w:rsidP="000C3423">
            <w:pPr>
              <w:ind w:right="-1"/>
              <w:rPr>
                <w:rFonts w:eastAsia="Times New Roman" w:cstheme="minorHAnsi"/>
                <w:color w:val="000000"/>
                <w:kern w:val="0"/>
                <w:sz w:val="24"/>
                <w:szCs w:val="24"/>
                <w:lang w:eastAsia="pt-BR"/>
                <w14:ligatures w14:val="none"/>
              </w:rPr>
            </w:pPr>
            <w:r w:rsidRPr="00DA6EB7">
              <w:rPr>
                <w:rFonts w:eastAsia="Times New Roman" w:cstheme="minorHAnsi"/>
                <w:color w:val="000000"/>
                <w:kern w:val="0"/>
                <w:sz w:val="24"/>
                <w:szCs w:val="24"/>
                <w:lang w:eastAsia="pt-BR"/>
                <w14:ligatures w14:val="none"/>
              </w:rPr>
              <w:t xml:space="preserve">§ 1º Se recolhida fora do prazo, o valor da penalidade pecuniária </w:t>
            </w:r>
            <w:r w:rsidRPr="000C3423">
              <w:rPr>
                <w:rFonts w:eastAsia="Times New Roman" w:cstheme="minorHAnsi"/>
                <w:b/>
                <w:bCs/>
                <w:color w:val="000000"/>
                <w:kern w:val="0"/>
                <w:sz w:val="24"/>
                <w:szCs w:val="24"/>
                <w:lang w:eastAsia="pt-BR"/>
                <w14:ligatures w14:val="none"/>
              </w:rPr>
              <w:t>deve</w:t>
            </w:r>
            <w:r w:rsidRPr="00DA6EB7">
              <w:rPr>
                <w:rFonts w:eastAsia="Times New Roman" w:cstheme="minorHAnsi"/>
                <w:color w:val="000000"/>
                <w:kern w:val="0"/>
                <w:sz w:val="24"/>
                <w:szCs w:val="24"/>
                <w:lang w:eastAsia="pt-BR"/>
                <w14:ligatures w14:val="none"/>
              </w:rPr>
              <w:t xml:space="preserve"> ser corrigido pela taxa referencial do Sistema Especial de Liquidação e Custódia, acumulada mensalmente, calculada a partir do primeiro dia do mês subsequente ao do vencimento do prazo, até o mês anterior ao do pagamento, acrescido de juros de mora de um por cento ao mês. </w:t>
            </w:r>
          </w:p>
          <w:p w14:paraId="7769ACC4" w14:textId="05262C7B" w:rsidR="000C3423" w:rsidRPr="00606666" w:rsidRDefault="000C3423" w:rsidP="000C3423">
            <w:pPr>
              <w:ind w:right="-1"/>
              <w:rPr>
                <w:rFonts w:eastAsia="Times New Roman" w:cstheme="minorHAnsi"/>
                <w:color w:val="000000"/>
                <w:kern w:val="0"/>
                <w:sz w:val="24"/>
                <w:szCs w:val="24"/>
                <w:lang w:eastAsia="pt-BR"/>
                <w14:ligatures w14:val="none"/>
              </w:rPr>
            </w:pPr>
            <w:r w:rsidRPr="00DA6EB7">
              <w:rPr>
                <w:rFonts w:eastAsia="Times New Roman" w:cstheme="minorHAnsi"/>
                <w:color w:val="000000"/>
                <w:kern w:val="0"/>
                <w:sz w:val="24"/>
                <w:szCs w:val="24"/>
                <w:lang w:eastAsia="pt-BR"/>
                <w14:ligatures w14:val="none"/>
              </w:rPr>
              <w:t xml:space="preserve">§ 2º Quando não recolhida até a data de seu vencimento, a Previc </w:t>
            </w:r>
            <w:r w:rsidRPr="000C3423">
              <w:rPr>
                <w:rFonts w:eastAsia="Times New Roman" w:cstheme="minorHAnsi"/>
                <w:b/>
                <w:bCs/>
                <w:color w:val="000000"/>
                <w:kern w:val="0"/>
                <w:sz w:val="24"/>
                <w:szCs w:val="24"/>
                <w:lang w:eastAsia="pt-BR"/>
                <w14:ligatures w14:val="none"/>
              </w:rPr>
              <w:t>deve</w:t>
            </w:r>
            <w:r w:rsidRPr="00DA6EB7">
              <w:rPr>
                <w:rFonts w:eastAsia="Times New Roman" w:cstheme="minorHAnsi"/>
                <w:color w:val="000000"/>
                <w:kern w:val="0"/>
                <w:sz w:val="24"/>
                <w:szCs w:val="24"/>
                <w:lang w:eastAsia="pt-BR"/>
                <w14:ligatures w14:val="none"/>
              </w:rPr>
              <w:t xml:space="preserve"> promover a cobrança judicial da penalidade, sem prejuízo da execução das demais obrigações assumidas no Termo de Ajustamento de Conduta.</w:t>
            </w:r>
          </w:p>
        </w:tc>
        <w:tc>
          <w:tcPr>
            <w:tcW w:w="5101" w:type="dxa"/>
            <w:shd w:val="clear" w:color="auto" w:fill="FBE4D5" w:themeFill="accent2" w:themeFillTint="33"/>
          </w:tcPr>
          <w:p w14:paraId="2BDDD956" w14:textId="421E81CF" w:rsidR="000C3423" w:rsidRDefault="000C3423" w:rsidP="000C3423">
            <w:pPr>
              <w:ind w:right="-1"/>
              <w:rPr>
                <w:rFonts w:eastAsia="Times New Roman" w:cstheme="minorHAnsi"/>
                <w:color w:val="000000"/>
                <w:kern w:val="0"/>
                <w:sz w:val="24"/>
                <w:szCs w:val="24"/>
                <w:lang w:eastAsia="pt-BR"/>
                <w14:ligatures w14:val="none"/>
              </w:rPr>
            </w:pPr>
            <w:r w:rsidRPr="00DA6EB7">
              <w:rPr>
                <w:rFonts w:eastAsia="Times New Roman" w:cstheme="minorHAnsi"/>
                <w:color w:val="000000"/>
                <w:kern w:val="0"/>
                <w:sz w:val="24"/>
                <w:szCs w:val="24"/>
                <w:lang w:eastAsia="pt-BR"/>
                <w14:ligatures w14:val="none"/>
              </w:rPr>
              <w:t xml:space="preserve">Art. 266. A penalidade pecuniária prevista no art. 263 </w:t>
            </w:r>
            <w:r w:rsidRPr="000C3423">
              <w:rPr>
                <w:rFonts w:eastAsia="Times New Roman" w:cstheme="minorHAnsi"/>
                <w:b/>
                <w:bCs/>
                <w:color w:val="EE0000"/>
                <w:kern w:val="0"/>
                <w:sz w:val="24"/>
                <w:szCs w:val="24"/>
                <w:lang w:eastAsia="pt-BR"/>
                <w14:ligatures w14:val="none"/>
              </w:rPr>
              <w:t>deverá</w:t>
            </w:r>
            <w:r w:rsidRPr="000C3423">
              <w:rPr>
                <w:rFonts w:eastAsia="Times New Roman" w:cstheme="minorHAnsi"/>
                <w:color w:val="EE0000"/>
                <w:kern w:val="0"/>
                <w:sz w:val="24"/>
                <w:szCs w:val="24"/>
                <w:lang w:eastAsia="pt-BR"/>
                <w14:ligatures w14:val="none"/>
              </w:rPr>
              <w:t xml:space="preserve"> </w:t>
            </w:r>
            <w:r w:rsidRPr="00DA6EB7">
              <w:rPr>
                <w:rFonts w:eastAsia="Times New Roman" w:cstheme="minorHAnsi"/>
                <w:color w:val="000000"/>
                <w:kern w:val="0"/>
                <w:sz w:val="24"/>
                <w:szCs w:val="24"/>
                <w:lang w:eastAsia="pt-BR"/>
                <w14:ligatures w14:val="none"/>
              </w:rPr>
              <w:t xml:space="preserve">ser recolhida conforme o que for disposto no Termo de Ajustamento de Conduta, no prazo máximo de quinze dias contados da notificação da decisão definitiva. </w:t>
            </w:r>
          </w:p>
          <w:p w14:paraId="78E79394" w14:textId="28E178FB" w:rsidR="000C3423" w:rsidRDefault="000C3423" w:rsidP="000C3423">
            <w:pPr>
              <w:ind w:right="-1"/>
              <w:rPr>
                <w:rFonts w:eastAsia="Times New Roman" w:cstheme="minorHAnsi"/>
                <w:color w:val="000000"/>
                <w:kern w:val="0"/>
                <w:sz w:val="24"/>
                <w:szCs w:val="24"/>
                <w:lang w:eastAsia="pt-BR"/>
                <w14:ligatures w14:val="none"/>
              </w:rPr>
            </w:pPr>
            <w:r w:rsidRPr="00DA6EB7">
              <w:rPr>
                <w:rFonts w:eastAsia="Times New Roman" w:cstheme="minorHAnsi"/>
                <w:color w:val="000000"/>
                <w:kern w:val="0"/>
                <w:sz w:val="24"/>
                <w:szCs w:val="24"/>
                <w:lang w:eastAsia="pt-BR"/>
                <w14:ligatures w14:val="none"/>
              </w:rPr>
              <w:t xml:space="preserve">§ 1º Se recolhida fora do prazo, o valor da penalidade pecuniária </w:t>
            </w:r>
            <w:r w:rsidRPr="000C3423">
              <w:rPr>
                <w:rFonts w:eastAsia="Times New Roman" w:cstheme="minorHAnsi"/>
                <w:b/>
                <w:bCs/>
                <w:color w:val="EE0000"/>
                <w:kern w:val="0"/>
                <w:sz w:val="24"/>
                <w:szCs w:val="24"/>
                <w:lang w:eastAsia="pt-BR"/>
                <w14:ligatures w14:val="none"/>
              </w:rPr>
              <w:t>deverá</w:t>
            </w:r>
            <w:r w:rsidRPr="000C3423">
              <w:rPr>
                <w:rFonts w:eastAsia="Times New Roman" w:cstheme="minorHAnsi"/>
                <w:color w:val="EE0000"/>
                <w:kern w:val="0"/>
                <w:sz w:val="24"/>
                <w:szCs w:val="24"/>
                <w:lang w:eastAsia="pt-BR"/>
                <w14:ligatures w14:val="none"/>
              </w:rPr>
              <w:t xml:space="preserve"> </w:t>
            </w:r>
            <w:r w:rsidRPr="00DA6EB7">
              <w:rPr>
                <w:rFonts w:eastAsia="Times New Roman" w:cstheme="minorHAnsi"/>
                <w:color w:val="000000"/>
                <w:kern w:val="0"/>
                <w:sz w:val="24"/>
                <w:szCs w:val="24"/>
                <w:lang w:eastAsia="pt-BR"/>
                <w14:ligatures w14:val="none"/>
              </w:rPr>
              <w:t xml:space="preserve">ser corrigido pela taxa referencial do Sistema Especial de Liquidação e Custódia, acumulada mensalmente, calculada a partir do primeiro dia do mês subsequente ao do vencimento do prazo, até o mês anterior ao do pagamento, acrescido de juros de mora de um por cento ao mês. </w:t>
            </w:r>
          </w:p>
          <w:p w14:paraId="2C15C8AD" w14:textId="1089AC68" w:rsidR="000C3423" w:rsidRPr="00606666" w:rsidRDefault="000C3423" w:rsidP="000C3423">
            <w:pPr>
              <w:ind w:right="-1"/>
              <w:rPr>
                <w:rFonts w:eastAsia="Times New Roman" w:cstheme="minorHAnsi"/>
                <w:color w:val="000000"/>
                <w:kern w:val="0"/>
                <w:sz w:val="24"/>
                <w:szCs w:val="24"/>
                <w:lang w:eastAsia="pt-BR"/>
                <w14:ligatures w14:val="none"/>
              </w:rPr>
            </w:pPr>
            <w:r w:rsidRPr="00DA6EB7">
              <w:rPr>
                <w:rFonts w:eastAsia="Times New Roman" w:cstheme="minorHAnsi"/>
                <w:color w:val="000000"/>
                <w:kern w:val="0"/>
                <w:sz w:val="24"/>
                <w:szCs w:val="24"/>
                <w:lang w:eastAsia="pt-BR"/>
                <w14:ligatures w14:val="none"/>
              </w:rPr>
              <w:t xml:space="preserve">§ 2º Quando não recolhida até a data de seu vencimento, a Previc </w:t>
            </w:r>
            <w:r w:rsidRPr="000C3423">
              <w:rPr>
                <w:rFonts w:eastAsia="Times New Roman" w:cstheme="minorHAnsi"/>
                <w:b/>
                <w:bCs/>
                <w:color w:val="EE0000"/>
                <w:kern w:val="0"/>
                <w:sz w:val="24"/>
                <w:szCs w:val="24"/>
                <w:lang w:eastAsia="pt-BR"/>
                <w14:ligatures w14:val="none"/>
              </w:rPr>
              <w:t>deverá</w:t>
            </w:r>
            <w:r w:rsidRPr="000C3423">
              <w:rPr>
                <w:rFonts w:eastAsia="Times New Roman" w:cstheme="minorHAnsi"/>
                <w:color w:val="EE0000"/>
                <w:kern w:val="0"/>
                <w:sz w:val="24"/>
                <w:szCs w:val="24"/>
                <w:lang w:eastAsia="pt-BR"/>
                <w14:ligatures w14:val="none"/>
              </w:rPr>
              <w:t xml:space="preserve"> </w:t>
            </w:r>
            <w:r w:rsidRPr="00DA6EB7">
              <w:rPr>
                <w:rFonts w:eastAsia="Times New Roman" w:cstheme="minorHAnsi"/>
                <w:color w:val="000000"/>
                <w:kern w:val="0"/>
                <w:sz w:val="24"/>
                <w:szCs w:val="24"/>
                <w:lang w:eastAsia="pt-BR"/>
                <w14:ligatures w14:val="none"/>
              </w:rPr>
              <w:t>promover a cobrança judicial da penalidade, sem prejuízo da execução das demais obrigações assumidas no Termo de Ajustamento de Conduta.</w:t>
            </w:r>
          </w:p>
        </w:tc>
        <w:tc>
          <w:tcPr>
            <w:tcW w:w="5102" w:type="dxa"/>
            <w:shd w:val="clear" w:color="auto" w:fill="FBE4D5" w:themeFill="accent2" w:themeFillTint="33"/>
          </w:tcPr>
          <w:p w14:paraId="5AC056DC" w14:textId="1E912907" w:rsidR="000C3423" w:rsidRDefault="000C3423" w:rsidP="000C3423">
            <w:pPr>
              <w:rPr>
                <w:sz w:val="24"/>
                <w:szCs w:val="24"/>
              </w:rPr>
            </w:pPr>
            <w:r w:rsidRPr="000B70A7">
              <w:rPr>
                <w:sz w:val="24"/>
                <w:szCs w:val="24"/>
              </w:rPr>
              <w:t>Ajuste tempo verbal. Todos no presente ou todos no futuro.</w:t>
            </w:r>
          </w:p>
        </w:tc>
      </w:tr>
      <w:tr w:rsidR="000C3423" w:rsidRPr="00606666" w14:paraId="2A54E182" w14:textId="77777777" w:rsidTr="00F90624">
        <w:tc>
          <w:tcPr>
            <w:tcW w:w="5101" w:type="dxa"/>
            <w:shd w:val="clear" w:color="auto" w:fill="FBE4D5" w:themeFill="accent2" w:themeFillTint="33"/>
          </w:tcPr>
          <w:p w14:paraId="40362651" w14:textId="485C68B8" w:rsidR="000C3423" w:rsidRPr="00606666" w:rsidRDefault="000C3423" w:rsidP="000C3423">
            <w:pPr>
              <w:ind w:right="-1"/>
              <w:rPr>
                <w:rFonts w:eastAsia="Times New Roman" w:cstheme="minorHAnsi"/>
                <w:color w:val="000000"/>
                <w:kern w:val="0"/>
                <w:sz w:val="24"/>
                <w:szCs w:val="24"/>
                <w:lang w:eastAsia="pt-BR"/>
                <w14:ligatures w14:val="none"/>
              </w:rPr>
            </w:pPr>
            <w:r w:rsidRPr="000C3423">
              <w:rPr>
                <w:rFonts w:eastAsia="Times New Roman" w:cstheme="minorHAnsi"/>
                <w:color w:val="000000"/>
                <w:kern w:val="0"/>
                <w:sz w:val="24"/>
                <w:szCs w:val="24"/>
                <w:lang w:eastAsia="pt-BR"/>
                <w14:ligatures w14:val="none"/>
              </w:rPr>
              <w:t xml:space="preserve">Art. 267. As condições previstas no Termo de Ajustamento de Conduta </w:t>
            </w:r>
            <w:r w:rsidRPr="000C3423">
              <w:rPr>
                <w:rFonts w:eastAsia="Times New Roman" w:cstheme="minorHAnsi"/>
                <w:b/>
                <w:bCs/>
                <w:color w:val="000000"/>
                <w:kern w:val="0"/>
                <w:sz w:val="24"/>
                <w:szCs w:val="24"/>
                <w:lang w:eastAsia="pt-BR"/>
                <w14:ligatures w14:val="none"/>
              </w:rPr>
              <w:t>podem</w:t>
            </w:r>
            <w:r w:rsidRPr="000C3423">
              <w:rPr>
                <w:rFonts w:eastAsia="Times New Roman" w:cstheme="minorHAnsi"/>
                <w:color w:val="000000"/>
                <w:kern w:val="0"/>
                <w:sz w:val="24"/>
                <w:szCs w:val="24"/>
                <w:lang w:eastAsia="pt-BR"/>
                <w14:ligatures w14:val="none"/>
              </w:rPr>
              <w:t xml:space="preserve"> ser alteradas por meio de termo aditivo, mediante solicitação fundamentada da EFPC ou do compromissário.</w:t>
            </w:r>
          </w:p>
        </w:tc>
        <w:tc>
          <w:tcPr>
            <w:tcW w:w="5101" w:type="dxa"/>
            <w:shd w:val="clear" w:color="auto" w:fill="FBE4D5" w:themeFill="accent2" w:themeFillTint="33"/>
          </w:tcPr>
          <w:p w14:paraId="7868C44B" w14:textId="7B518653" w:rsidR="000C3423" w:rsidRPr="00606666" w:rsidRDefault="000C3423" w:rsidP="000C3423">
            <w:pPr>
              <w:ind w:right="-1"/>
              <w:rPr>
                <w:rFonts w:eastAsia="Times New Roman" w:cstheme="minorHAnsi"/>
                <w:color w:val="000000"/>
                <w:kern w:val="0"/>
                <w:sz w:val="24"/>
                <w:szCs w:val="24"/>
                <w:lang w:eastAsia="pt-BR"/>
                <w14:ligatures w14:val="none"/>
              </w:rPr>
            </w:pPr>
            <w:r w:rsidRPr="000C3423">
              <w:rPr>
                <w:rFonts w:eastAsia="Times New Roman" w:cstheme="minorHAnsi"/>
                <w:color w:val="000000"/>
                <w:kern w:val="0"/>
                <w:sz w:val="24"/>
                <w:szCs w:val="24"/>
                <w:lang w:eastAsia="pt-BR"/>
                <w14:ligatures w14:val="none"/>
              </w:rPr>
              <w:t xml:space="preserve">Art. 267. As condições previstas no Termo de Ajustamento de Conduta </w:t>
            </w:r>
            <w:r w:rsidRPr="000C3423">
              <w:rPr>
                <w:rFonts w:eastAsia="Times New Roman" w:cstheme="minorHAnsi"/>
                <w:b/>
                <w:bCs/>
                <w:color w:val="EE0000"/>
                <w:kern w:val="0"/>
                <w:sz w:val="24"/>
                <w:szCs w:val="24"/>
                <w:lang w:eastAsia="pt-BR"/>
                <w14:ligatures w14:val="none"/>
              </w:rPr>
              <w:t>poderão</w:t>
            </w:r>
            <w:r w:rsidRPr="000C3423">
              <w:rPr>
                <w:rFonts w:eastAsia="Times New Roman" w:cstheme="minorHAnsi"/>
                <w:color w:val="EE0000"/>
                <w:kern w:val="0"/>
                <w:sz w:val="24"/>
                <w:szCs w:val="24"/>
                <w:lang w:eastAsia="pt-BR"/>
                <w14:ligatures w14:val="none"/>
              </w:rPr>
              <w:t xml:space="preserve"> </w:t>
            </w:r>
            <w:r w:rsidRPr="000C3423">
              <w:rPr>
                <w:rFonts w:eastAsia="Times New Roman" w:cstheme="minorHAnsi"/>
                <w:color w:val="000000"/>
                <w:kern w:val="0"/>
                <w:sz w:val="24"/>
                <w:szCs w:val="24"/>
                <w:lang w:eastAsia="pt-BR"/>
                <w14:ligatures w14:val="none"/>
              </w:rPr>
              <w:t>ser alteradas por meio de termo aditivo, mediante solicitação fundamentada da EFPC ou do compromissário.</w:t>
            </w:r>
          </w:p>
        </w:tc>
        <w:tc>
          <w:tcPr>
            <w:tcW w:w="5102" w:type="dxa"/>
            <w:shd w:val="clear" w:color="auto" w:fill="FBE4D5" w:themeFill="accent2" w:themeFillTint="33"/>
          </w:tcPr>
          <w:p w14:paraId="663F6D66" w14:textId="41DFAE03" w:rsidR="000C3423" w:rsidRDefault="000C3423" w:rsidP="000C3423">
            <w:pPr>
              <w:rPr>
                <w:sz w:val="24"/>
                <w:szCs w:val="24"/>
              </w:rPr>
            </w:pPr>
            <w:r w:rsidRPr="000B70A7">
              <w:rPr>
                <w:sz w:val="24"/>
                <w:szCs w:val="24"/>
              </w:rPr>
              <w:t>Ajuste tempo verbal. Todos no presente ou todos no futuro.</w:t>
            </w:r>
          </w:p>
        </w:tc>
      </w:tr>
      <w:tr w:rsidR="00C06FFD" w:rsidRPr="00606666" w14:paraId="63154773" w14:textId="77777777" w:rsidTr="00F90624">
        <w:tc>
          <w:tcPr>
            <w:tcW w:w="5101" w:type="dxa"/>
            <w:shd w:val="clear" w:color="auto" w:fill="FBE4D5" w:themeFill="accent2" w:themeFillTint="33"/>
          </w:tcPr>
          <w:p w14:paraId="1B2B76C2" w14:textId="472A33DD" w:rsidR="00C06FFD" w:rsidRPr="000C3423" w:rsidRDefault="0000780E" w:rsidP="00F90624">
            <w:pPr>
              <w:ind w:right="-1"/>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tc>
        <w:tc>
          <w:tcPr>
            <w:tcW w:w="5101" w:type="dxa"/>
            <w:shd w:val="clear" w:color="auto" w:fill="FBE4D5" w:themeFill="accent2" w:themeFillTint="33"/>
          </w:tcPr>
          <w:p w14:paraId="20F9FA74" w14:textId="0EFA950D" w:rsidR="00C06FFD" w:rsidRPr="000A700D" w:rsidRDefault="00C06FFD" w:rsidP="00C06FFD">
            <w:pPr>
              <w:ind w:right="-1"/>
              <w:rPr>
                <w:rFonts w:eastAsia="Times New Roman" w:cstheme="minorHAnsi"/>
                <w:b/>
                <w:bCs/>
                <w:color w:val="EE0000"/>
                <w:kern w:val="0"/>
                <w:sz w:val="24"/>
                <w:szCs w:val="24"/>
                <w:lang w:eastAsia="pt-BR"/>
                <w14:ligatures w14:val="none"/>
              </w:rPr>
            </w:pPr>
            <w:r w:rsidRPr="000A700D">
              <w:rPr>
                <w:rFonts w:eastAsia="Times New Roman" w:cstheme="minorHAnsi"/>
                <w:b/>
                <w:bCs/>
                <w:color w:val="EE0000"/>
                <w:kern w:val="0"/>
                <w:sz w:val="24"/>
                <w:szCs w:val="24"/>
                <w:lang w:eastAsia="pt-BR"/>
                <w14:ligatures w14:val="none"/>
              </w:rPr>
              <w:t>Art. 268-A.  Serão requisitos mínimos a serem observados para a nomeação de Administrador Especial, Interventor ou Liquidante:</w:t>
            </w:r>
          </w:p>
          <w:p w14:paraId="3109F09C" w14:textId="77777777" w:rsidR="00C06FFD" w:rsidRPr="000A700D" w:rsidRDefault="00C06FFD" w:rsidP="00C06FFD">
            <w:pPr>
              <w:ind w:right="-1"/>
              <w:rPr>
                <w:rFonts w:eastAsia="Times New Roman" w:cstheme="minorHAnsi"/>
                <w:b/>
                <w:bCs/>
                <w:color w:val="EE0000"/>
                <w:kern w:val="0"/>
                <w:sz w:val="24"/>
                <w:szCs w:val="24"/>
                <w:lang w:eastAsia="pt-BR"/>
                <w14:ligatures w14:val="none"/>
              </w:rPr>
            </w:pPr>
            <w:r w:rsidRPr="000A700D">
              <w:rPr>
                <w:rFonts w:eastAsia="Times New Roman" w:cstheme="minorHAnsi"/>
                <w:b/>
                <w:bCs/>
                <w:color w:val="EE0000"/>
                <w:kern w:val="0"/>
                <w:sz w:val="24"/>
                <w:szCs w:val="24"/>
                <w:lang w:eastAsia="pt-BR"/>
                <w14:ligatures w14:val="none"/>
              </w:rPr>
              <w:t xml:space="preserve">I – </w:t>
            </w:r>
            <w:proofErr w:type="gramStart"/>
            <w:r w:rsidRPr="000A700D">
              <w:rPr>
                <w:rFonts w:eastAsia="Times New Roman" w:cstheme="minorHAnsi"/>
                <w:b/>
                <w:bCs/>
                <w:color w:val="EE0000"/>
                <w:kern w:val="0"/>
                <w:sz w:val="24"/>
                <w:szCs w:val="24"/>
                <w:lang w:eastAsia="pt-BR"/>
                <w14:ligatures w14:val="none"/>
              </w:rPr>
              <w:t>ter</w:t>
            </w:r>
            <w:proofErr w:type="gramEnd"/>
            <w:r w:rsidRPr="000A700D">
              <w:rPr>
                <w:rFonts w:eastAsia="Times New Roman" w:cstheme="minorHAnsi"/>
                <w:b/>
                <w:bCs/>
                <w:color w:val="EE0000"/>
                <w:kern w:val="0"/>
                <w:sz w:val="24"/>
                <w:szCs w:val="24"/>
                <w:lang w:eastAsia="pt-BR"/>
                <w14:ligatures w14:val="none"/>
              </w:rPr>
              <w:t xml:space="preserve"> comprovada experiência de, no mínimo, três anos no exercício de atividades nas áreas financeira, administrativa, contábil, jurídica, de fiscalização, de atuária, de previdência complementar ou de auditoria;</w:t>
            </w:r>
          </w:p>
          <w:p w14:paraId="65605A8D" w14:textId="77777777" w:rsidR="00C06FFD" w:rsidRPr="000A700D" w:rsidRDefault="00C06FFD" w:rsidP="00C06FFD">
            <w:pPr>
              <w:ind w:right="-1"/>
              <w:rPr>
                <w:rFonts w:eastAsia="Times New Roman" w:cstheme="minorHAnsi"/>
                <w:b/>
                <w:bCs/>
                <w:color w:val="EE0000"/>
                <w:kern w:val="0"/>
                <w:sz w:val="24"/>
                <w:szCs w:val="24"/>
                <w:lang w:eastAsia="pt-BR"/>
                <w14:ligatures w14:val="none"/>
              </w:rPr>
            </w:pPr>
            <w:r w:rsidRPr="000A700D">
              <w:rPr>
                <w:rFonts w:eastAsia="Times New Roman" w:cstheme="minorHAnsi"/>
                <w:b/>
                <w:bCs/>
                <w:color w:val="EE0000"/>
                <w:kern w:val="0"/>
                <w:sz w:val="24"/>
                <w:szCs w:val="24"/>
                <w:lang w:eastAsia="pt-BR"/>
                <w14:ligatures w14:val="none"/>
              </w:rPr>
              <w:lastRenderedPageBreak/>
              <w:t xml:space="preserve">II – </w:t>
            </w:r>
            <w:proofErr w:type="gramStart"/>
            <w:r w:rsidRPr="000A700D">
              <w:rPr>
                <w:rFonts w:eastAsia="Times New Roman" w:cstheme="minorHAnsi"/>
                <w:b/>
                <w:bCs/>
                <w:color w:val="EE0000"/>
                <w:kern w:val="0"/>
                <w:sz w:val="24"/>
                <w:szCs w:val="24"/>
                <w:lang w:eastAsia="pt-BR"/>
                <w14:ligatures w14:val="none"/>
              </w:rPr>
              <w:t>não</w:t>
            </w:r>
            <w:proofErr w:type="gramEnd"/>
            <w:r w:rsidRPr="000A700D">
              <w:rPr>
                <w:rFonts w:eastAsia="Times New Roman" w:cstheme="minorHAnsi"/>
                <w:b/>
                <w:bCs/>
                <w:color w:val="EE0000"/>
                <w:kern w:val="0"/>
                <w:sz w:val="24"/>
                <w:szCs w:val="24"/>
                <w:lang w:eastAsia="pt-BR"/>
                <w14:ligatures w14:val="none"/>
              </w:rPr>
              <w:t xml:space="preserve"> ter sofrido penalidade administrativa por infração à legislação da seguridade;</w:t>
            </w:r>
          </w:p>
          <w:p w14:paraId="3C7EB0CF" w14:textId="77777777" w:rsidR="00C06FFD" w:rsidRPr="000A700D" w:rsidRDefault="00C06FFD" w:rsidP="00C06FFD">
            <w:pPr>
              <w:ind w:right="-1"/>
              <w:rPr>
                <w:rFonts w:eastAsia="Times New Roman" w:cstheme="minorHAnsi"/>
                <w:b/>
                <w:bCs/>
                <w:color w:val="EE0000"/>
                <w:kern w:val="0"/>
                <w:sz w:val="24"/>
                <w:szCs w:val="24"/>
                <w:lang w:eastAsia="pt-BR"/>
                <w14:ligatures w14:val="none"/>
              </w:rPr>
            </w:pPr>
            <w:r w:rsidRPr="000A700D">
              <w:rPr>
                <w:rFonts w:eastAsia="Times New Roman" w:cstheme="minorHAnsi"/>
                <w:b/>
                <w:bCs/>
                <w:color w:val="EE0000"/>
                <w:kern w:val="0"/>
                <w:sz w:val="24"/>
                <w:szCs w:val="24"/>
                <w:lang w:eastAsia="pt-BR"/>
                <w14:ligatures w14:val="none"/>
              </w:rPr>
              <w:t>III – não ter sofrido condenação criminal transitada em julgado;</w:t>
            </w:r>
          </w:p>
          <w:p w14:paraId="6351CA04" w14:textId="77777777" w:rsidR="00C06FFD" w:rsidRPr="000A700D" w:rsidRDefault="00C06FFD" w:rsidP="00C06FFD">
            <w:pPr>
              <w:ind w:right="-1"/>
              <w:rPr>
                <w:rFonts w:eastAsia="Times New Roman" w:cstheme="minorHAnsi"/>
                <w:b/>
                <w:bCs/>
                <w:color w:val="EE0000"/>
                <w:kern w:val="0"/>
                <w:sz w:val="24"/>
                <w:szCs w:val="24"/>
                <w:lang w:eastAsia="pt-BR"/>
                <w14:ligatures w14:val="none"/>
              </w:rPr>
            </w:pPr>
            <w:r w:rsidRPr="000A700D">
              <w:rPr>
                <w:rFonts w:eastAsia="Times New Roman" w:cstheme="minorHAnsi"/>
                <w:b/>
                <w:bCs/>
                <w:color w:val="EE0000"/>
                <w:kern w:val="0"/>
                <w:sz w:val="24"/>
                <w:szCs w:val="24"/>
                <w:lang w:eastAsia="pt-BR"/>
                <w14:ligatures w14:val="none"/>
              </w:rPr>
              <w:t xml:space="preserve">IV – </w:t>
            </w:r>
            <w:proofErr w:type="gramStart"/>
            <w:r w:rsidRPr="000A700D">
              <w:rPr>
                <w:rFonts w:eastAsia="Times New Roman" w:cstheme="minorHAnsi"/>
                <w:b/>
                <w:bCs/>
                <w:color w:val="EE0000"/>
                <w:kern w:val="0"/>
                <w:sz w:val="24"/>
                <w:szCs w:val="24"/>
                <w:lang w:eastAsia="pt-BR"/>
                <w14:ligatures w14:val="none"/>
              </w:rPr>
              <w:t>não</w:t>
            </w:r>
            <w:proofErr w:type="gramEnd"/>
            <w:r w:rsidRPr="000A700D">
              <w:rPr>
                <w:rFonts w:eastAsia="Times New Roman" w:cstheme="minorHAnsi"/>
                <w:b/>
                <w:bCs/>
                <w:color w:val="EE0000"/>
                <w:kern w:val="0"/>
                <w:sz w:val="24"/>
                <w:szCs w:val="24"/>
                <w:lang w:eastAsia="pt-BR"/>
                <w14:ligatures w14:val="none"/>
              </w:rPr>
              <w:t xml:space="preserve"> constar da relação de devedores da Fazenda Nacional;</w:t>
            </w:r>
          </w:p>
          <w:p w14:paraId="53BFECF8" w14:textId="77777777" w:rsidR="00C06FFD" w:rsidRPr="000A700D" w:rsidRDefault="00C06FFD" w:rsidP="00C06FFD">
            <w:pPr>
              <w:ind w:right="-1"/>
              <w:rPr>
                <w:rFonts w:eastAsia="Times New Roman" w:cstheme="minorHAnsi"/>
                <w:b/>
                <w:bCs/>
                <w:color w:val="EE0000"/>
                <w:kern w:val="0"/>
                <w:sz w:val="24"/>
                <w:szCs w:val="24"/>
                <w:lang w:eastAsia="pt-BR"/>
                <w14:ligatures w14:val="none"/>
              </w:rPr>
            </w:pPr>
            <w:r w:rsidRPr="000A700D">
              <w:rPr>
                <w:rFonts w:eastAsia="Times New Roman" w:cstheme="minorHAnsi"/>
                <w:b/>
                <w:bCs/>
                <w:color w:val="EE0000"/>
                <w:kern w:val="0"/>
                <w:sz w:val="24"/>
                <w:szCs w:val="24"/>
                <w:lang w:eastAsia="pt-BR"/>
                <w14:ligatures w14:val="none"/>
              </w:rPr>
              <w:t xml:space="preserve">V – </w:t>
            </w:r>
            <w:proofErr w:type="gramStart"/>
            <w:r w:rsidRPr="000A700D">
              <w:rPr>
                <w:rFonts w:eastAsia="Times New Roman" w:cstheme="minorHAnsi"/>
                <w:b/>
                <w:bCs/>
                <w:color w:val="EE0000"/>
                <w:kern w:val="0"/>
                <w:sz w:val="24"/>
                <w:szCs w:val="24"/>
                <w:lang w:eastAsia="pt-BR"/>
                <w14:ligatures w14:val="none"/>
              </w:rPr>
              <w:t>não</w:t>
            </w:r>
            <w:proofErr w:type="gramEnd"/>
            <w:r w:rsidRPr="000A700D">
              <w:rPr>
                <w:rFonts w:eastAsia="Times New Roman" w:cstheme="minorHAnsi"/>
                <w:b/>
                <w:bCs/>
                <w:color w:val="EE0000"/>
                <w:kern w:val="0"/>
                <w:sz w:val="24"/>
                <w:szCs w:val="24"/>
                <w:lang w:eastAsia="pt-BR"/>
                <w14:ligatures w14:val="none"/>
              </w:rPr>
              <w:t xml:space="preserve"> participar da gerência ou administração de empresa privada ou de sociedade civil, bem como não exercer o comércio; e</w:t>
            </w:r>
          </w:p>
          <w:p w14:paraId="6D77A560" w14:textId="04F2C70E" w:rsidR="00C06FFD" w:rsidRPr="000A700D" w:rsidRDefault="00C06FFD" w:rsidP="00C06FFD">
            <w:pPr>
              <w:ind w:right="-1"/>
              <w:rPr>
                <w:rFonts w:eastAsia="Times New Roman" w:cstheme="minorHAnsi"/>
                <w:b/>
                <w:bCs/>
                <w:color w:val="EE0000"/>
                <w:kern w:val="0"/>
                <w:sz w:val="24"/>
                <w:szCs w:val="24"/>
                <w:lang w:eastAsia="pt-BR"/>
                <w14:ligatures w14:val="none"/>
              </w:rPr>
            </w:pPr>
            <w:r w:rsidRPr="000A700D">
              <w:rPr>
                <w:rFonts w:eastAsia="Times New Roman" w:cstheme="minorHAnsi"/>
                <w:b/>
                <w:bCs/>
                <w:color w:val="EE0000"/>
                <w:kern w:val="0"/>
                <w:sz w:val="24"/>
                <w:szCs w:val="24"/>
                <w:lang w:eastAsia="pt-BR"/>
                <w14:ligatures w14:val="none"/>
              </w:rPr>
              <w:t xml:space="preserve">VI – </w:t>
            </w:r>
            <w:proofErr w:type="gramStart"/>
            <w:r w:rsidRPr="000A700D">
              <w:rPr>
                <w:rFonts w:eastAsia="Times New Roman" w:cstheme="minorHAnsi"/>
                <w:b/>
                <w:bCs/>
                <w:color w:val="EE0000"/>
                <w:kern w:val="0"/>
                <w:sz w:val="24"/>
                <w:szCs w:val="24"/>
                <w:lang w:eastAsia="pt-BR"/>
                <w14:ligatures w14:val="none"/>
              </w:rPr>
              <w:t>ter</w:t>
            </w:r>
            <w:proofErr w:type="gramEnd"/>
            <w:r w:rsidRPr="000A700D">
              <w:rPr>
                <w:rFonts w:eastAsia="Times New Roman" w:cstheme="minorHAnsi"/>
                <w:b/>
                <w:bCs/>
                <w:color w:val="EE0000"/>
                <w:kern w:val="0"/>
                <w:sz w:val="24"/>
                <w:szCs w:val="24"/>
                <w:lang w:eastAsia="pt-BR"/>
                <w14:ligatures w14:val="none"/>
              </w:rPr>
              <w:t xml:space="preserve"> formação de nível superior.</w:t>
            </w:r>
          </w:p>
        </w:tc>
        <w:tc>
          <w:tcPr>
            <w:tcW w:w="5102" w:type="dxa"/>
            <w:shd w:val="clear" w:color="auto" w:fill="FBE4D5" w:themeFill="accent2" w:themeFillTint="33"/>
          </w:tcPr>
          <w:p w14:paraId="221036DC" w14:textId="47796DF1" w:rsidR="00C06FFD" w:rsidRPr="000B70A7" w:rsidRDefault="00C06FFD" w:rsidP="00F90624">
            <w:pPr>
              <w:rPr>
                <w:sz w:val="24"/>
                <w:szCs w:val="24"/>
              </w:rPr>
            </w:pPr>
            <w:r w:rsidRPr="00C06FFD">
              <w:rPr>
                <w:sz w:val="24"/>
                <w:szCs w:val="24"/>
              </w:rPr>
              <w:lastRenderedPageBreak/>
              <w:t>Definir requisitos mínimos de qualificação e formação para os responsáveis nomeados para a condução dos Regimes Especiais decretados pela Previc</w:t>
            </w:r>
            <w:r>
              <w:rPr>
                <w:sz w:val="24"/>
                <w:szCs w:val="24"/>
              </w:rPr>
              <w:t>.</w:t>
            </w:r>
          </w:p>
        </w:tc>
      </w:tr>
      <w:tr w:rsidR="00C06FFD" w:rsidRPr="00606666" w14:paraId="58A76560" w14:textId="77777777" w:rsidTr="00F90624">
        <w:tc>
          <w:tcPr>
            <w:tcW w:w="5101" w:type="dxa"/>
            <w:shd w:val="clear" w:color="auto" w:fill="FBE4D5" w:themeFill="accent2" w:themeFillTint="33"/>
          </w:tcPr>
          <w:p w14:paraId="4262E317" w14:textId="39147FA6" w:rsidR="00C06FFD" w:rsidRPr="000C3423" w:rsidRDefault="0000780E" w:rsidP="00F90624">
            <w:pPr>
              <w:ind w:right="-1"/>
              <w:rPr>
                <w:rFonts w:eastAsia="Times New Roman" w:cstheme="minorHAnsi"/>
                <w:color w:val="000000"/>
                <w:kern w:val="0"/>
                <w:sz w:val="24"/>
                <w:szCs w:val="24"/>
                <w:lang w:eastAsia="pt-BR"/>
                <w14:ligatures w14:val="none"/>
              </w:rPr>
            </w:pPr>
            <w:r>
              <w:rPr>
                <w:rFonts w:eastAsia="Times New Roman" w:cstheme="minorHAnsi"/>
                <w:color w:val="000000"/>
                <w:kern w:val="0"/>
                <w:sz w:val="24"/>
                <w:szCs w:val="24"/>
                <w:lang w:eastAsia="pt-BR"/>
                <w14:ligatures w14:val="none"/>
              </w:rPr>
              <w:t>-</w:t>
            </w:r>
          </w:p>
        </w:tc>
        <w:tc>
          <w:tcPr>
            <w:tcW w:w="5101" w:type="dxa"/>
            <w:shd w:val="clear" w:color="auto" w:fill="FBE4D5" w:themeFill="accent2" w:themeFillTint="33"/>
          </w:tcPr>
          <w:p w14:paraId="66AEBACD" w14:textId="221146B8" w:rsidR="00C06FFD" w:rsidRPr="000A700D" w:rsidRDefault="00C06FFD" w:rsidP="00663543">
            <w:pPr>
              <w:rPr>
                <w:rFonts w:eastAsia="Times New Roman" w:cstheme="minorHAnsi"/>
                <w:b/>
                <w:bCs/>
                <w:color w:val="EE0000"/>
                <w:kern w:val="0"/>
                <w:sz w:val="24"/>
                <w:szCs w:val="24"/>
                <w:lang w:eastAsia="pt-BR"/>
                <w14:ligatures w14:val="none"/>
              </w:rPr>
            </w:pPr>
            <w:r w:rsidRPr="000A700D">
              <w:rPr>
                <w:rFonts w:eastAsia="Times New Roman" w:cstheme="minorHAnsi"/>
                <w:b/>
                <w:bCs/>
                <w:color w:val="EE0000"/>
                <w:kern w:val="0"/>
                <w:sz w:val="24"/>
                <w:szCs w:val="24"/>
                <w:lang w:eastAsia="pt-BR"/>
                <w14:ligatures w14:val="none"/>
              </w:rPr>
              <w:t>Art. 268-B.  O Interventor deverá encaminhar para a Coordenação-Geral de Regimes Especiais – CGRE, com antecedência mínima de quinze dias, contados da data prevista para o encerramento do Regime Especial, um plano de recuperação da entidade ou do plano de benefícios para deliberação da Diretoria Colegiada da Previc.</w:t>
            </w:r>
          </w:p>
        </w:tc>
        <w:tc>
          <w:tcPr>
            <w:tcW w:w="5102" w:type="dxa"/>
            <w:shd w:val="clear" w:color="auto" w:fill="FBE4D5" w:themeFill="accent2" w:themeFillTint="33"/>
          </w:tcPr>
          <w:p w14:paraId="58413552" w14:textId="6C88FF81" w:rsidR="00C06FFD" w:rsidRPr="000B70A7" w:rsidRDefault="00663543" w:rsidP="00F90624">
            <w:pPr>
              <w:rPr>
                <w:sz w:val="24"/>
                <w:szCs w:val="24"/>
              </w:rPr>
            </w:pPr>
            <w:r w:rsidRPr="00663543">
              <w:rPr>
                <w:sz w:val="24"/>
                <w:szCs w:val="24"/>
              </w:rPr>
              <w:t>Definir prazo suficiente para análise da Diretoria Colegiada dos procedimentos que deverão ser adotados pela gestão da entidade, após o encerramento do R</w:t>
            </w:r>
            <w:r>
              <w:rPr>
                <w:sz w:val="24"/>
                <w:szCs w:val="24"/>
              </w:rPr>
              <w:t>egime Especial.</w:t>
            </w:r>
          </w:p>
        </w:tc>
      </w:tr>
      <w:tr w:rsidR="00C06FFD" w:rsidRPr="00606666" w14:paraId="1962A6D5" w14:textId="77777777" w:rsidTr="00F90624">
        <w:tc>
          <w:tcPr>
            <w:tcW w:w="5101" w:type="dxa"/>
            <w:shd w:val="clear" w:color="auto" w:fill="FBE4D5" w:themeFill="accent2" w:themeFillTint="33"/>
          </w:tcPr>
          <w:p w14:paraId="28E904DE" w14:textId="77777777" w:rsidR="00C06FFD" w:rsidRPr="000C3423" w:rsidRDefault="00C06FFD" w:rsidP="00F90624">
            <w:pPr>
              <w:ind w:right="-1"/>
              <w:rPr>
                <w:rFonts w:eastAsia="Times New Roman" w:cstheme="minorHAnsi"/>
                <w:color w:val="000000"/>
                <w:kern w:val="0"/>
                <w:sz w:val="24"/>
                <w:szCs w:val="24"/>
                <w:lang w:eastAsia="pt-BR"/>
                <w14:ligatures w14:val="none"/>
              </w:rPr>
            </w:pPr>
          </w:p>
        </w:tc>
        <w:tc>
          <w:tcPr>
            <w:tcW w:w="5101" w:type="dxa"/>
            <w:shd w:val="clear" w:color="auto" w:fill="FBE4D5" w:themeFill="accent2" w:themeFillTint="33"/>
          </w:tcPr>
          <w:p w14:paraId="0E6C8F32" w14:textId="3B7BB71C" w:rsidR="00C06FFD" w:rsidRPr="000A700D" w:rsidRDefault="0000780E" w:rsidP="00663543">
            <w:pPr>
              <w:ind w:right="-1"/>
              <w:rPr>
                <w:rFonts w:eastAsia="Times New Roman" w:cstheme="minorHAnsi"/>
                <w:b/>
                <w:bCs/>
                <w:color w:val="EE0000"/>
                <w:kern w:val="0"/>
                <w:sz w:val="24"/>
                <w:szCs w:val="24"/>
                <w:lang w:eastAsia="pt-BR"/>
                <w14:ligatures w14:val="none"/>
              </w:rPr>
            </w:pPr>
            <w:r w:rsidRPr="000A700D">
              <w:rPr>
                <w:rFonts w:eastAsia="Times New Roman" w:cstheme="minorHAnsi"/>
                <w:b/>
                <w:bCs/>
                <w:color w:val="EE0000"/>
                <w:kern w:val="0"/>
                <w:sz w:val="24"/>
                <w:szCs w:val="24"/>
                <w:lang w:eastAsia="pt-BR"/>
                <w14:ligatures w14:val="none"/>
              </w:rPr>
              <w:t xml:space="preserve">Parágrafo único.  O plano referido no </w:t>
            </w:r>
            <w:r w:rsidRPr="000A700D">
              <w:rPr>
                <w:rFonts w:eastAsia="Times New Roman" w:cstheme="minorHAnsi"/>
                <w:b/>
                <w:bCs/>
                <w:i/>
                <w:iCs/>
                <w:color w:val="EE0000"/>
                <w:kern w:val="0"/>
                <w:sz w:val="24"/>
                <w:szCs w:val="24"/>
                <w:lang w:eastAsia="pt-BR"/>
                <w14:ligatures w14:val="none"/>
              </w:rPr>
              <w:t>caput</w:t>
            </w:r>
            <w:r w:rsidRPr="000A700D">
              <w:rPr>
                <w:rFonts w:eastAsia="Times New Roman" w:cstheme="minorHAnsi"/>
                <w:b/>
                <w:bCs/>
                <w:color w:val="EE0000"/>
                <w:kern w:val="0"/>
                <w:sz w:val="24"/>
                <w:szCs w:val="24"/>
                <w:lang w:eastAsia="pt-BR"/>
                <w14:ligatures w14:val="none"/>
              </w:rPr>
              <w:t xml:space="preserve"> deverá ser inserido no Relatório Final da Intervenção, a ser elaborado pelo Interventor, com o título próprio de “Plano de Recuperação da Entidade”.</w:t>
            </w:r>
          </w:p>
        </w:tc>
        <w:tc>
          <w:tcPr>
            <w:tcW w:w="5102" w:type="dxa"/>
            <w:shd w:val="clear" w:color="auto" w:fill="FBE4D5" w:themeFill="accent2" w:themeFillTint="33"/>
          </w:tcPr>
          <w:p w14:paraId="75BE1CC5" w14:textId="3B4542F4" w:rsidR="00C06FFD" w:rsidRPr="000B70A7" w:rsidRDefault="0000780E" w:rsidP="00F90624">
            <w:pPr>
              <w:rPr>
                <w:sz w:val="24"/>
                <w:szCs w:val="24"/>
              </w:rPr>
            </w:pPr>
            <w:r w:rsidRPr="0000780E">
              <w:rPr>
                <w:sz w:val="24"/>
                <w:szCs w:val="24"/>
              </w:rPr>
              <w:t>Definir claramente a necessidade de o Interventor apresentar um plano de recuperação da entidade, conforme previsto no art. 46, da LC 109/01.</w:t>
            </w:r>
          </w:p>
        </w:tc>
      </w:tr>
      <w:tr w:rsidR="00C06FFD" w:rsidRPr="00606666" w14:paraId="5E1F2FDC" w14:textId="77777777" w:rsidTr="00F90624">
        <w:tc>
          <w:tcPr>
            <w:tcW w:w="5101" w:type="dxa"/>
            <w:shd w:val="clear" w:color="auto" w:fill="FBE4D5" w:themeFill="accent2" w:themeFillTint="33"/>
          </w:tcPr>
          <w:p w14:paraId="78A6F731" w14:textId="77777777" w:rsidR="00C06FFD" w:rsidRPr="000C3423" w:rsidRDefault="00C06FFD" w:rsidP="00F90624">
            <w:pPr>
              <w:ind w:right="-1"/>
              <w:rPr>
                <w:rFonts w:eastAsia="Times New Roman" w:cstheme="minorHAnsi"/>
                <w:color w:val="000000"/>
                <w:kern w:val="0"/>
                <w:sz w:val="24"/>
                <w:szCs w:val="24"/>
                <w:lang w:eastAsia="pt-BR"/>
                <w14:ligatures w14:val="none"/>
              </w:rPr>
            </w:pPr>
          </w:p>
        </w:tc>
        <w:tc>
          <w:tcPr>
            <w:tcW w:w="5101" w:type="dxa"/>
            <w:shd w:val="clear" w:color="auto" w:fill="FBE4D5" w:themeFill="accent2" w:themeFillTint="33"/>
          </w:tcPr>
          <w:p w14:paraId="38660D62" w14:textId="72705C18" w:rsidR="00C06FFD" w:rsidRPr="000A700D" w:rsidRDefault="0000780E" w:rsidP="00F90624">
            <w:pPr>
              <w:ind w:right="-1"/>
              <w:rPr>
                <w:rFonts w:eastAsia="Times New Roman" w:cstheme="minorHAnsi"/>
                <w:b/>
                <w:bCs/>
                <w:color w:val="EE0000"/>
                <w:kern w:val="0"/>
                <w:sz w:val="24"/>
                <w:szCs w:val="24"/>
                <w:lang w:eastAsia="pt-BR"/>
                <w14:ligatures w14:val="none"/>
              </w:rPr>
            </w:pPr>
            <w:r w:rsidRPr="000A700D">
              <w:rPr>
                <w:rFonts w:eastAsia="Times New Roman" w:cstheme="minorHAnsi"/>
                <w:b/>
                <w:bCs/>
                <w:color w:val="EE0000"/>
                <w:kern w:val="0"/>
                <w:sz w:val="24"/>
                <w:szCs w:val="24"/>
                <w:lang w:eastAsia="pt-BR"/>
                <w14:ligatures w14:val="none"/>
              </w:rPr>
              <w:t>Art. 268-C.  Ao final dos trabalhos do Interventor, nomeado pela Previc, será indicada uma Governança Provisória, com mandato de seis meses, com a atribuição principal de implementar o Plano de Recuperação da Entidade e de conduzir o processo ordinário de definição da estrutura de governança definitiva.</w:t>
            </w:r>
          </w:p>
        </w:tc>
        <w:tc>
          <w:tcPr>
            <w:tcW w:w="5102" w:type="dxa"/>
            <w:shd w:val="clear" w:color="auto" w:fill="FBE4D5" w:themeFill="accent2" w:themeFillTint="33"/>
          </w:tcPr>
          <w:p w14:paraId="3E1C48BC" w14:textId="1BC29D61" w:rsidR="00C06FFD" w:rsidRPr="000B70A7" w:rsidRDefault="0000780E" w:rsidP="00F90624">
            <w:pPr>
              <w:rPr>
                <w:sz w:val="24"/>
                <w:szCs w:val="24"/>
              </w:rPr>
            </w:pPr>
            <w:r w:rsidRPr="0000780E">
              <w:rPr>
                <w:sz w:val="24"/>
                <w:szCs w:val="24"/>
              </w:rPr>
              <w:t>Definir responsabilidades para a nova Gestão da Entidade.</w:t>
            </w:r>
          </w:p>
        </w:tc>
      </w:tr>
      <w:tr w:rsidR="00C06FFD" w:rsidRPr="00606666" w14:paraId="39AC67C2" w14:textId="77777777" w:rsidTr="00F90624">
        <w:tc>
          <w:tcPr>
            <w:tcW w:w="5101" w:type="dxa"/>
            <w:shd w:val="clear" w:color="auto" w:fill="FBE4D5" w:themeFill="accent2" w:themeFillTint="33"/>
          </w:tcPr>
          <w:p w14:paraId="6D7BE369" w14:textId="77777777" w:rsidR="00C06FFD" w:rsidRPr="000C3423" w:rsidRDefault="00C06FFD" w:rsidP="00F90624">
            <w:pPr>
              <w:ind w:right="-1"/>
              <w:rPr>
                <w:rFonts w:eastAsia="Times New Roman" w:cstheme="minorHAnsi"/>
                <w:color w:val="000000"/>
                <w:kern w:val="0"/>
                <w:sz w:val="24"/>
                <w:szCs w:val="24"/>
                <w:lang w:eastAsia="pt-BR"/>
                <w14:ligatures w14:val="none"/>
              </w:rPr>
            </w:pPr>
          </w:p>
        </w:tc>
        <w:tc>
          <w:tcPr>
            <w:tcW w:w="5101" w:type="dxa"/>
            <w:shd w:val="clear" w:color="auto" w:fill="FBE4D5" w:themeFill="accent2" w:themeFillTint="33"/>
          </w:tcPr>
          <w:p w14:paraId="44D020D7" w14:textId="70C69B58" w:rsidR="00C06FFD" w:rsidRPr="000A700D" w:rsidRDefault="0000780E" w:rsidP="00F90624">
            <w:pPr>
              <w:ind w:right="-1"/>
              <w:rPr>
                <w:rFonts w:eastAsia="Times New Roman" w:cstheme="minorHAnsi"/>
                <w:b/>
                <w:bCs/>
                <w:color w:val="EE0000"/>
                <w:kern w:val="0"/>
                <w:sz w:val="24"/>
                <w:szCs w:val="24"/>
                <w:lang w:eastAsia="pt-BR"/>
                <w14:ligatures w14:val="none"/>
              </w:rPr>
            </w:pPr>
            <w:r w:rsidRPr="000A700D">
              <w:rPr>
                <w:rFonts w:eastAsia="Times New Roman" w:cstheme="minorHAnsi"/>
                <w:b/>
                <w:bCs/>
                <w:color w:val="EE0000"/>
                <w:kern w:val="0"/>
                <w:sz w:val="24"/>
                <w:szCs w:val="24"/>
                <w:lang w:eastAsia="pt-BR"/>
                <w14:ligatures w14:val="none"/>
              </w:rPr>
              <w:t xml:space="preserve">Parágrafo único.  A indicação dos membros que comporão a Governança Provisória </w:t>
            </w:r>
            <w:r w:rsidRPr="000A700D">
              <w:rPr>
                <w:rFonts w:eastAsia="Times New Roman" w:cstheme="minorHAnsi"/>
                <w:b/>
                <w:bCs/>
                <w:color w:val="EE0000"/>
                <w:kern w:val="0"/>
                <w:sz w:val="24"/>
                <w:szCs w:val="24"/>
                <w:lang w:eastAsia="pt-BR"/>
                <w14:ligatures w14:val="none"/>
              </w:rPr>
              <w:lastRenderedPageBreak/>
              <w:t>deverá observar a representação dos participantes e assistidos da EPFC.</w:t>
            </w:r>
          </w:p>
        </w:tc>
        <w:tc>
          <w:tcPr>
            <w:tcW w:w="5102" w:type="dxa"/>
            <w:shd w:val="clear" w:color="auto" w:fill="FBE4D5" w:themeFill="accent2" w:themeFillTint="33"/>
          </w:tcPr>
          <w:p w14:paraId="7F88AEF2" w14:textId="75C3D68C" w:rsidR="00C06FFD" w:rsidRPr="000B70A7" w:rsidRDefault="0000780E" w:rsidP="00F90624">
            <w:pPr>
              <w:rPr>
                <w:sz w:val="24"/>
                <w:szCs w:val="24"/>
              </w:rPr>
            </w:pPr>
            <w:r w:rsidRPr="0000780E">
              <w:rPr>
                <w:sz w:val="24"/>
                <w:szCs w:val="24"/>
              </w:rPr>
              <w:lastRenderedPageBreak/>
              <w:t>Definir a forma de composição da Governança Provisória.</w:t>
            </w:r>
          </w:p>
        </w:tc>
      </w:tr>
      <w:tr w:rsidR="00C06FFD" w:rsidRPr="00606666" w14:paraId="6CB09630" w14:textId="77777777" w:rsidTr="00F90624">
        <w:tc>
          <w:tcPr>
            <w:tcW w:w="5101" w:type="dxa"/>
            <w:shd w:val="clear" w:color="auto" w:fill="FBE4D5" w:themeFill="accent2" w:themeFillTint="33"/>
          </w:tcPr>
          <w:p w14:paraId="26156268" w14:textId="77777777" w:rsidR="00C06FFD" w:rsidRPr="000C3423" w:rsidRDefault="00C06FFD" w:rsidP="00F90624">
            <w:pPr>
              <w:ind w:right="-1"/>
              <w:rPr>
                <w:rFonts w:eastAsia="Times New Roman" w:cstheme="minorHAnsi"/>
                <w:color w:val="000000"/>
                <w:kern w:val="0"/>
                <w:sz w:val="24"/>
                <w:szCs w:val="24"/>
                <w:lang w:eastAsia="pt-BR"/>
                <w14:ligatures w14:val="none"/>
              </w:rPr>
            </w:pPr>
          </w:p>
        </w:tc>
        <w:tc>
          <w:tcPr>
            <w:tcW w:w="5101" w:type="dxa"/>
            <w:shd w:val="clear" w:color="auto" w:fill="FBE4D5" w:themeFill="accent2" w:themeFillTint="33"/>
          </w:tcPr>
          <w:p w14:paraId="1D6CFCF6" w14:textId="1E34DF5E" w:rsidR="00C06FFD" w:rsidRPr="000A700D" w:rsidRDefault="0000780E" w:rsidP="00F90624">
            <w:pPr>
              <w:ind w:right="-1"/>
              <w:rPr>
                <w:rFonts w:eastAsia="Times New Roman" w:cstheme="minorHAnsi"/>
                <w:b/>
                <w:bCs/>
                <w:color w:val="EE0000"/>
                <w:kern w:val="0"/>
                <w:sz w:val="24"/>
                <w:szCs w:val="24"/>
                <w:lang w:eastAsia="pt-BR"/>
                <w14:ligatures w14:val="none"/>
              </w:rPr>
            </w:pPr>
            <w:r w:rsidRPr="000A700D">
              <w:rPr>
                <w:rFonts w:eastAsia="Times New Roman" w:cstheme="minorHAnsi"/>
                <w:b/>
                <w:bCs/>
                <w:color w:val="EE0000"/>
                <w:kern w:val="0"/>
                <w:sz w:val="24"/>
                <w:szCs w:val="24"/>
                <w:lang w:eastAsia="pt-BR"/>
                <w14:ligatures w14:val="none"/>
              </w:rPr>
              <w:t>Art. 268-D. Após o encerramento do Regime Especial de Intervenção, a EFPC será incluída no PAF e submetida ao processo de fiscalização de Acompanhamento Especial.</w:t>
            </w:r>
          </w:p>
        </w:tc>
        <w:tc>
          <w:tcPr>
            <w:tcW w:w="5102" w:type="dxa"/>
            <w:shd w:val="clear" w:color="auto" w:fill="FBE4D5" w:themeFill="accent2" w:themeFillTint="33"/>
          </w:tcPr>
          <w:p w14:paraId="79312049" w14:textId="496225B1" w:rsidR="00C06FFD" w:rsidRPr="000B70A7" w:rsidRDefault="0000780E" w:rsidP="00F90624">
            <w:pPr>
              <w:rPr>
                <w:sz w:val="24"/>
                <w:szCs w:val="24"/>
              </w:rPr>
            </w:pPr>
            <w:r w:rsidRPr="0000780E">
              <w:rPr>
                <w:sz w:val="24"/>
                <w:szCs w:val="24"/>
              </w:rPr>
              <w:t>Definir que a entidade, após o encerramento da intervenção, seja incluída no PAF.</w:t>
            </w:r>
          </w:p>
        </w:tc>
      </w:tr>
      <w:tr w:rsidR="00AA79BC" w:rsidRPr="00606666" w14:paraId="0478B890" w14:textId="77777777" w:rsidTr="00F90624">
        <w:tc>
          <w:tcPr>
            <w:tcW w:w="5101" w:type="dxa"/>
            <w:shd w:val="clear" w:color="auto" w:fill="FBE4D5" w:themeFill="accent2" w:themeFillTint="33"/>
          </w:tcPr>
          <w:p w14:paraId="4F6FC999" w14:textId="77777777" w:rsidR="00AA79BC" w:rsidRDefault="00AA79BC" w:rsidP="00AA79BC">
            <w:pPr>
              <w:ind w:right="-1"/>
              <w:rPr>
                <w:rFonts w:eastAsia="Times New Roman" w:cstheme="minorHAnsi"/>
                <w:color w:val="000000"/>
                <w:kern w:val="0"/>
                <w:sz w:val="24"/>
                <w:szCs w:val="24"/>
                <w:lang w:eastAsia="pt-BR"/>
                <w14:ligatures w14:val="none"/>
              </w:rPr>
            </w:pPr>
            <w:r w:rsidRPr="0000780E">
              <w:rPr>
                <w:rFonts w:eastAsia="Times New Roman" w:cstheme="minorHAnsi"/>
                <w:color w:val="000000"/>
                <w:kern w:val="0"/>
                <w:sz w:val="24"/>
                <w:szCs w:val="24"/>
                <w:lang w:eastAsia="pt-BR"/>
                <w14:ligatures w14:val="none"/>
              </w:rPr>
              <w:t xml:space="preserve">Art. 269. </w:t>
            </w:r>
            <w:r w:rsidRPr="0000780E">
              <w:rPr>
                <w:rFonts w:eastAsia="Times New Roman" w:cstheme="minorHAnsi"/>
                <w:b/>
                <w:bCs/>
                <w:color w:val="000000"/>
                <w:kern w:val="0"/>
                <w:sz w:val="24"/>
                <w:szCs w:val="24"/>
                <w:lang w:eastAsia="pt-BR"/>
                <w14:ligatures w14:val="none"/>
              </w:rPr>
              <w:t>Deverão constar do relatório de que trata o art. 268 as informações a seguir especificadas:</w:t>
            </w:r>
            <w:r w:rsidRPr="0000780E">
              <w:rPr>
                <w:rFonts w:eastAsia="Times New Roman" w:cstheme="minorHAnsi"/>
                <w:color w:val="000000"/>
                <w:kern w:val="0"/>
                <w:sz w:val="24"/>
                <w:szCs w:val="24"/>
                <w:lang w:eastAsia="pt-BR"/>
                <w14:ligatures w14:val="none"/>
              </w:rPr>
              <w:t xml:space="preserve"> </w:t>
            </w:r>
          </w:p>
          <w:p w14:paraId="266DDEC6" w14:textId="77777777" w:rsidR="00AA79BC" w:rsidRDefault="00AA79BC" w:rsidP="00AA79BC">
            <w:pPr>
              <w:ind w:right="-1"/>
              <w:rPr>
                <w:rFonts w:eastAsia="Times New Roman" w:cstheme="minorHAnsi"/>
                <w:color w:val="000000"/>
                <w:kern w:val="0"/>
                <w:sz w:val="24"/>
                <w:szCs w:val="24"/>
                <w:lang w:eastAsia="pt-BR"/>
                <w14:ligatures w14:val="none"/>
              </w:rPr>
            </w:pPr>
            <w:r w:rsidRPr="0000780E">
              <w:rPr>
                <w:rFonts w:eastAsia="Times New Roman" w:cstheme="minorHAnsi"/>
                <w:color w:val="000000"/>
                <w:kern w:val="0"/>
                <w:sz w:val="24"/>
                <w:szCs w:val="24"/>
                <w:lang w:eastAsia="pt-BR"/>
                <w14:ligatures w14:val="none"/>
              </w:rPr>
              <w:t xml:space="preserve">I - </w:t>
            </w:r>
            <w:proofErr w:type="gramStart"/>
            <w:r w:rsidRPr="0000780E">
              <w:rPr>
                <w:rFonts w:eastAsia="Times New Roman" w:cstheme="minorHAnsi"/>
                <w:color w:val="000000"/>
                <w:kern w:val="0"/>
                <w:sz w:val="24"/>
                <w:szCs w:val="24"/>
                <w:lang w:eastAsia="pt-BR"/>
                <w14:ligatures w14:val="none"/>
              </w:rPr>
              <w:t>o</w:t>
            </w:r>
            <w:proofErr w:type="gramEnd"/>
            <w:r w:rsidRPr="0000780E">
              <w:rPr>
                <w:rFonts w:eastAsia="Times New Roman" w:cstheme="minorHAnsi"/>
                <w:color w:val="000000"/>
                <w:kern w:val="0"/>
                <w:sz w:val="24"/>
                <w:szCs w:val="24"/>
                <w:lang w:eastAsia="pt-BR"/>
                <w14:ligatures w14:val="none"/>
              </w:rPr>
              <w:t xml:space="preserve"> resumo das atividades desenvolvidas no mês; </w:t>
            </w:r>
          </w:p>
          <w:p w14:paraId="344798F5" w14:textId="77777777" w:rsidR="00AA79BC" w:rsidRDefault="00AA79BC" w:rsidP="00AA79BC">
            <w:pPr>
              <w:ind w:right="-1"/>
              <w:rPr>
                <w:rFonts w:eastAsia="Times New Roman" w:cstheme="minorHAnsi"/>
                <w:color w:val="000000"/>
                <w:kern w:val="0"/>
                <w:sz w:val="24"/>
                <w:szCs w:val="24"/>
                <w:lang w:eastAsia="pt-BR"/>
                <w14:ligatures w14:val="none"/>
              </w:rPr>
            </w:pPr>
            <w:r w:rsidRPr="0000780E">
              <w:rPr>
                <w:rFonts w:eastAsia="Times New Roman" w:cstheme="minorHAnsi"/>
                <w:color w:val="000000"/>
                <w:kern w:val="0"/>
                <w:sz w:val="24"/>
                <w:szCs w:val="24"/>
                <w:lang w:eastAsia="pt-BR"/>
                <w14:ligatures w14:val="none"/>
              </w:rPr>
              <w:t xml:space="preserve">II - </w:t>
            </w:r>
            <w:proofErr w:type="gramStart"/>
            <w:r w:rsidRPr="0000780E">
              <w:rPr>
                <w:rFonts w:eastAsia="Times New Roman" w:cstheme="minorHAnsi"/>
                <w:color w:val="000000"/>
                <w:kern w:val="0"/>
                <w:sz w:val="24"/>
                <w:szCs w:val="24"/>
                <w:lang w:eastAsia="pt-BR"/>
                <w14:ligatures w14:val="none"/>
              </w:rPr>
              <w:t>as</w:t>
            </w:r>
            <w:proofErr w:type="gramEnd"/>
            <w:r w:rsidRPr="0000780E">
              <w:rPr>
                <w:rFonts w:eastAsia="Times New Roman" w:cstheme="minorHAnsi"/>
                <w:color w:val="000000"/>
                <w:kern w:val="0"/>
                <w:sz w:val="24"/>
                <w:szCs w:val="24"/>
                <w:lang w:eastAsia="pt-BR"/>
                <w14:ligatures w14:val="none"/>
              </w:rPr>
              <w:t xml:space="preserve"> medidas que vêm sendo adotadas para encerrar o regime especial; </w:t>
            </w:r>
          </w:p>
          <w:p w14:paraId="22A46A31" w14:textId="77777777" w:rsidR="00AA79BC" w:rsidRDefault="00AA79BC" w:rsidP="00AA79BC">
            <w:pPr>
              <w:ind w:right="-1"/>
              <w:rPr>
                <w:rFonts w:eastAsia="Times New Roman" w:cstheme="minorHAnsi"/>
                <w:color w:val="000000"/>
                <w:kern w:val="0"/>
                <w:sz w:val="24"/>
                <w:szCs w:val="24"/>
                <w:lang w:eastAsia="pt-BR"/>
                <w14:ligatures w14:val="none"/>
              </w:rPr>
            </w:pPr>
            <w:r w:rsidRPr="0000780E">
              <w:rPr>
                <w:rFonts w:eastAsia="Times New Roman" w:cstheme="minorHAnsi"/>
                <w:color w:val="000000"/>
                <w:kern w:val="0"/>
                <w:sz w:val="24"/>
                <w:szCs w:val="24"/>
                <w:lang w:eastAsia="pt-BR"/>
                <w14:ligatures w14:val="none"/>
              </w:rPr>
              <w:t xml:space="preserve">III - o prazo estimado para o encerramento do regime especial; </w:t>
            </w:r>
          </w:p>
          <w:p w14:paraId="1993A95A" w14:textId="77777777" w:rsidR="00AA79BC" w:rsidRDefault="00AA79BC" w:rsidP="00AA79BC">
            <w:pPr>
              <w:ind w:right="-1"/>
              <w:rPr>
                <w:rFonts w:eastAsia="Times New Roman" w:cstheme="minorHAnsi"/>
                <w:color w:val="000000"/>
                <w:kern w:val="0"/>
                <w:sz w:val="24"/>
                <w:szCs w:val="24"/>
                <w:lang w:eastAsia="pt-BR"/>
                <w14:ligatures w14:val="none"/>
              </w:rPr>
            </w:pPr>
            <w:r w:rsidRPr="0000780E">
              <w:rPr>
                <w:rFonts w:eastAsia="Times New Roman" w:cstheme="minorHAnsi"/>
                <w:color w:val="000000"/>
                <w:kern w:val="0"/>
                <w:sz w:val="24"/>
                <w:szCs w:val="24"/>
                <w:lang w:eastAsia="pt-BR"/>
                <w14:ligatures w14:val="none"/>
              </w:rPr>
              <w:t xml:space="preserve">IV - </w:t>
            </w:r>
            <w:proofErr w:type="gramStart"/>
            <w:r w:rsidRPr="0000780E">
              <w:rPr>
                <w:rFonts w:eastAsia="Times New Roman" w:cstheme="minorHAnsi"/>
                <w:color w:val="000000"/>
                <w:kern w:val="0"/>
                <w:sz w:val="24"/>
                <w:szCs w:val="24"/>
                <w:lang w:eastAsia="pt-BR"/>
                <w14:ligatures w14:val="none"/>
              </w:rPr>
              <w:t>detalhamento</w:t>
            </w:r>
            <w:proofErr w:type="gramEnd"/>
            <w:r w:rsidRPr="0000780E">
              <w:rPr>
                <w:rFonts w:eastAsia="Times New Roman" w:cstheme="minorHAnsi"/>
                <w:color w:val="000000"/>
                <w:kern w:val="0"/>
                <w:sz w:val="24"/>
                <w:szCs w:val="24"/>
                <w:lang w:eastAsia="pt-BR"/>
                <w14:ligatures w14:val="none"/>
              </w:rPr>
              <w:t xml:space="preserve"> das medidas que vêm sendo adotadas para redução das despesas administrativas, com os esclarecimentos adicionais porventura necessários; </w:t>
            </w:r>
          </w:p>
          <w:p w14:paraId="0754602F" w14:textId="77777777" w:rsidR="00AA79BC" w:rsidRDefault="00AA79BC" w:rsidP="00AA79BC">
            <w:pPr>
              <w:ind w:right="-1"/>
              <w:rPr>
                <w:rFonts w:eastAsia="Times New Roman" w:cstheme="minorHAnsi"/>
                <w:color w:val="000000"/>
                <w:kern w:val="0"/>
                <w:sz w:val="24"/>
                <w:szCs w:val="24"/>
                <w:lang w:eastAsia="pt-BR"/>
                <w14:ligatures w14:val="none"/>
              </w:rPr>
            </w:pPr>
            <w:r w:rsidRPr="0000780E">
              <w:rPr>
                <w:rFonts w:eastAsia="Times New Roman" w:cstheme="minorHAnsi"/>
                <w:color w:val="000000"/>
                <w:kern w:val="0"/>
                <w:sz w:val="24"/>
                <w:szCs w:val="24"/>
                <w:lang w:eastAsia="pt-BR"/>
                <w14:ligatures w14:val="none"/>
              </w:rPr>
              <w:t xml:space="preserve">V - </w:t>
            </w:r>
            <w:proofErr w:type="gramStart"/>
            <w:r w:rsidRPr="0000780E">
              <w:rPr>
                <w:rFonts w:eastAsia="Times New Roman" w:cstheme="minorHAnsi"/>
                <w:color w:val="000000"/>
                <w:kern w:val="0"/>
                <w:sz w:val="24"/>
                <w:szCs w:val="24"/>
                <w:lang w:eastAsia="pt-BR"/>
                <w14:ligatures w14:val="none"/>
              </w:rPr>
              <w:t>ações</w:t>
            </w:r>
            <w:proofErr w:type="gramEnd"/>
            <w:r w:rsidRPr="0000780E">
              <w:rPr>
                <w:rFonts w:eastAsia="Times New Roman" w:cstheme="minorHAnsi"/>
                <w:color w:val="000000"/>
                <w:kern w:val="0"/>
                <w:sz w:val="24"/>
                <w:szCs w:val="24"/>
                <w:lang w:eastAsia="pt-BR"/>
                <w14:ligatures w14:val="none"/>
              </w:rPr>
              <w:t xml:space="preserve"> judiciais, discriminadas por plano de benefícios, quando couber, com a descrição sucinta das ações ou grupo de ações judiciais mais relevantes, contendo, no mínimo, o número do processo, o nome da parte adversa, o valor da causa, a indicação do juízo onde tramita, o objeto da ação, a fase atual do processo e as decisões proferidas; </w:t>
            </w:r>
          </w:p>
          <w:p w14:paraId="0D47E5E3" w14:textId="77777777" w:rsidR="00AA79BC" w:rsidRDefault="00AA79BC" w:rsidP="00AA79BC">
            <w:pPr>
              <w:ind w:right="-1"/>
              <w:rPr>
                <w:rFonts w:eastAsia="Times New Roman" w:cstheme="minorHAnsi"/>
                <w:color w:val="000000"/>
                <w:kern w:val="0"/>
                <w:sz w:val="24"/>
                <w:szCs w:val="24"/>
                <w:lang w:eastAsia="pt-BR"/>
                <w14:ligatures w14:val="none"/>
              </w:rPr>
            </w:pPr>
            <w:r w:rsidRPr="0000780E">
              <w:rPr>
                <w:rFonts w:eastAsia="Times New Roman" w:cstheme="minorHAnsi"/>
                <w:color w:val="000000"/>
                <w:kern w:val="0"/>
                <w:sz w:val="24"/>
                <w:szCs w:val="24"/>
                <w:lang w:eastAsia="pt-BR"/>
                <w14:ligatures w14:val="none"/>
              </w:rPr>
              <w:t xml:space="preserve">VI - </w:t>
            </w:r>
            <w:proofErr w:type="gramStart"/>
            <w:r w:rsidRPr="0000780E">
              <w:rPr>
                <w:rFonts w:eastAsia="Times New Roman" w:cstheme="minorHAnsi"/>
                <w:color w:val="000000"/>
                <w:kern w:val="0"/>
                <w:sz w:val="24"/>
                <w:szCs w:val="24"/>
                <w:lang w:eastAsia="pt-BR"/>
                <w14:ligatures w14:val="none"/>
              </w:rPr>
              <w:t>a</w:t>
            </w:r>
            <w:proofErr w:type="gramEnd"/>
            <w:r w:rsidRPr="0000780E">
              <w:rPr>
                <w:rFonts w:eastAsia="Times New Roman" w:cstheme="minorHAnsi"/>
                <w:color w:val="000000"/>
                <w:kern w:val="0"/>
                <w:sz w:val="24"/>
                <w:szCs w:val="24"/>
                <w:lang w:eastAsia="pt-BR"/>
                <w14:ligatures w14:val="none"/>
              </w:rPr>
              <w:t xml:space="preserve"> movimentação financeira; </w:t>
            </w:r>
          </w:p>
          <w:p w14:paraId="47F98A29" w14:textId="77777777" w:rsidR="00AA79BC" w:rsidRDefault="00AA79BC" w:rsidP="00AA79BC">
            <w:pPr>
              <w:ind w:right="-1"/>
              <w:rPr>
                <w:rFonts w:eastAsia="Times New Roman" w:cstheme="minorHAnsi"/>
                <w:color w:val="000000"/>
                <w:kern w:val="0"/>
                <w:sz w:val="24"/>
                <w:szCs w:val="24"/>
                <w:lang w:eastAsia="pt-BR"/>
                <w14:ligatures w14:val="none"/>
              </w:rPr>
            </w:pPr>
            <w:r w:rsidRPr="0000780E">
              <w:rPr>
                <w:rFonts w:eastAsia="Times New Roman" w:cstheme="minorHAnsi"/>
                <w:color w:val="000000"/>
                <w:kern w:val="0"/>
                <w:sz w:val="24"/>
                <w:szCs w:val="24"/>
                <w:lang w:eastAsia="pt-BR"/>
                <w14:ligatures w14:val="none"/>
              </w:rPr>
              <w:t xml:space="preserve">VII - as informações sobre os Quadro Geral de Credores; e </w:t>
            </w:r>
          </w:p>
          <w:p w14:paraId="4D7EB170" w14:textId="1A4AF083" w:rsidR="00AA79BC" w:rsidRPr="000C3423" w:rsidRDefault="00AA79BC" w:rsidP="00AA79BC">
            <w:pPr>
              <w:ind w:right="-1"/>
              <w:rPr>
                <w:rFonts w:eastAsia="Times New Roman" w:cstheme="minorHAnsi"/>
                <w:color w:val="000000"/>
                <w:kern w:val="0"/>
                <w:sz w:val="24"/>
                <w:szCs w:val="24"/>
                <w:lang w:eastAsia="pt-BR"/>
                <w14:ligatures w14:val="none"/>
              </w:rPr>
            </w:pPr>
            <w:r w:rsidRPr="0000780E">
              <w:rPr>
                <w:rFonts w:eastAsia="Times New Roman" w:cstheme="minorHAnsi"/>
                <w:color w:val="000000"/>
                <w:kern w:val="0"/>
                <w:sz w:val="24"/>
                <w:szCs w:val="24"/>
                <w:lang w:eastAsia="pt-BR"/>
                <w14:ligatures w14:val="none"/>
              </w:rPr>
              <w:t>VIII - considerações gerais julgadas pertinentes.</w:t>
            </w:r>
          </w:p>
        </w:tc>
        <w:tc>
          <w:tcPr>
            <w:tcW w:w="5101" w:type="dxa"/>
            <w:shd w:val="clear" w:color="auto" w:fill="FBE4D5" w:themeFill="accent2" w:themeFillTint="33"/>
          </w:tcPr>
          <w:p w14:paraId="380D4546" w14:textId="26DF7A16" w:rsidR="00AA79BC" w:rsidRDefault="00AA79BC" w:rsidP="00AA79BC">
            <w:pPr>
              <w:ind w:right="-1"/>
              <w:rPr>
                <w:rFonts w:eastAsia="Times New Roman" w:cstheme="minorHAnsi"/>
                <w:color w:val="000000"/>
                <w:kern w:val="0"/>
                <w:sz w:val="24"/>
                <w:szCs w:val="24"/>
                <w:lang w:eastAsia="pt-BR"/>
                <w14:ligatures w14:val="none"/>
              </w:rPr>
            </w:pPr>
            <w:r w:rsidRPr="0000780E">
              <w:rPr>
                <w:rFonts w:eastAsia="Times New Roman" w:cstheme="minorHAnsi"/>
                <w:color w:val="000000"/>
                <w:kern w:val="0"/>
                <w:sz w:val="24"/>
                <w:szCs w:val="24"/>
                <w:lang w:eastAsia="pt-BR"/>
                <w14:ligatures w14:val="none"/>
              </w:rPr>
              <w:t xml:space="preserve">Art. 269. </w:t>
            </w:r>
            <w:r w:rsidRPr="0000780E">
              <w:rPr>
                <w:rFonts w:eastAsia="Times New Roman" w:cstheme="minorHAnsi"/>
                <w:b/>
                <w:bCs/>
                <w:color w:val="EE0000"/>
                <w:kern w:val="0"/>
                <w:sz w:val="24"/>
                <w:szCs w:val="24"/>
                <w:lang w:eastAsia="pt-BR"/>
                <w14:ligatures w14:val="none"/>
              </w:rPr>
              <w:t>No relatório de que trata o art. 268, deverão constar as seguintes informações:</w:t>
            </w:r>
            <w:r w:rsidRPr="0000780E">
              <w:rPr>
                <w:rFonts w:eastAsia="Times New Roman" w:cstheme="minorHAnsi"/>
                <w:color w:val="000000"/>
                <w:kern w:val="0"/>
                <w:sz w:val="24"/>
                <w:szCs w:val="24"/>
                <w:lang w:eastAsia="pt-BR"/>
                <w14:ligatures w14:val="none"/>
              </w:rPr>
              <w:t xml:space="preserve"> </w:t>
            </w:r>
          </w:p>
          <w:p w14:paraId="70276040" w14:textId="77777777" w:rsidR="00AA79BC" w:rsidRDefault="00AA79BC" w:rsidP="00AA79BC">
            <w:pPr>
              <w:ind w:right="-1"/>
              <w:rPr>
                <w:rFonts w:eastAsia="Times New Roman" w:cstheme="minorHAnsi"/>
                <w:color w:val="000000"/>
                <w:kern w:val="0"/>
                <w:sz w:val="24"/>
                <w:szCs w:val="24"/>
                <w:lang w:eastAsia="pt-BR"/>
                <w14:ligatures w14:val="none"/>
              </w:rPr>
            </w:pPr>
            <w:r w:rsidRPr="0000780E">
              <w:rPr>
                <w:rFonts w:eastAsia="Times New Roman" w:cstheme="minorHAnsi"/>
                <w:color w:val="000000"/>
                <w:kern w:val="0"/>
                <w:sz w:val="24"/>
                <w:szCs w:val="24"/>
                <w:lang w:eastAsia="pt-BR"/>
                <w14:ligatures w14:val="none"/>
              </w:rPr>
              <w:t xml:space="preserve">I - </w:t>
            </w:r>
            <w:proofErr w:type="gramStart"/>
            <w:r w:rsidRPr="0000780E">
              <w:rPr>
                <w:rFonts w:eastAsia="Times New Roman" w:cstheme="minorHAnsi"/>
                <w:strike/>
                <w:color w:val="EE0000"/>
                <w:kern w:val="0"/>
                <w:sz w:val="24"/>
                <w:szCs w:val="24"/>
                <w:lang w:eastAsia="pt-BR"/>
                <w14:ligatures w14:val="none"/>
              </w:rPr>
              <w:t>o</w:t>
            </w:r>
            <w:proofErr w:type="gramEnd"/>
            <w:r w:rsidRPr="0000780E">
              <w:rPr>
                <w:rFonts w:eastAsia="Times New Roman" w:cstheme="minorHAnsi"/>
                <w:strike/>
                <w:color w:val="EE0000"/>
                <w:kern w:val="0"/>
                <w:sz w:val="24"/>
                <w:szCs w:val="24"/>
                <w:lang w:eastAsia="pt-BR"/>
                <w14:ligatures w14:val="none"/>
              </w:rPr>
              <w:t xml:space="preserve"> </w:t>
            </w:r>
            <w:r w:rsidRPr="0000780E">
              <w:rPr>
                <w:rFonts w:eastAsia="Times New Roman" w:cstheme="minorHAnsi"/>
                <w:color w:val="000000"/>
                <w:kern w:val="0"/>
                <w:sz w:val="24"/>
                <w:szCs w:val="24"/>
                <w:lang w:eastAsia="pt-BR"/>
                <w14:ligatures w14:val="none"/>
              </w:rPr>
              <w:t xml:space="preserve">resumo das atividades desenvolvidas no mês; </w:t>
            </w:r>
          </w:p>
          <w:p w14:paraId="31A45E94" w14:textId="77777777" w:rsidR="00AA79BC" w:rsidRDefault="00AA79BC" w:rsidP="00AA79BC">
            <w:pPr>
              <w:ind w:right="-1"/>
              <w:rPr>
                <w:rFonts w:eastAsia="Times New Roman" w:cstheme="minorHAnsi"/>
                <w:color w:val="000000"/>
                <w:kern w:val="0"/>
                <w:sz w:val="24"/>
                <w:szCs w:val="24"/>
                <w:lang w:eastAsia="pt-BR"/>
                <w14:ligatures w14:val="none"/>
              </w:rPr>
            </w:pPr>
            <w:r w:rsidRPr="0000780E">
              <w:rPr>
                <w:rFonts w:eastAsia="Times New Roman" w:cstheme="minorHAnsi"/>
                <w:color w:val="000000"/>
                <w:kern w:val="0"/>
                <w:sz w:val="24"/>
                <w:szCs w:val="24"/>
                <w:lang w:eastAsia="pt-BR"/>
                <w14:ligatures w14:val="none"/>
              </w:rPr>
              <w:t xml:space="preserve">II - </w:t>
            </w:r>
            <w:proofErr w:type="gramStart"/>
            <w:r w:rsidRPr="0000780E">
              <w:rPr>
                <w:rFonts w:eastAsia="Times New Roman" w:cstheme="minorHAnsi"/>
                <w:strike/>
                <w:color w:val="EE0000"/>
                <w:kern w:val="0"/>
                <w:sz w:val="24"/>
                <w:szCs w:val="24"/>
                <w:lang w:eastAsia="pt-BR"/>
                <w14:ligatures w14:val="none"/>
              </w:rPr>
              <w:t>as</w:t>
            </w:r>
            <w:proofErr w:type="gramEnd"/>
            <w:r w:rsidRPr="0000780E">
              <w:rPr>
                <w:rFonts w:eastAsia="Times New Roman" w:cstheme="minorHAnsi"/>
                <w:strike/>
                <w:color w:val="EE0000"/>
                <w:kern w:val="0"/>
                <w:sz w:val="24"/>
                <w:szCs w:val="24"/>
                <w:lang w:eastAsia="pt-BR"/>
                <w14:ligatures w14:val="none"/>
              </w:rPr>
              <w:t xml:space="preserve"> </w:t>
            </w:r>
            <w:r w:rsidRPr="0000780E">
              <w:rPr>
                <w:rFonts w:eastAsia="Times New Roman" w:cstheme="minorHAnsi"/>
                <w:color w:val="000000"/>
                <w:kern w:val="0"/>
                <w:sz w:val="24"/>
                <w:szCs w:val="24"/>
                <w:lang w:eastAsia="pt-BR"/>
                <w14:ligatures w14:val="none"/>
              </w:rPr>
              <w:t xml:space="preserve">medidas que vêm sendo adotadas para encerrar o regime especial; </w:t>
            </w:r>
          </w:p>
          <w:p w14:paraId="09CD19D4" w14:textId="77777777" w:rsidR="00AA79BC" w:rsidRDefault="00AA79BC" w:rsidP="00AA79BC">
            <w:pPr>
              <w:ind w:right="-1"/>
              <w:rPr>
                <w:rFonts w:eastAsia="Times New Roman" w:cstheme="minorHAnsi"/>
                <w:color w:val="000000"/>
                <w:kern w:val="0"/>
                <w:sz w:val="24"/>
                <w:szCs w:val="24"/>
                <w:lang w:eastAsia="pt-BR"/>
                <w14:ligatures w14:val="none"/>
              </w:rPr>
            </w:pPr>
            <w:r w:rsidRPr="0000780E">
              <w:rPr>
                <w:rFonts w:eastAsia="Times New Roman" w:cstheme="minorHAnsi"/>
                <w:color w:val="000000"/>
                <w:kern w:val="0"/>
                <w:sz w:val="24"/>
                <w:szCs w:val="24"/>
                <w:lang w:eastAsia="pt-BR"/>
                <w14:ligatures w14:val="none"/>
              </w:rPr>
              <w:t xml:space="preserve">III - </w:t>
            </w:r>
            <w:r w:rsidRPr="0000780E">
              <w:rPr>
                <w:rFonts w:eastAsia="Times New Roman" w:cstheme="minorHAnsi"/>
                <w:strike/>
                <w:color w:val="EE0000"/>
                <w:kern w:val="0"/>
                <w:sz w:val="24"/>
                <w:szCs w:val="24"/>
                <w:lang w:eastAsia="pt-BR"/>
                <w14:ligatures w14:val="none"/>
              </w:rPr>
              <w:t xml:space="preserve">o </w:t>
            </w:r>
            <w:r w:rsidRPr="0000780E">
              <w:rPr>
                <w:rFonts w:eastAsia="Times New Roman" w:cstheme="minorHAnsi"/>
                <w:color w:val="000000"/>
                <w:kern w:val="0"/>
                <w:sz w:val="24"/>
                <w:szCs w:val="24"/>
                <w:lang w:eastAsia="pt-BR"/>
                <w14:ligatures w14:val="none"/>
              </w:rPr>
              <w:t xml:space="preserve">prazo estimado para o encerramento do regime especial; </w:t>
            </w:r>
          </w:p>
          <w:p w14:paraId="1C648720" w14:textId="77777777" w:rsidR="00AA79BC" w:rsidRDefault="00AA79BC" w:rsidP="00AA79BC">
            <w:pPr>
              <w:ind w:right="-1"/>
              <w:rPr>
                <w:rFonts w:eastAsia="Times New Roman" w:cstheme="minorHAnsi"/>
                <w:color w:val="000000"/>
                <w:kern w:val="0"/>
                <w:sz w:val="24"/>
                <w:szCs w:val="24"/>
                <w:lang w:eastAsia="pt-BR"/>
                <w14:ligatures w14:val="none"/>
              </w:rPr>
            </w:pPr>
            <w:r w:rsidRPr="0000780E">
              <w:rPr>
                <w:rFonts w:eastAsia="Times New Roman" w:cstheme="minorHAnsi"/>
                <w:color w:val="000000"/>
                <w:kern w:val="0"/>
                <w:sz w:val="24"/>
                <w:szCs w:val="24"/>
                <w:lang w:eastAsia="pt-BR"/>
                <w14:ligatures w14:val="none"/>
              </w:rPr>
              <w:t xml:space="preserve">IV - </w:t>
            </w:r>
            <w:proofErr w:type="gramStart"/>
            <w:r w:rsidRPr="0000780E">
              <w:rPr>
                <w:rFonts w:eastAsia="Times New Roman" w:cstheme="minorHAnsi"/>
                <w:color w:val="000000"/>
                <w:kern w:val="0"/>
                <w:sz w:val="24"/>
                <w:szCs w:val="24"/>
                <w:lang w:eastAsia="pt-BR"/>
                <w14:ligatures w14:val="none"/>
              </w:rPr>
              <w:t>detalhamento</w:t>
            </w:r>
            <w:proofErr w:type="gramEnd"/>
            <w:r w:rsidRPr="0000780E">
              <w:rPr>
                <w:rFonts w:eastAsia="Times New Roman" w:cstheme="minorHAnsi"/>
                <w:color w:val="000000"/>
                <w:kern w:val="0"/>
                <w:sz w:val="24"/>
                <w:szCs w:val="24"/>
                <w:lang w:eastAsia="pt-BR"/>
                <w14:ligatures w14:val="none"/>
              </w:rPr>
              <w:t xml:space="preserve"> das medidas que vêm sendo adotadas para redução das despesas administrativas, com os esclarecimentos adicionais porventura necessários; </w:t>
            </w:r>
          </w:p>
          <w:p w14:paraId="57A09770" w14:textId="77777777" w:rsidR="00AA79BC" w:rsidRDefault="00AA79BC" w:rsidP="00AA79BC">
            <w:pPr>
              <w:ind w:right="-1"/>
              <w:rPr>
                <w:rFonts w:eastAsia="Times New Roman" w:cstheme="minorHAnsi"/>
                <w:color w:val="000000"/>
                <w:kern w:val="0"/>
                <w:sz w:val="24"/>
                <w:szCs w:val="24"/>
                <w:lang w:eastAsia="pt-BR"/>
                <w14:ligatures w14:val="none"/>
              </w:rPr>
            </w:pPr>
            <w:r w:rsidRPr="0000780E">
              <w:rPr>
                <w:rFonts w:eastAsia="Times New Roman" w:cstheme="minorHAnsi"/>
                <w:color w:val="000000"/>
                <w:kern w:val="0"/>
                <w:sz w:val="24"/>
                <w:szCs w:val="24"/>
                <w:lang w:eastAsia="pt-BR"/>
                <w14:ligatures w14:val="none"/>
              </w:rPr>
              <w:t xml:space="preserve">V - </w:t>
            </w:r>
            <w:proofErr w:type="gramStart"/>
            <w:r w:rsidRPr="0000780E">
              <w:rPr>
                <w:rFonts w:eastAsia="Times New Roman" w:cstheme="minorHAnsi"/>
                <w:color w:val="000000"/>
                <w:kern w:val="0"/>
                <w:sz w:val="24"/>
                <w:szCs w:val="24"/>
                <w:lang w:eastAsia="pt-BR"/>
                <w14:ligatures w14:val="none"/>
              </w:rPr>
              <w:t>ações</w:t>
            </w:r>
            <w:proofErr w:type="gramEnd"/>
            <w:r w:rsidRPr="0000780E">
              <w:rPr>
                <w:rFonts w:eastAsia="Times New Roman" w:cstheme="minorHAnsi"/>
                <w:color w:val="000000"/>
                <w:kern w:val="0"/>
                <w:sz w:val="24"/>
                <w:szCs w:val="24"/>
                <w:lang w:eastAsia="pt-BR"/>
                <w14:ligatures w14:val="none"/>
              </w:rPr>
              <w:t xml:space="preserve"> judiciais, discriminadas por plano de benefícios, quando couber, com a descrição sucinta das ações ou grupo de ações judiciais mais relevantes, contendo, no mínimo, o número do processo, o nome da parte adversa, o valor da causa, a indicação do juízo onde tramita, o objeto da ação, a fase atual do processo e as decisões proferidas; </w:t>
            </w:r>
          </w:p>
          <w:p w14:paraId="46DE8219" w14:textId="77777777" w:rsidR="00AA79BC" w:rsidRDefault="00AA79BC" w:rsidP="00AA79BC">
            <w:pPr>
              <w:ind w:right="-1"/>
              <w:rPr>
                <w:rFonts w:eastAsia="Times New Roman" w:cstheme="minorHAnsi"/>
                <w:color w:val="000000"/>
                <w:kern w:val="0"/>
                <w:sz w:val="24"/>
                <w:szCs w:val="24"/>
                <w:lang w:eastAsia="pt-BR"/>
                <w14:ligatures w14:val="none"/>
              </w:rPr>
            </w:pPr>
            <w:r w:rsidRPr="0000780E">
              <w:rPr>
                <w:rFonts w:eastAsia="Times New Roman" w:cstheme="minorHAnsi"/>
                <w:color w:val="000000"/>
                <w:kern w:val="0"/>
                <w:sz w:val="24"/>
                <w:szCs w:val="24"/>
                <w:lang w:eastAsia="pt-BR"/>
                <w14:ligatures w14:val="none"/>
              </w:rPr>
              <w:t xml:space="preserve">VI - </w:t>
            </w:r>
            <w:proofErr w:type="gramStart"/>
            <w:r w:rsidRPr="0000780E">
              <w:rPr>
                <w:rFonts w:eastAsia="Times New Roman" w:cstheme="minorHAnsi"/>
                <w:strike/>
                <w:color w:val="EE0000"/>
                <w:kern w:val="0"/>
                <w:sz w:val="24"/>
                <w:szCs w:val="24"/>
                <w:lang w:eastAsia="pt-BR"/>
                <w14:ligatures w14:val="none"/>
              </w:rPr>
              <w:t>a</w:t>
            </w:r>
            <w:proofErr w:type="gramEnd"/>
            <w:r w:rsidRPr="0000780E">
              <w:rPr>
                <w:rFonts w:eastAsia="Times New Roman" w:cstheme="minorHAnsi"/>
                <w:strike/>
                <w:color w:val="EE0000"/>
                <w:kern w:val="0"/>
                <w:sz w:val="24"/>
                <w:szCs w:val="24"/>
                <w:lang w:eastAsia="pt-BR"/>
                <w14:ligatures w14:val="none"/>
              </w:rPr>
              <w:t xml:space="preserve"> </w:t>
            </w:r>
            <w:r w:rsidRPr="0000780E">
              <w:rPr>
                <w:rFonts w:eastAsia="Times New Roman" w:cstheme="minorHAnsi"/>
                <w:color w:val="000000"/>
                <w:kern w:val="0"/>
                <w:sz w:val="24"/>
                <w:szCs w:val="24"/>
                <w:lang w:eastAsia="pt-BR"/>
                <w14:ligatures w14:val="none"/>
              </w:rPr>
              <w:t xml:space="preserve">movimentação financeira; </w:t>
            </w:r>
          </w:p>
          <w:p w14:paraId="6131CDD3" w14:textId="77777777" w:rsidR="00AA79BC" w:rsidRDefault="00AA79BC" w:rsidP="00AA79BC">
            <w:pPr>
              <w:ind w:right="-1"/>
              <w:rPr>
                <w:rFonts w:eastAsia="Times New Roman" w:cstheme="minorHAnsi"/>
                <w:color w:val="000000"/>
                <w:kern w:val="0"/>
                <w:sz w:val="24"/>
                <w:szCs w:val="24"/>
                <w:lang w:eastAsia="pt-BR"/>
                <w14:ligatures w14:val="none"/>
              </w:rPr>
            </w:pPr>
            <w:r w:rsidRPr="0000780E">
              <w:rPr>
                <w:rFonts w:eastAsia="Times New Roman" w:cstheme="minorHAnsi"/>
                <w:color w:val="000000"/>
                <w:kern w:val="0"/>
                <w:sz w:val="24"/>
                <w:szCs w:val="24"/>
                <w:lang w:eastAsia="pt-BR"/>
                <w14:ligatures w14:val="none"/>
              </w:rPr>
              <w:t xml:space="preserve">VII - </w:t>
            </w:r>
            <w:r w:rsidRPr="0000780E">
              <w:rPr>
                <w:rFonts w:eastAsia="Times New Roman" w:cstheme="minorHAnsi"/>
                <w:strike/>
                <w:color w:val="EE0000"/>
                <w:kern w:val="0"/>
                <w:sz w:val="24"/>
                <w:szCs w:val="24"/>
                <w:lang w:eastAsia="pt-BR"/>
                <w14:ligatures w14:val="none"/>
              </w:rPr>
              <w:t xml:space="preserve">as </w:t>
            </w:r>
            <w:r w:rsidRPr="0000780E">
              <w:rPr>
                <w:rFonts w:eastAsia="Times New Roman" w:cstheme="minorHAnsi"/>
                <w:color w:val="000000"/>
                <w:kern w:val="0"/>
                <w:sz w:val="24"/>
                <w:szCs w:val="24"/>
                <w:lang w:eastAsia="pt-BR"/>
                <w14:ligatures w14:val="none"/>
              </w:rPr>
              <w:t xml:space="preserve">informações sobre os Quadro Geral de Credores; e </w:t>
            </w:r>
          </w:p>
          <w:p w14:paraId="1069F539" w14:textId="4EB20233" w:rsidR="00AA79BC" w:rsidRPr="000C3423" w:rsidRDefault="00AA79BC" w:rsidP="00AA79BC">
            <w:pPr>
              <w:ind w:right="-1"/>
              <w:rPr>
                <w:rFonts w:eastAsia="Times New Roman" w:cstheme="minorHAnsi"/>
                <w:color w:val="000000"/>
                <w:kern w:val="0"/>
                <w:sz w:val="24"/>
                <w:szCs w:val="24"/>
                <w:lang w:eastAsia="pt-BR"/>
                <w14:ligatures w14:val="none"/>
              </w:rPr>
            </w:pPr>
            <w:r w:rsidRPr="0000780E">
              <w:rPr>
                <w:rFonts w:eastAsia="Times New Roman" w:cstheme="minorHAnsi"/>
                <w:color w:val="000000"/>
                <w:kern w:val="0"/>
                <w:sz w:val="24"/>
                <w:szCs w:val="24"/>
                <w:lang w:eastAsia="pt-BR"/>
                <w14:ligatures w14:val="none"/>
              </w:rPr>
              <w:t>VIII - considerações gerais julgadas pertinentes.</w:t>
            </w:r>
          </w:p>
        </w:tc>
        <w:tc>
          <w:tcPr>
            <w:tcW w:w="5102" w:type="dxa"/>
            <w:shd w:val="clear" w:color="auto" w:fill="FBE4D5" w:themeFill="accent2" w:themeFillTint="33"/>
          </w:tcPr>
          <w:p w14:paraId="4BF155E3" w14:textId="6ECA04D5" w:rsidR="00AA79BC" w:rsidRPr="000B70A7" w:rsidRDefault="00AA79BC" w:rsidP="00AA79BC">
            <w:pPr>
              <w:rPr>
                <w:sz w:val="24"/>
                <w:szCs w:val="24"/>
              </w:rPr>
            </w:pPr>
            <w:r w:rsidRPr="0096642E">
              <w:t>Ajuste redacional</w:t>
            </w:r>
          </w:p>
        </w:tc>
      </w:tr>
      <w:tr w:rsidR="00AA79BC" w:rsidRPr="00606666" w14:paraId="68152851" w14:textId="77777777" w:rsidTr="00F90624">
        <w:tc>
          <w:tcPr>
            <w:tcW w:w="5101" w:type="dxa"/>
            <w:shd w:val="clear" w:color="auto" w:fill="FBE4D5" w:themeFill="accent2" w:themeFillTint="33"/>
          </w:tcPr>
          <w:p w14:paraId="264D30A6" w14:textId="1A67CA88" w:rsidR="00AA79BC" w:rsidRPr="000C3423" w:rsidRDefault="00AA79BC" w:rsidP="00AA79BC">
            <w:pPr>
              <w:ind w:right="-1"/>
              <w:rPr>
                <w:rFonts w:eastAsia="Times New Roman" w:cstheme="minorHAnsi"/>
                <w:color w:val="000000"/>
                <w:kern w:val="0"/>
                <w:sz w:val="24"/>
                <w:szCs w:val="24"/>
                <w:lang w:eastAsia="pt-BR"/>
                <w14:ligatures w14:val="none"/>
              </w:rPr>
            </w:pPr>
            <w:r w:rsidRPr="00AA79BC">
              <w:rPr>
                <w:rFonts w:eastAsia="Times New Roman" w:cstheme="minorHAnsi"/>
                <w:color w:val="000000"/>
                <w:kern w:val="0"/>
                <w:sz w:val="24"/>
                <w:szCs w:val="24"/>
                <w:lang w:eastAsia="pt-BR"/>
                <w14:ligatures w14:val="none"/>
              </w:rPr>
              <w:t xml:space="preserve">Art. 271. A entidade em liquidação extrajudicial </w:t>
            </w:r>
            <w:r w:rsidRPr="00AA79BC">
              <w:rPr>
                <w:rFonts w:eastAsia="Times New Roman" w:cstheme="minorHAnsi"/>
                <w:b/>
                <w:bCs/>
                <w:color w:val="000000"/>
                <w:kern w:val="0"/>
                <w:sz w:val="24"/>
                <w:szCs w:val="24"/>
                <w:lang w:eastAsia="pt-BR"/>
                <w14:ligatures w14:val="none"/>
              </w:rPr>
              <w:t>deve</w:t>
            </w:r>
            <w:r w:rsidRPr="00AA79BC">
              <w:rPr>
                <w:rFonts w:eastAsia="Times New Roman" w:cstheme="minorHAnsi"/>
                <w:color w:val="000000"/>
                <w:kern w:val="0"/>
                <w:sz w:val="24"/>
                <w:szCs w:val="24"/>
                <w:lang w:eastAsia="pt-BR"/>
                <w14:ligatures w14:val="none"/>
              </w:rPr>
              <w:t xml:space="preserve"> divulgar mensalmente, em sítio na rede </w:t>
            </w:r>
            <w:r w:rsidRPr="00AA79BC">
              <w:rPr>
                <w:rFonts w:eastAsia="Times New Roman" w:cstheme="minorHAnsi"/>
                <w:color w:val="000000"/>
                <w:kern w:val="0"/>
                <w:sz w:val="24"/>
                <w:szCs w:val="24"/>
                <w:lang w:eastAsia="pt-BR"/>
                <w14:ligatures w14:val="none"/>
              </w:rPr>
              <w:lastRenderedPageBreak/>
              <w:t>mundial dos computadores, as informações relativas ao regime especial.</w:t>
            </w:r>
          </w:p>
        </w:tc>
        <w:tc>
          <w:tcPr>
            <w:tcW w:w="5101" w:type="dxa"/>
            <w:shd w:val="clear" w:color="auto" w:fill="FBE4D5" w:themeFill="accent2" w:themeFillTint="33"/>
          </w:tcPr>
          <w:p w14:paraId="7A501CF4" w14:textId="36E6EC8E" w:rsidR="00AA79BC" w:rsidRPr="000C3423" w:rsidRDefault="00AA79BC" w:rsidP="00AA79BC">
            <w:pPr>
              <w:ind w:right="-1"/>
              <w:rPr>
                <w:rFonts w:eastAsia="Times New Roman" w:cstheme="minorHAnsi"/>
                <w:color w:val="000000"/>
                <w:kern w:val="0"/>
                <w:sz w:val="24"/>
                <w:szCs w:val="24"/>
                <w:lang w:eastAsia="pt-BR"/>
                <w14:ligatures w14:val="none"/>
              </w:rPr>
            </w:pPr>
            <w:r w:rsidRPr="00AA79BC">
              <w:rPr>
                <w:rFonts w:eastAsia="Times New Roman" w:cstheme="minorHAnsi"/>
                <w:color w:val="000000"/>
                <w:kern w:val="0"/>
                <w:sz w:val="24"/>
                <w:szCs w:val="24"/>
                <w:lang w:eastAsia="pt-BR"/>
                <w14:ligatures w14:val="none"/>
              </w:rPr>
              <w:lastRenderedPageBreak/>
              <w:t xml:space="preserve">Art. 271. A entidade em liquidação extrajudicial </w:t>
            </w:r>
            <w:r w:rsidRPr="00AA79BC">
              <w:rPr>
                <w:rFonts w:eastAsia="Times New Roman" w:cstheme="minorHAnsi"/>
                <w:b/>
                <w:bCs/>
                <w:color w:val="EE0000"/>
                <w:kern w:val="0"/>
                <w:sz w:val="24"/>
                <w:szCs w:val="24"/>
                <w:lang w:eastAsia="pt-BR"/>
                <w14:ligatures w14:val="none"/>
              </w:rPr>
              <w:t>deverá</w:t>
            </w:r>
            <w:r w:rsidRPr="00AA79BC">
              <w:rPr>
                <w:rFonts w:eastAsia="Times New Roman" w:cstheme="minorHAnsi"/>
                <w:color w:val="EE0000"/>
                <w:kern w:val="0"/>
                <w:sz w:val="24"/>
                <w:szCs w:val="24"/>
                <w:lang w:eastAsia="pt-BR"/>
                <w14:ligatures w14:val="none"/>
              </w:rPr>
              <w:t xml:space="preserve"> </w:t>
            </w:r>
            <w:r w:rsidRPr="00AA79BC">
              <w:rPr>
                <w:rFonts w:eastAsia="Times New Roman" w:cstheme="minorHAnsi"/>
                <w:color w:val="000000"/>
                <w:kern w:val="0"/>
                <w:sz w:val="24"/>
                <w:szCs w:val="24"/>
                <w:lang w:eastAsia="pt-BR"/>
                <w14:ligatures w14:val="none"/>
              </w:rPr>
              <w:t xml:space="preserve">divulgar mensalmente, em sítio na rede </w:t>
            </w:r>
            <w:r w:rsidRPr="00AA79BC">
              <w:rPr>
                <w:rFonts w:eastAsia="Times New Roman" w:cstheme="minorHAnsi"/>
                <w:color w:val="000000"/>
                <w:kern w:val="0"/>
                <w:sz w:val="24"/>
                <w:szCs w:val="24"/>
                <w:lang w:eastAsia="pt-BR"/>
                <w14:ligatures w14:val="none"/>
              </w:rPr>
              <w:lastRenderedPageBreak/>
              <w:t>mundial dos computadores, as informações relativas ao regime especial.</w:t>
            </w:r>
          </w:p>
        </w:tc>
        <w:tc>
          <w:tcPr>
            <w:tcW w:w="5102" w:type="dxa"/>
            <w:shd w:val="clear" w:color="auto" w:fill="FBE4D5" w:themeFill="accent2" w:themeFillTint="33"/>
          </w:tcPr>
          <w:p w14:paraId="6E73B5DF" w14:textId="63B837C6" w:rsidR="00AA79BC" w:rsidRPr="000B70A7" w:rsidRDefault="00AA79BC" w:rsidP="00AA79BC">
            <w:pPr>
              <w:rPr>
                <w:sz w:val="24"/>
                <w:szCs w:val="24"/>
              </w:rPr>
            </w:pPr>
            <w:r w:rsidRPr="000B70A7">
              <w:rPr>
                <w:sz w:val="24"/>
                <w:szCs w:val="24"/>
              </w:rPr>
              <w:lastRenderedPageBreak/>
              <w:t>Ajuste tempo verbal. Todos no presente ou todos no futuro.</w:t>
            </w:r>
          </w:p>
        </w:tc>
      </w:tr>
      <w:tr w:rsidR="00AA79BC" w:rsidRPr="00606666" w14:paraId="4B89DD74" w14:textId="77777777" w:rsidTr="00F90624">
        <w:tc>
          <w:tcPr>
            <w:tcW w:w="5101" w:type="dxa"/>
            <w:shd w:val="clear" w:color="auto" w:fill="FBE4D5" w:themeFill="accent2" w:themeFillTint="33"/>
          </w:tcPr>
          <w:p w14:paraId="5DA820EA" w14:textId="68682A9B" w:rsidR="00AA79BC" w:rsidRPr="000C3423" w:rsidRDefault="00DD4F60" w:rsidP="00AA79BC">
            <w:pPr>
              <w:ind w:right="-1"/>
              <w:rPr>
                <w:rFonts w:eastAsia="Times New Roman" w:cstheme="minorHAnsi"/>
                <w:color w:val="000000"/>
                <w:kern w:val="0"/>
                <w:sz w:val="24"/>
                <w:szCs w:val="24"/>
                <w:lang w:eastAsia="pt-BR"/>
                <w14:ligatures w14:val="none"/>
              </w:rPr>
            </w:pPr>
            <w:r w:rsidRPr="00DD4F60">
              <w:rPr>
                <w:rFonts w:eastAsia="Times New Roman" w:cstheme="minorHAnsi"/>
                <w:color w:val="000000"/>
                <w:kern w:val="0"/>
                <w:sz w:val="24"/>
                <w:szCs w:val="24"/>
                <w:lang w:eastAsia="pt-BR"/>
                <w14:ligatures w14:val="none"/>
              </w:rPr>
              <w:t xml:space="preserve">Art. 272. Os limites para a remuneração e a indenização de despesas referentes à hospedagem, alimentação e deslocamento dos administradores especiais, interventores e liquidantes nomeados pela Previc </w:t>
            </w:r>
            <w:r w:rsidRPr="00DD4F60">
              <w:rPr>
                <w:rFonts w:eastAsia="Times New Roman" w:cstheme="minorHAnsi"/>
                <w:b/>
                <w:bCs/>
                <w:color w:val="000000"/>
                <w:kern w:val="0"/>
                <w:sz w:val="24"/>
                <w:szCs w:val="24"/>
                <w:lang w:eastAsia="pt-BR"/>
                <w14:ligatures w14:val="none"/>
              </w:rPr>
              <w:t>será</w:t>
            </w:r>
            <w:r w:rsidRPr="00DD4F60">
              <w:rPr>
                <w:rFonts w:eastAsia="Times New Roman" w:cstheme="minorHAnsi"/>
                <w:color w:val="000000"/>
                <w:kern w:val="0"/>
                <w:sz w:val="24"/>
                <w:szCs w:val="24"/>
                <w:lang w:eastAsia="pt-BR"/>
                <w14:ligatures w14:val="none"/>
              </w:rPr>
              <w:t xml:space="preserve"> fixado em Portaria do Diretor Superintendente.</w:t>
            </w:r>
          </w:p>
        </w:tc>
        <w:tc>
          <w:tcPr>
            <w:tcW w:w="5101" w:type="dxa"/>
            <w:shd w:val="clear" w:color="auto" w:fill="FBE4D5" w:themeFill="accent2" w:themeFillTint="33"/>
          </w:tcPr>
          <w:p w14:paraId="1603A154" w14:textId="65D80832" w:rsidR="00AA79BC" w:rsidRPr="000C3423" w:rsidRDefault="00DD4F60" w:rsidP="00AA79BC">
            <w:pPr>
              <w:ind w:right="-1"/>
              <w:rPr>
                <w:rFonts w:eastAsia="Times New Roman" w:cstheme="minorHAnsi"/>
                <w:color w:val="000000"/>
                <w:kern w:val="0"/>
                <w:sz w:val="24"/>
                <w:szCs w:val="24"/>
                <w:lang w:eastAsia="pt-BR"/>
                <w14:ligatures w14:val="none"/>
              </w:rPr>
            </w:pPr>
            <w:r w:rsidRPr="00DD4F60">
              <w:rPr>
                <w:rFonts w:eastAsia="Times New Roman" w:cstheme="minorHAnsi"/>
                <w:color w:val="000000"/>
                <w:kern w:val="0"/>
                <w:sz w:val="24"/>
                <w:szCs w:val="24"/>
                <w:lang w:eastAsia="pt-BR"/>
                <w14:ligatures w14:val="none"/>
              </w:rPr>
              <w:t xml:space="preserve">Art. 272. Os limites para a remuneração e a indenização de despesas referentes à hospedagem, alimentação e deslocamento dos administradores especiais, interventores e liquidantes nomeados pela Previc </w:t>
            </w:r>
            <w:r w:rsidRPr="00DD4F60">
              <w:rPr>
                <w:rFonts w:eastAsia="Times New Roman" w:cstheme="minorHAnsi"/>
                <w:b/>
                <w:bCs/>
                <w:color w:val="EE0000"/>
                <w:kern w:val="0"/>
                <w:sz w:val="24"/>
                <w:szCs w:val="24"/>
                <w:lang w:eastAsia="pt-BR"/>
                <w14:ligatures w14:val="none"/>
              </w:rPr>
              <w:t>serão</w:t>
            </w:r>
            <w:r w:rsidRPr="00DD4F60">
              <w:rPr>
                <w:rFonts w:eastAsia="Times New Roman" w:cstheme="minorHAnsi"/>
                <w:color w:val="EE0000"/>
                <w:kern w:val="0"/>
                <w:sz w:val="24"/>
                <w:szCs w:val="24"/>
                <w:lang w:eastAsia="pt-BR"/>
                <w14:ligatures w14:val="none"/>
              </w:rPr>
              <w:t xml:space="preserve"> </w:t>
            </w:r>
            <w:r w:rsidRPr="00DD4F60">
              <w:rPr>
                <w:rFonts w:eastAsia="Times New Roman" w:cstheme="minorHAnsi"/>
                <w:b/>
                <w:bCs/>
                <w:color w:val="EE0000"/>
                <w:kern w:val="0"/>
                <w:sz w:val="24"/>
                <w:szCs w:val="24"/>
                <w:lang w:eastAsia="pt-BR"/>
                <w14:ligatures w14:val="none"/>
              </w:rPr>
              <w:t>fixados</w:t>
            </w:r>
            <w:r w:rsidRPr="00DD4F60">
              <w:rPr>
                <w:rFonts w:eastAsia="Times New Roman" w:cstheme="minorHAnsi"/>
                <w:color w:val="EE0000"/>
                <w:kern w:val="0"/>
                <w:sz w:val="24"/>
                <w:szCs w:val="24"/>
                <w:lang w:eastAsia="pt-BR"/>
                <w14:ligatures w14:val="none"/>
              </w:rPr>
              <w:t xml:space="preserve"> </w:t>
            </w:r>
            <w:r w:rsidRPr="00DD4F60">
              <w:rPr>
                <w:rFonts w:eastAsia="Times New Roman" w:cstheme="minorHAnsi"/>
                <w:color w:val="000000"/>
                <w:kern w:val="0"/>
                <w:sz w:val="24"/>
                <w:szCs w:val="24"/>
                <w:lang w:eastAsia="pt-BR"/>
                <w14:ligatures w14:val="none"/>
              </w:rPr>
              <w:t>em Portaria do Diretor</w:t>
            </w:r>
            <w:r w:rsidRPr="00DD4F60">
              <w:rPr>
                <w:rFonts w:eastAsia="Times New Roman" w:cstheme="minorHAnsi"/>
                <w:b/>
                <w:bCs/>
                <w:color w:val="EE0000"/>
                <w:kern w:val="0"/>
                <w:sz w:val="24"/>
                <w:szCs w:val="24"/>
                <w:lang w:eastAsia="pt-BR"/>
                <w14:ligatures w14:val="none"/>
              </w:rPr>
              <w:t>-</w:t>
            </w:r>
            <w:r w:rsidRPr="00DD4F60">
              <w:rPr>
                <w:rFonts w:eastAsia="Times New Roman" w:cstheme="minorHAnsi"/>
                <w:color w:val="000000"/>
                <w:kern w:val="0"/>
                <w:sz w:val="24"/>
                <w:szCs w:val="24"/>
                <w:lang w:eastAsia="pt-BR"/>
                <w14:ligatures w14:val="none"/>
              </w:rPr>
              <w:t>Superintendente.</w:t>
            </w:r>
          </w:p>
        </w:tc>
        <w:tc>
          <w:tcPr>
            <w:tcW w:w="5102" w:type="dxa"/>
            <w:shd w:val="clear" w:color="auto" w:fill="FBE4D5" w:themeFill="accent2" w:themeFillTint="33"/>
          </w:tcPr>
          <w:p w14:paraId="2450D1B5" w14:textId="4A0BE65A" w:rsidR="00AA79BC" w:rsidRPr="000B70A7" w:rsidRDefault="00AA79BC" w:rsidP="00AA79BC">
            <w:pPr>
              <w:rPr>
                <w:sz w:val="24"/>
                <w:szCs w:val="24"/>
              </w:rPr>
            </w:pPr>
            <w:r w:rsidRPr="0096642E">
              <w:t>Correção</w:t>
            </w:r>
            <w:r w:rsidR="00DD4F60">
              <w:t xml:space="preserve"> gramatical</w:t>
            </w:r>
          </w:p>
        </w:tc>
      </w:tr>
      <w:tr w:rsidR="000C3423" w:rsidRPr="00606666" w14:paraId="394113B5" w14:textId="77777777" w:rsidTr="00FD7301">
        <w:tc>
          <w:tcPr>
            <w:tcW w:w="5101" w:type="dxa"/>
            <w:shd w:val="clear" w:color="auto" w:fill="DEEAF6" w:themeFill="accent1" w:themeFillTint="33"/>
          </w:tcPr>
          <w:p w14:paraId="583C3257" w14:textId="77777777" w:rsidR="000C3423" w:rsidRPr="00606666" w:rsidRDefault="000C3423" w:rsidP="000C3423">
            <w:pPr>
              <w:ind w:right="-1"/>
              <w:jc w:val="both"/>
              <w:rPr>
                <w:rFonts w:eastAsia="Times New Roman" w:cstheme="minorHAnsi"/>
                <w:color w:val="000000"/>
                <w:kern w:val="0"/>
                <w:sz w:val="24"/>
                <w:szCs w:val="24"/>
                <w:lang w:eastAsia="pt-BR"/>
                <w14:ligatures w14:val="none"/>
              </w:rPr>
            </w:pPr>
            <w:r w:rsidRPr="00606666">
              <w:rPr>
                <w:rFonts w:eastAsia="Times New Roman" w:cstheme="minorHAnsi"/>
                <w:color w:val="000000"/>
                <w:kern w:val="0"/>
                <w:sz w:val="24"/>
                <w:szCs w:val="24"/>
                <w:lang w:eastAsia="pt-BR"/>
                <w14:ligatures w14:val="none"/>
              </w:rPr>
              <w:t>Art. 388.  Ficam revogadas as seguintes normas:</w:t>
            </w:r>
          </w:p>
          <w:p w14:paraId="0A4C5FBE" w14:textId="77777777" w:rsidR="000C3423" w:rsidRPr="00606666" w:rsidRDefault="000C3423" w:rsidP="000C3423">
            <w:pPr>
              <w:rPr>
                <w:sz w:val="24"/>
                <w:szCs w:val="24"/>
              </w:rPr>
            </w:pPr>
            <w:r w:rsidRPr="00606666">
              <w:rPr>
                <w:sz w:val="24"/>
                <w:szCs w:val="24"/>
              </w:rPr>
              <w:t>(...)</w:t>
            </w:r>
          </w:p>
          <w:p w14:paraId="2F01C42E" w14:textId="77777777" w:rsidR="000C3423" w:rsidRPr="00606666" w:rsidRDefault="000C3423" w:rsidP="000C3423">
            <w:pPr>
              <w:ind w:right="-1"/>
              <w:jc w:val="both"/>
              <w:rPr>
                <w:rFonts w:eastAsia="Times New Roman" w:cstheme="minorHAnsi"/>
                <w:color w:val="000000"/>
                <w:kern w:val="0"/>
                <w:sz w:val="24"/>
                <w:szCs w:val="24"/>
                <w:lang w:eastAsia="pt-BR"/>
                <w14:ligatures w14:val="none"/>
              </w:rPr>
            </w:pPr>
            <w:r w:rsidRPr="00606666">
              <w:rPr>
                <w:rFonts w:eastAsia="Times New Roman" w:cstheme="minorHAnsi"/>
                <w:color w:val="000000"/>
                <w:kern w:val="0"/>
                <w:sz w:val="24"/>
                <w:szCs w:val="24"/>
                <w:lang w:eastAsia="pt-BR"/>
                <w14:ligatures w14:val="none"/>
              </w:rPr>
              <w:t>XXXVII - Resolução Previc nº 20, de 22 de dezembro de 2022; e</w:t>
            </w:r>
          </w:p>
          <w:p w14:paraId="1BDBCBF6" w14:textId="0DF49E46" w:rsidR="000C3423" w:rsidRPr="00606666" w:rsidRDefault="000C3423" w:rsidP="000C3423">
            <w:pPr>
              <w:ind w:right="-1"/>
              <w:jc w:val="both"/>
              <w:rPr>
                <w:rFonts w:eastAsia="Times New Roman" w:cstheme="minorHAnsi"/>
                <w:color w:val="000000"/>
                <w:kern w:val="0"/>
                <w:sz w:val="24"/>
                <w:szCs w:val="24"/>
                <w:lang w:eastAsia="pt-BR"/>
                <w14:ligatures w14:val="none"/>
              </w:rPr>
            </w:pPr>
            <w:r w:rsidRPr="00606666">
              <w:rPr>
                <w:rFonts w:eastAsia="Times New Roman" w:cstheme="minorHAnsi"/>
                <w:color w:val="000000"/>
                <w:kern w:val="0"/>
                <w:sz w:val="24"/>
                <w:szCs w:val="24"/>
                <w:lang w:eastAsia="pt-BR"/>
                <w14:ligatures w14:val="none"/>
              </w:rPr>
              <w:t>XXXVIII - Resolução Previc nº 21, de 21 de março de 2023.</w:t>
            </w:r>
          </w:p>
        </w:tc>
        <w:tc>
          <w:tcPr>
            <w:tcW w:w="5101" w:type="dxa"/>
            <w:shd w:val="clear" w:color="auto" w:fill="DEEAF6" w:themeFill="accent1" w:themeFillTint="33"/>
          </w:tcPr>
          <w:p w14:paraId="660B9C6E" w14:textId="77777777" w:rsidR="000C3423" w:rsidRPr="00606666" w:rsidRDefault="000C3423" w:rsidP="000C3423">
            <w:pPr>
              <w:ind w:right="-1"/>
              <w:jc w:val="both"/>
              <w:rPr>
                <w:rFonts w:eastAsia="Times New Roman" w:cstheme="minorHAnsi"/>
                <w:color w:val="000000"/>
                <w:kern w:val="0"/>
                <w:sz w:val="24"/>
                <w:szCs w:val="24"/>
                <w:lang w:eastAsia="pt-BR"/>
                <w14:ligatures w14:val="none"/>
              </w:rPr>
            </w:pPr>
            <w:r w:rsidRPr="00606666">
              <w:rPr>
                <w:rFonts w:eastAsia="Times New Roman" w:cstheme="minorHAnsi"/>
                <w:color w:val="000000"/>
                <w:kern w:val="0"/>
                <w:sz w:val="24"/>
                <w:szCs w:val="24"/>
                <w:lang w:eastAsia="pt-BR"/>
                <w14:ligatures w14:val="none"/>
              </w:rPr>
              <w:t>Art. 388.  Ficam revogadas as seguintes normas:</w:t>
            </w:r>
          </w:p>
          <w:p w14:paraId="667D132E" w14:textId="77777777" w:rsidR="000C3423" w:rsidRPr="00606666" w:rsidRDefault="000C3423" w:rsidP="000C3423">
            <w:pPr>
              <w:rPr>
                <w:sz w:val="24"/>
                <w:szCs w:val="24"/>
              </w:rPr>
            </w:pPr>
            <w:r w:rsidRPr="00606666">
              <w:rPr>
                <w:sz w:val="24"/>
                <w:szCs w:val="24"/>
              </w:rPr>
              <w:t>(...)</w:t>
            </w:r>
          </w:p>
          <w:p w14:paraId="6755C924" w14:textId="77777777" w:rsidR="000C3423" w:rsidRPr="00606666" w:rsidRDefault="000C3423" w:rsidP="000C3423">
            <w:pPr>
              <w:ind w:right="-1"/>
              <w:jc w:val="both"/>
              <w:rPr>
                <w:rFonts w:eastAsia="Times New Roman" w:cstheme="minorHAnsi"/>
                <w:color w:val="000000"/>
                <w:kern w:val="0"/>
                <w:sz w:val="24"/>
                <w:szCs w:val="24"/>
                <w:lang w:eastAsia="pt-BR"/>
                <w14:ligatures w14:val="none"/>
              </w:rPr>
            </w:pPr>
            <w:r w:rsidRPr="00606666">
              <w:rPr>
                <w:rFonts w:eastAsia="Times New Roman" w:cstheme="minorHAnsi"/>
                <w:color w:val="000000"/>
                <w:kern w:val="0"/>
                <w:sz w:val="24"/>
                <w:szCs w:val="24"/>
                <w:lang w:eastAsia="pt-BR"/>
                <w14:ligatures w14:val="none"/>
              </w:rPr>
              <w:t xml:space="preserve">XXXVII - Resolução Previc nº 20, de 22 de dezembro de 2022; </w:t>
            </w:r>
            <w:r w:rsidRPr="00606666">
              <w:rPr>
                <w:rFonts w:eastAsia="Times New Roman" w:cstheme="minorHAnsi"/>
                <w:b/>
                <w:bCs/>
                <w:strike/>
                <w:color w:val="EE0000"/>
                <w:kern w:val="0"/>
                <w:sz w:val="24"/>
                <w:szCs w:val="24"/>
                <w:lang w:eastAsia="pt-BR"/>
                <w14:ligatures w14:val="none"/>
              </w:rPr>
              <w:t>e</w:t>
            </w:r>
          </w:p>
          <w:p w14:paraId="7A35AC2E" w14:textId="77777777" w:rsidR="000C3423" w:rsidRDefault="000C3423" w:rsidP="000C3423">
            <w:pPr>
              <w:rPr>
                <w:rFonts w:eastAsia="Times New Roman" w:cstheme="minorHAnsi"/>
                <w:b/>
                <w:bCs/>
                <w:color w:val="EE0000"/>
                <w:kern w:val="0"/>
                <w:sz w:val="24"/>
                <w:szCs w:val="24"/>
                <w:lang w:eastAsia="pt-BR"/>
                <w14:ligatures w14:val="none"/>
              </w:rPr>
            </w:pPr>
            <w:r w:rsidRPr="00606666">
              <w:rPr>
                <w:rFonts w:eastAsia="Times New Roman" w:cstheme="minorHAnsi"/>
                <w:color w:val="000000"/>
                <w:kern w:val="0"/>
                <w:sz w:val="24"/>
                <w:szCs w:val="24"/>
                <w:lang w:eastAsia="pt-BR"/>
                <w14:ligatures w14:val="none"/>
              </w:rPr>
              <w:t>XXXVIII - Resolução Previc nº 21, de 21 de março de 2023</w:t>
            </w:r>
            <w:r w:rsidRPr="00606666">
              <w:rPr>
                <w:rFonts w:eastAsia="Times New Roman" w:cstheme="minorHAnsi"/>
                <w:b/>
                <w:bCs/>
                <w:color w:val="EE0000"/>
                <w:kern w:val="0"/>
                <w:sz w:val="24"/>
                <w:szCs w:val="24"/>
                <w:lang w:eastAsia="pt-BR"/>
                <w14:ligatures w14:val="none"/>
              </w:rPr>
              <w:t>; e</w:t>
            </w:r>
          </w:p>
          <w:p w14:paraId="5A2C5529" w14:textId="715DA3E8" w:rsidR="000C3423" w:rsidRPr="00606666" w:rsidRDefault="000C3423" w:rsidP="000C3423">
            <w:pPr>
              <w:rPr>
                <w:sz w:val="24"/>
                <w:szCs w:val="24"/>
              </w:rPr>
            </w:pPr>
            <w:r>
              <w:rPr>
                <w:b/>
                <w:bCs/>
                <w:color w:val="EE0000"/>
                <w:sz w:val="24"/>
                <w:szCs w:val="24"/>
              </w:rPr>
              <w:t>XXXIX – Portaria Previc nº 496, de 27 de julho de 2021.</w:t>
            </w:r>
          </w:p>
        </w:tc>
        <w:tc>
          <w:tcPr>
            <w:tcW w:w="5102" w:type="dxa"/>
            <w:shd w:val="clear" w:color="auto" w:fill="DEEAF6" w:themeFill="accent1" w:themeFillTint="33"/>
          </w:tcPr>
          <w:p w14:paraId="4CA70C92" w14:textId="77777777" w:rsidR="000C3423" w:rsidRDefault="000C3423" w:rsidP="000C3423">
            <w:pPr>
              <w:rPr>
                <w:sz w:val="24"/>
                <w:szCs w:val="24"/>
              </w:rPr>
            </w:pPr>
            <w:r>
              <w:rPr>
                <w:sz w:val="24"/>
                <w:szCs w:val="24"/>
              </w:rPr>
              <w:t>A Portaria nº 496, de 2021, e</w:t>
            </w:r>
            <w:r w:rsidRPr="006332FA">
              <w:rPr>
                <w:sz w:val="24"/>
                <w:szCs w:val="24"/>
              </w:rPr>
              <w:t>stabelece critérios para a elaboração e definição do Programa Anual de Fiscalização e Monitoramento (PAF) como parte integrante da supervisão das entidades fechadas de previdência complementar e de planos de benefícios por elas administrados</w:t>
            </w:r>
            <w:r>
              <w:rPr>
                <w:sz w:val="24"/>
                <w:szCs w:val="24"/>
              </w:rPr>
              <w:t>.</w:t>
            </w:r>
          </w:p>
          <w:p w14:paraId="4A9A5652" w14:textId="77777777" w:rsidR="000C3423" w:rsidRDefault="000C3423" w:rsidP="000C3423">
            <w:pPr>
              <w:rPr>
                <w:sz w:val="24"/>
                <w:szCs w:val="24"/>
              </w:rPr>
            </w:pPr>
            <w:r>
              <w:rPr>
                <w:sz w:val="24"/>
                <w:szCs w:val="24"/>
              </w:rPr>
              <w:t xml:space="preserve">A Resolução Previc nº 23, de 2023, já define os critérios básico para a elaboração do PAF, entre os </w:t>
            </w:r>
            <w:proofErr w:type="spellStart"/>
            <w:r>
              <w:rPr>
                <w:sz w:val="24"/>
                <w:szCs w:val="24"/>
              </w:rPr>
              <w:t>arts</w:t>
            </w:r>
            <w:proofErr w:type="spellEnd"/>
            <w:r>
              <w:rPr>
                <w:sz w:val="24"/>
                <w:szCs w:val="24"/>
              </w:rPr>
              <w:t>. 228 e 250. Dessa forma, torna-se obsoleta a citada Portaria.</w:t>
            </w:r>
          </w:p>
          <w:p w14:paraId="71CBF9F5" w14:textId="0C412475" w:rsidR="000C3423" w:rsidRPr="00606666" w:rsidRDefault="000C3423" w:rsidP="000C3423">
            <w:pPr>
              <w:rPr>
                <w:sz w:val="24"/>
                <w:szCs w:val="24"/>
              </w:rPr>
            </w:pPr>
            <w:r>
              <w:rPr>
                <w:sz w:val="24"/>
                <w:szCs w:val="24"/>
              </w:rPr>
              <w:t>Os detalhes dos procedimentos de elaboração do PAF serão verificados e atualizados em Manual específico da DIFIS.</w:t>
            </w:r>
          </w:p>
        </w:tc>
      </w:tr>
    </w:tbl>
    <w:p w14:paraId="422A2394" w14:textId="77777777" w:rsidR="000D72B8" w:rsidRDefault="000D72B8"/>
    <w:sectPr w:rsidR="000D72B8" w:rsidSect="003D592A">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2C936B9"/>
    <w:multiLevelType w:val="hybridMultilevel"/>
    <w:tmpl w:val="781E7FC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18598488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7394"/>
    <w:rsid w:val="000064E0"/>
    <w:rsid w:val="0000780E"/>
    <w:rsid w:val="00045DB5"/>
    <w:rsid w:val="000508D8"/>
    <w:rsid w:val="00092DDA"/>
    <w:rsid w:val="000A700D"/>
    <w:rsid w:val="000B3570"/>
    <w:rsid w:val="000C3004"/>
    <w:rsid w:val="000C3423"/>
    <w:rsid w:val="000C3F21"/>
    <w:rsid w:val="000C42DF"/>
    <w:rsid w:val="000D72B8"/>
    <w:rsid w:val="000E269B"/>
    <w:rsid w:val="000F465A"/>
    <w:rsid w:val="00131DDC"/>
    <w:rsid w:val="00161615"/>
    <w:rsid w:val="00165436"/>
    <w:rsid w:val="001921B8"/>
    <w:rsid w:val="001D0DC8"/>
    <w:rsid w:val="001D0F2D"/>
    <w:rsid w:val="001D4745"/>
    <w:rsid w:val="001D6AFA"/>
    <w:rsid w:val="001E21BA"/>
    <w:rsid w:val="003059C5"/>
    <w:rsid w:val="00312B04"/>
    <w:rsid w:val="00331E74"/>
    <w:rsid w:val="00336401"/>
    <w:rsid w:val="00373C0B"/>
    <w:rsid w:val="003A1193"/>
    <w:rsid w:val="003A646F"/>
    <w:rsid w:val="003C71E6"/>
    <w:rsid w:val="003D29F0"/>
    <w:rsid w:val="003D592A"/>
    <w:rsid w:val="003D6F96"/>
    <w:rsid w:val="003F6137"/>
    <w:rsid w:val="004419C4"/>
    <w:rsid w:val="00484246"/>
    <w:rsid w:val="004D01EC"/>
    <w:rsid w:val="004D2538"/>
    <w:rsid w:val="00535328"/>
    <w:rsid w:val="00566B28"/>
    <w:rsid w:val="005720B5"/>
    <w:rsid w:val="005B4C0F"/>
    <w:rsid w:val="005D56E9"/>
    <w:rsid w:val="005D6A42"/>
    <w:rsid w:val="005E2188"/>
    <w:rsid w:val="005E3613"/>
    <w:rsid w:val="005E4B23"/>
    <w:rsid w:val="00606666"/>
    <w:rsid w:val="006332FA"/>
    <w:rsid w:val="00663543"/>
    <w:rsid w:val="0069393B"/>
    <w:rsid w:val="006B0623"/>
    <w:rsid w:val="006B3608"/>
    <w:rsid w:val="006B5C5C"/>
    <w:rsid w:val="006D3A0C"/>
    <w:rsid w:val="006E67CB"/>
    <w:rsid w:val="00705305"/>
    <w:rsid w:val="007069BD"/>
    <w:rsid w:val="007522C0"/>
    <w:rsid w:val="00760DB1"/>
    <w:rsid w:val="0076517E"/>
    <w:rsid w:val="007939F0"/>
    <w:rsid w:val="007A65F6"/>
    <w:rsid w:val="007C2E06"/>
    <w:rsid w:val="0083564C"/>
    <w:rsid w:val="00847CCF"/>
    <w:rsid w:val="00857DDE"/>
    <w:rsid w:val="00877E23"/>
    <w:rsid w:val="00880DBD"/>
    <w:rsid w:val="008B72C3"/>
    <w:rsid w:val="008D51DA"/>
    <w:rsid w:val="008F23C9"/>
    <w:rsid w:val="0090099C"/>
    <w:rsid w:val="00973F49"/>
    <w:rsid w:val="00981C6F"/>
    <w:rsid w:val="00981D4F"/>
    <w:rsid w:val="009E7D84"/>
    <w:rsid w:val="00A03B06"/>
    <w:rsid w:val="00A364BD"/>
    <w:rsid w:val="00A74B0F"/>
    <w:rsid w:val="00AA79BC"/>
    <w:rsid w:val="00AB17A2"/>
    <w:rsid w:val="00AD3FD6"/>
    <w:rsid w:val="00AE149D"/>
    <w:rsid w:val="00AE3718"/>
    <w:rsid w:val="00B22214"/>
    <w:rsid w:val="00B73769"/>
    <w:rsid w:val="00B9013D"/>
    <w:rsid w:val="00BE61AE"/>
    <w:rsid w:val="00BE6AB9"/>
    <w:rsid w:val="00BF77D5"/>
    <w:rsid w:val="00C06FFD"/>
    <w:rsid w:val="00C347AA"/>
    <w:rsid w:val="00C569A8"/>
    <w:rsid w:val="00C61DEC"/>
    <w:rsid w:val="00C756F9"/>
    <w:rsid w:val="00CC3A02"/>
    <w:rsid w:val="00CD7AB8"/>
    <w:rsid w:val="00D14E97"/>
    <w:rsid w:val="00D3037A"/>
    <w:rsid w:val="00D35EFE"/>
    <w:rsid w:val="00D72986"/>
    <w:rsid w:val="00DA1E14"/>
    <w:rsid w:val="00DA6EB7"/>
    <w:rsid w:val="00DC4C1F"/>
    <w:rsid w:val="00DD4F60"/>
    <w:rsid w:val="00DE1AF0"/>
    <w:rsid w:val="00DF57C6"/>
    <w:rsid w:val="00E14824"/>
    <w:rsid w:val="00E2174B"/>
    <w:rsid w:val="00E34814"/>
    <w:rsid w:val="00E35DA2"/>
    <w:rsid w:val="00E37112"/>
    <w:rsid w:val="00E40EE8"/>
    <w:rsid w:val="00E41275"/>
    <w:rsid w:val="00E62F08"/>
    <w:rsid w:val="00E72950"/>
    <w:rsid w:val="00EC69DD"/>
    <w:rsid w:val="00EF1ED1"/>
    <w:rsid w:val="00EF485B"/>
    <w:rsid w:val="00F30AB3"/>
    <w:rsid w:val="00F32F31"/>
    <w:rsid w:val="00F436E3"/>
    <w:rsid w:val="00F47663"/>
    <w:rsid w:val="00F77D7E"/>
    <w:rsid w:val="00F86D9E"/>
    <w:rsid w:val="00F9691F"/>
    <w:rsid w:val="00FA07FB"/>
    <w:rsid w:val="00FA2D16"/>
    <w:rsid w:val="00FA5A56"/>
    <w:rsid w:val="00FB32DD"/>
    <w:rsid w:val="00FB439C"/>
    <w:rsid w:val="00FD022E"/>
    <w:rsid w:val="00FD7301"/>
    <w:rsid w:val="00FE0AAD"/>
    <w:rsid w:val="00FE6140"/>
    <w:rsid w:val="00FE680E"/>
    <w:rsid w:val="00FE739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ACFE11"/>
  <w15:chartTrackingRefBased/>
  <w15:docId w15:val="{FCAE0BE4-C2BF-49BD-9A85-45DDE1546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FE7394"/>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Ttulo2">
    <w:name w:val="heading 2"/>
    <w:basedOn w:val="Normal"/>
    <w:next w:val="Normal"/>
    <w:link w:val="Ttulo2Char"/>
    <w:uiPriority w:val="9"/>
    <w:semiHidden/>
    <w:unhideWhenUsed/>
    <w:qFormat/>
    <w:rsid w:val="00FE7394"/>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Ttulo3">
    <w:name w:val="heading 3"/>
    <w:basedOn w:val="Normal"/>
    <w:next w:val="Normal"/>
    <w:link w:val="Ttulo3Char"/>
    <w:uiPriority w:val="9"/>
    <w:semiHidden/>
    <w:unhideWhenUsed/>
    <w:qFormat/>
    <w:rsid w:val="00FE7394"/>
    <w:pPr>
      <w:keepNext/>
      <w:keepLines/>
      <w:spacing w:before="160" w:after="80"/>
      <w:outlineLvl w:val="2"/>
    </w:pPr>
    <w:rPr>
      <w:rFonts w:eastAsiaTheme="majorEastAsia" w:cstheme="majorBidi"/>
      <w:color w:val="2E74B5" w:themeColor="accent1" w:themeShade="BF"/>
      <w:sz w:val="28"/>
      <w:szCs w:val="28"/>
    </w:rPr>
  </w:style>
  <w:style w:type="paragraph" w:styleId="Ttulo4">
    <w:name w:val="heading 4"/>
    <w:basedOn w:val="Normal"/>
    <w:next w:val="Normal"/>
    <w:link w:val="Ttulo4Char"/>
    <w:uiPriority w:val="9"/>
    <w:semiHidden/>
    <w:unhideWhenUsed/>
    <w:qFormat/>
    <w:rsid w:val="00FE7394"/>
    <w:pPr>
      <w:keepNext/>
      <w:keepLines/>
      <w:spacing w:before="80" w:after="40"/>
      <w:outlineLvl w:val="3"/>
    </w:pPr>
    <w:rPr>
      <w:rFonts w:eastAsiaTheme="majorEastAsia" w:cstheme="majorBidi"/>
      <w:i/>
      <w:iCs/>
      <w:color w:val="2E74B5" w:themeColor="accent1" w:themeShade="BF"/>
    </w:rPr>
  </w:style>
  <w:style w:type="paragraph" w:styleId="Ttulo5">
    <w:name w:val="heading 5"/>
    <w:basedOn w:val="Normal"/>
    <w:next w:val="Normal"/>
    <w:link w:val="Ttulo5Char"/>
    <w:uiPriority w:val="9"/>
    <w:semiHidden/>
    <w:unhideWhenUsed/>
    <w:qFormat/>
    <w:rsid w:val="00FE7394"/>
    <w:pPr>
      <w:keepNext/>
      <w:keepLines/>
      <w:spacing w:before="80" w:after="40"/>
      <w:outlineLvl w:val="4"/>
    </w:pPr>
    <w:rPr>
      <w:rFonts w:eastAsiaTheme="majorEastAsia" w:cstheme="majorBidi"/>
      <w:color w:val="2E74B5" w:themeColor="accent1" w:themeShade="BF"/>
    </w:rPr>
  </w:style>
  <w:style w:type="paragraph" w:styleId="Ttulo6">
    <w:name w:val="heading 6"/>
    <w:basedOn w:val="Normal"/>
    <w:next w:val="Normal"/>
    <w:link w:val="Ttulo6Char"/>
    <w:uiPriority w:val="9"/>
    <w:semiHidden/>
    <w:unhideWhenUsed/>
    <w:qFormat/>
    <w:rsid w:val="00FE7394"/>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FE7394"/>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FE7394"/>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FE7394"/>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FE7394"/>
    <w:rPr>
      <w:rFonts w:asciiTheme="majorHAnsi" w:eastAsiaTheme="majorEastAsia" w:hAnsiTheme="majorHAnsi" w:cstheme="majorBidi"/>
      <w:color w:val="2E74B5" w:themeColor="accent1" w:themeShade="BF"/>
      <w:sz w:val="40"/>
      <w:szCs w:val="40"/>
    </w:rPr>
  </w:style>
  <w:style w:type="character" w:customStyle="1" w:styleId="Ttulo2Char">
    <w:name w:val="Título 2 Char"/>
    <w:basedOn w:val="Fontepargpadro"/>
    <w:link w:val="Ttulo2"/>
    <w:uiPriority w:val="9"/>
    <w:semiHidden/>
    <w:rsid w:val="00FE7394"/>
    <w:rPr>
      <w:rFonts w:asciiTheme="majorHAnsi" w:eastAsiaTheme="majorEastAsia" w:hAnsiTheme="majorHAnsi" w:cstheme="majorBidi"/>
      <w:color w:val="2E74B5" w:themeColor="accent1" w:themeShade="BF"/>
      <w:sz w:val="32"/>
      <w:szCs w:val="32"/>
    </w:rPr>
  </w:style>
  <w:style w:type="character" w:customStyle="1" w:styleId="Ttulo3Char">
    <w:name w:val="Título 3 Char"/>
    <w:basedOn w:val="Fontepargpadro"/>
    <w:link w:val="Ttulo3"/>
    <w:uiPriority w:val="9"/>
    <w:semiHidden/>
    <w:rsid w:val="00FE7394"/>
    <w:rPr>
      <w:rFonts w:eastAsiaTheme="majorEastAsia" w:cstheme="majorBidi"/>
      <w:color w:val="2E74B5" w:themeColor="accent1" w:themeShade="BF"/>
      <w:sz w:val="28"/>
      <w:szCs w:val="28"/>
    </w:rPr>
  </w:style>
  <w:style w:type="character" w:customStyle="1" w:styleId="Ttulo4Char">
    <w:name w:val="Título 4 Char"/>
    <w:basedOn w:val="Fontepargpadro"/>
    <w:link w:val="Ttulo4"/>
    <w:uiPriority w:val="9"/>
    <w:semiHidden/>
    <w:rsid w:val="00FE7394"/>
    <w:rPr>
      <w:rFonts w:eastAsiaTheme="majorEastAsia" w:cstheme="majorBidi"/>
      <w:i/>
      <w:iCs/>
      <w:color w:val="2E74B5" w:themeColor="accent1" w:themeShade="BF"/>
    </w:rPr>
  </w:style>
  <w:style w:type="character" w:customStyle="1" w:styleId="Ttulo5Char">
    <w:name w:val="Título 5 Char"/>
    <w:basedOn w:val="Fontepargpadro"/>
    <w:link w:val="Ttulo5"/>
    <w:uiPriority w:val="9"/>
    <w:semiHidden/>
    <w:rsid w:val="00FE7394"/>
    <w:rPr>
      <w:rFonts w:eastAsiaTheme="majorEastAsia" w:cstheme="majorBidi"/>
      <w:color w:val="2E74B5" w:themeColor="accent1" w:themeShade="BF"/>
    </w:rPr>
  </w:style>
  <w:style w:type="character" w:customStyle="1" w:styleId="Ttulo6Char">
    <w:name w:val="Título 6 Char"/>
    <w:basedOn w:val="Fontepargpadro"/>
    <w:link w:val="Ttulo6"/>
    <w:uiPriority w:val="9"/>
    <w:semiHidden/>
    <w:rsid w:val="00FE7394"/>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FE7394"/>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FE7394"/>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FE7394"/>
    <w:rPr>
      <w:rFonts w:eastAsiaTheme="majorEastAsia" w:cstheme="majorBidi"/>
      <w:color w:val="272727" w:themeColor="text1" w:themeTint="D8"/>
    </w:rPr>
  </w:style>
  <w:style w:type="paragraph" w:styleId="Ttulo">
    <w:name w:val="Title"/>
    <w:basedOn w:val="Normal"/>
    <w:next w:val="Normal"/>
    <w:link w:val="TtuloChar"/>
    <w:uiPriority w:val="10"/>
    <w:qFormat/>
    <w:rsid w:val="00FE739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FE7394"/>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FE7394"/>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FE7394"/>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FE7394"/>
    <w:pPr>
      <w:spacing w:before="160"/>
      <w:jc w:val="center"/>
    </w:pPr>
    <w:rPr>
      <w:i/>
      <w:iCs/>
      <w:color w:val="404040" w:themeColor="text1" w:themeTint="BF"/>
    </w:rPr>
  </w:style>
  <w:style w:type="character" w:customStyle="1" w:styleId="CitaoChar">
    <w:name w:val="Citação Char"/>
    <w:basedOn w:val="Fontepargpadro"/>
    <w:link w:val="Citao"/>
    <w:uiPriority w:val="29"/>
    <w:rsid w:val="00FE7394"/>
    <w:rPr>
      <w:i/>
      <w:iCs/>
      <w:color w:val="404040" w:themeColor="text1" w:themeTint="BF"/>
    </w:rPr>
  </w:style>
  <w:style w:type="paragraph" w:styleId="PargrafodaLista">
    <w:name w:val="List Paragraph"/>
    <w:basedOn w:val="Normal"/>
    <w:uiPriority w:val="34"/>
    <w:qFormat/>
    <w:rsid w:val="00FE7394"/>
    <w:pPr>
      <w:ind w:left="720"/>
      <w:contextualSpacing/>
    </w:pPr>
  </w:style>
  <w:style w:type="character" w:styleId="nfaseIntensa">
    <w:name w:val="Intense Emphasis"/>
    <w:basedOn w:val="Fontepargpadro"/>
    <w:uiPriority w:val="21"/>
    <w:qFormat/>
    <w:rsid w:val="00FE7394"/>
    <w:rPr>
      <w:i/>
      <w:iCs/>
      <w:color w:val="2E74B5" w:themeColor="accent1" w:themeShade="BF"/>
    </w:rPr>
  </w:style>
  <w:style w:type="paragraph" w:styleId="CitaoIntensa">
    <w:name w:val="Intense Quote"/>
    <w:basedOn w:val="Normal"/>
    <w:next w:val="Normal"/>
    <w:link w:val="CitaoIntensaChar"/>
    <w:uiPriority w:val="30"/>
    <w:qFormat/>
    <w:rsid w:val="00FE7394"/>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CitaoIntensaChar">
    <w:name w:val="Citação Intensa Char"/>
    <w:basedOn w:val="Fontepargpadro"/>
    <w:link w:val="CitaoIntensa"/>
    <w:uiPriority w:val="30"/>
    <w:rsid w:val="00FE7394"/>
    <w:rPr>
      <w:i/>
      <w:iCs/>
      <w:color w:val="2E74B5" w:themeColor="accent1" w:themeShade="BF"/>
    </w:rPr>
  </w:style>
  <w:style w:type="character" w:styleId="RefernciaIntensa">
    <w:name w:val="Intense Reference"/>
    <w:basedOn w:val="Fontepargpadro"/>
    <w:uiPriority w:val="32"/>
    <w:qFormat/>
    <w:rsid w:val="00FE7394"/>
    <w:rPr>
      <w:b/>
      <w:bCs/>
      <w:smallCaps/>
      <w:color w:val="2E74B5" w:themeColor="accent1" w:themeShade="BF"/>
      <w:spacing w:val="5"/>
    </w:rPr>
  </w:style>
  <w:style w:type="table" w:styleId="Tabelacomgrade">
    <w:name w:val="Table Grid"/>
    <w:basedOn w:val="Tabelanormal"/>
    <w:uiPriority w:val="39"/>
    <w:rsid w:val="007053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776948">
      <w:bodyDiv w:val="1"/>
      <w:marLeft w:val="0"/>
      <w:marRight w:val="0"/>
      <w:marTop w:val="0"/>
      <w:marBottom w:val="0"/>
      <w:divBdr>
        <w:top w:val="none" w:sz="0" w:space="0" w:color="auto"/>
        <w:left w:val="none" w:sz="0" w:space="0" w:color="auto"/>
        <w:bottom w:val="none" w:sz="0" w:space="0" w:color="auto"/>
        <w:right w:val="none" w:sz="0" w:space="0" w:color="auto"/>
      </w:divBdr>
    </w:div>
    <w:div w:id="83648241">
      <w:bodyDiv w:val="1"/>
      <w:marLeft w:val="0"/>
      <w:marRight w:val="0"/>
      <w:marTop w:val="0"/>
      <w:marBottom w:val="0"/>
      <w:divBdr>
        <w:top w:val="none" w:sz="0" w:space="0" w:color="auto"/>
        <w:left w:val="none" w:sz="0" w:space="0" w:color="auto"/>
        <w:bottom w:val="none" w:sz="0" w:space="0" w:color="auto"/>
        <w:right w:val="none" w:sz="0" w:space="0" w:color="auto"/>
      </w:divBdr>
    </w:div>
    <w:div w:id="106437277">
      <w:bodyDiv w:val="1"/>
      <w:marLeft w:val="0"/>
      <w:marRight w:val="0"/>
      <w:marTop w:val="0"/>
      <w:marBottom w:val="0"/>
      <w:divBdr>
        <w:top w:val="none" w:sz="0" w:space="0" w:color="auto"/>
        <w:left w:val="none" w:sz="0" w:space="0" w:color="auto"/>
        <w:bottom w:val="none" w:sz="0" w:space="0" w:color="auto"/>
        <w:right w:val="none" w:sz="0" w:space="0" w:color="auto"/>
      </w:divBdr>
    </w:div>
    <w:div w:id="704016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1460</TotalTime>
  <Pages>25</Pages>
  <Words>9848</Words>
  <Characters>53182</Characters>
  <Application>Microsoft Office Word</Application>
  <DocSecurity>0</DocSecurity>
  <Lines>443</Lines>
  <Paragraphs>125</Paragraphs>
  <ScaleCrop>false</ScaleCrop>
  <HeadingPairs>
    <vt:vector size="2" baseType="variant">
      <vt:variant>
        <vt:lpstr>Título</vt:lpstr>
      </vt:variant>
      <vt:variant>
        <vt:i4>1</vt:i4>
      </vt:variant>
    </vt:vector>
  </HeadingPairs>
  <TitlesOfParts>
    <vt:vector size="1" baseType="lpstr">
      <vt:lpstr/>
    </vt:vector>
  </TitlesOfParts>
  <Company>PREVIC</Company>
  <LinksUpToDate>false</LinksUpToDate>
  <CharactersWithSpaces>62905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Helio Francisco Matos Miranda - PREVICDF</dc:creator>
  <cp:keywords/>
  <dc:description/>
  <cp:lastModifiedBy>Helio Francisco Matos Miranda - PREVICDF</cp:lastModifiedBy>
  <cp:revision>56</cp:revision>
  <dcterms:created xsi:type="dcterms:W3CDTF">2025-07-04T19:53:00Z</dcterms:created>
  <dcterms:modified xsi:type="dcterms:W3CDTF">2025-07-18T19:40:00Z</dcterms:modified>
</cp:coreProperties>
</file>