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elacomgrade"/>
        <w:tblpPr w:leftFromText="141" w:rightFromText="141" w:horzAnchor="margin" w:tblpY="555"/>
        <w:tblW w:w="13887" w:type="dxa"/>
        <w:tblLook w:val="04A0" w:firstRow="1" w:lastRow="0" w:firstColumn="1" w:lastColumn="0" w:noHBand="0" w:noVBand="1"/>
      </w:tblPr>
      <w:tblGrid>
        <w:gridCol w:w="4531"/>
        <w:gridCol w:w="4962"/>
        <w:gridCol w:w="4394"/>
      </w:tblGrid>
      <w:tr w:rsidR="0078005E" w:rsidRPr="00905506" w14:paraId="4C292B6F" w14:textId="77777777" w:rsidTr="0078005E">
        <w:tc>
          <w:tcPr>
            <w:tcW w:w="4531" w:type="dxa"/>
          </w:tcPr>
          <w:p w14:paraId="105EE098" w14:textId="77777777" w:rsidR="0078005E" w:rsidRPr="007066FB" w:rsidRDefault="0078005E" w:rsidP="0078005E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7066FB">
              <w:rPr>
                <w:rFonts w:ascii="Calibri" w:hAnsi="Calibri" w:cs="Calibri"/>
                <w:b/>
                <w:bCs/>
              </w:rPr>
              <w:t>Proposta Alteração RS 23/23</w:t>
            </w:r>
          </w:p>
        </w:tc>
        <w:tc>
          <w:tcPr>
            <w:tcW w:w="4962" w:type="dxa"/>
          </w:tcPr>
          <w:p w14:paraId="22DAE51D" w14:textId="77777777" w:rsidR="0078005E" w:rsidRPr="007066FB" w:rsidRDefault="0078005E" w:rsidP="0078005E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7066FB">
              <w:rPr>
                <w:rFonts w:ascii="Calibri" w:hAnsi="Calibri" w:cs="Calibri"/>
                <w:b/>
                <w:bCs/>
              </w:rPr>
              <w:t>Proposta Alteração RS 23/23 Consolidada</w:t>
            </w:r>
          </w:p>
        </w:tc>
        <w:tc>
          <w:tcPr>
            <w:tcW w:w="4394" w:type="dxa"/>
            <w:vMerge w:val="restart"/>
            <w:vAlign w:val="center"/>
          </w:tcPr>
          <w:p w14:paraId="42943E5C" w14:textId="77777777" w:rsidR="0078005E" w:rsidRPr="007066FB" w:rsidRDefault="0078005E" w:rsidP="0078005E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7066FB">
              <w:rPr>
                <w:rFonts w:ascii="Calibri" w:hAnsi="Calibri" w:cs="Calibri"/>
                <w:b/>
                <w:bCs/>
              </w:rPr>
              <w:t>Justificativa</w:t>
            </w:r>
          </w:p>
        </w:tc>
      </w:tr>
      <w:tr w:rsidR="0078005E" w:rsidRPr="00905506" w14:paraId="5BE3F052" w14:textId="77777777" w:rsidTr="0078005E">
        <w:tc>
          <w:tcPr>
            <w:tcW w:w="4531" w:type="dxa"/>
          </w:tcPr>
          <w:p w14:paraId="1B936850" w14:textId="77777777" w:rsidR="0078005E" w:rsidRPr="007066FB" w:rsidRDefault="0078005E" w:rsidP="0078005E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7066FB">
              <w:rPr>
                <w:rFonts w:ascii="Calibri" w:hAnsi="Calibri" w:cs="Calibri"/>
                <w:b/>
                <w:bCs/>
              </w:rPr>
              <w:t>Subseção VII</w:t>
            </w:r>
          </w:p>
        </w:tc>
        <w:tc>
          <w:tcPr>
            <w:tcW w:w="4962" w:type="dxa"/>
          </w:tcPr>
          <w:p w14:paraId="011577CB" w14:textId="77777777" w:rsidR="0078005E" w:rsidRPr="007066FB" w:rsidRDefault="0078005E" w:rsidP="0078005E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7066FB">
              <w:rPr>
                <w:rFonts w:ascii="Calibri" w:hAnsi="Calibri" w:cs="Calibri"/>
                <w:b/>
                <w:bCs/>
              </w:rPr>
              <w:t>Subseção VII</w:t>
            </w:r>
          </w:p>
        </w:tc>
        <w:tc>
          <w:tcPr>
            <w:tcW w:w="4394" w:type="dxa"/>
            <w:vMerge/>
          </w:tcPr>
          <w:p w14:paraId="2FA15919" w14:textId="77777777" w:rsidR="0078005E" w:rsidRPr="007066FB" w:rsidRDefault="0078005E" w:rsidP="0078005E">
            <w:pPr>
              <w:jc w:val="center"/>
              <w:rPr>
                <w:rFonts w:ascii="Calibri" w:hAnsi="Calibri" w:cs="Calibri"/>
                <w:b/>
                <w:bCs/>
              </w:rPr>
            </w:pPr>
          </w:p>
        </w:tc>
      </w:tr>
      <w:tr w:rsidR="0078005E" w:rsidRPr="00905506" w14:paraId="3913E089" w14:textId="77777777" w:rsidTr="0078005E">
        <w:tc>
          <w:tcPr>
            <w:tcW w:w="4531" w:type="dxa"/>
          </w:tcPr>
          <w:p w14:paraId="2C0C0FC9" w14:textId="77777777" w:rsidR="0078005E" w:rsidRPr="007066FB" w:rsidRDefault="0078005E" w:rsidP="0078005E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7066FB">
              <w:rPr>
                <w:rFonts w:ascii="Calibri" w:hAnsi="Calibri" w:cs="Calibri"/>
                <w:b/>
                <w:bCs/>
              </w:rPr>
              <w:t xml:space="preserve">Retirada de Patrocínio </w:t>
            </w:r>
          </w:p>
        </w:tc>
        <w:tc>
          <w:tcPr>
            <w:tcW w:w="4962" w:type="dxa"/>
          </w:tcPr>
          <w:p w14:paraId="65C655FA" w14:textId="77777777" w:rsidR="0078005E" w:rsidRPr="007066FB" w:rsidRDefault="0078005E" w:rsidP="0078005E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7066FB">
              <w:rPr>
                <w:rFonts w:ascii="Calibri" w:hAnsi="Calibri" w:cs="Calibri"/>
                <w:b/>
                <w:bCs/>
              </w:rPr>
              <w:t xml:space="preserve">Retirada de Patrocínio </w:t>
            </w:r>
          </w:p>
        </w:tc>
        <w:tc>
          <w:tcPr>
            <w:tcW w:w="4394" w:type="dxa"/>
            <w:vMerge/>
          </w:tcPr>
          <w:p w14:paraId="04DD4E5C" w14:textId="77777777" w:rsidR="0078005E" w:rsidRPr="007066FB" w:rsidRDefault="0078005E" w:rsidP="0078005E">
            <w:pPr>
              <w:jc w:val="center"/>
              <w:rPr>
                <w:rFonts w:ascii="Calibri" w:hAnsi="Calibri" w:cs="Calibri"/>
                <w:b/>
                <w:bCs/>
              </w:rPr>
            </w:pPr>
          </w:p>
        </w:tc>
      </w:tr>
      <w:tr w:rsidR="0078005E" w:rsidRPr="00905506" w14:paraId="7A9EACE7" w14:textId="77777777" w:rsidTr="0078005E">
        <w:tc>
          <w:tcPr>
            <w:tcW w:w="4531" w:type="dxa"/>
          </w:tcPr>
          <w:p w14:paraId="06C23990" w14:textId="7EC09468" w:rsidR="0078005E" w:rsidRPr="007066FB" w:rsidRDefault="0078005E" w:rsidP="0078005E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7066FB">
              <w:rPr>
                <w:rFonts w:ascii="Calibri" w:hAnsi="Calibri" w:cs="Calibri"/>
                <w:b/>
                <w:bCs/>
              </w:rPr>
              <w:t>...</w:t>
            </w:r>
          </w:p>
        </w:tc>
        <w:tc>
          <w:tcPr>
            <w:tcW w:w="4962" w:type="dxa"/>
          </w:tcPr>
          <w:p w14:paraId="64270EFE" w14:textId="342D60AC" w:rsidR="0078005E" w:rsidRPr="007066FB" w:rsidRDefault="007066FB" w:rsidP="0078005E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7066FB">
              <w:rPr>
                <w:rFonts w:ascii="Calibri" w:hAnsi="Calibri" w:cs="Calibri"/>
                <w:b/>
                <w:bCs/>
              </w:rPr>
              <w:t>...</w:t>
            </w:r>
          </w:p>
        </w:tc>
        <w:tc>
          <w:tcPr>
            <w:tcW w:w="4394" w:type="dxa"/>
            <w:vMerge/>
          </w:tcPr>
          <w:p w14:paraId="497723A1" w14:textId="77777777" w:rsidR="0078005E" w:rsidRPr="007066FB" w:rsidRDefault="0078005E" w:rsidP="0078005E">
            <w:pPr>
              <w:jc w:val="center"/>
              <w:rPr>
                <w:rFonts w:ascii="Calibri" w:hAnsi="Calibri" w:cs="Calibri"/>
                <w:b/>
                <w:bCs/>
              </w:rPr>
            </w:pPr>
          </w:p>
        </w:tc>
      </w:tr>
      <w:tr w:rsidR="0078005E" w:rsidRPr="00905506" w14:paraId="4EE327B4" w14:textId="77777777" w:rsidTr="0078005E">
        <w:tc>
          <w:tcPr>
            <w:tcW w:w="4531" w:type="dxa"/>
          </w:tcPr>
          <w:p w14:paraId="428CCA78" w14:textId="27E4D78E" w:rsidR="0078005E" w:rsidRPr="007066FB" w:rsidRDefault="0078005E" w:rsidP="0078005E">
            <w:pPr>
              <w:jc w:val="both"/>
              <w:rPr>
                <w:rFonts w:ascii="Calibri" w:hAnsi="Calibri" w:cs="Calibri"/>
              </w:rPr>
            </w:pPr>
            <w:r w:rsidRPr="007066FB">
              <w:rPr>
                <w:rFonts w:ascii="Calibri" w:hAnsi="Calibri" w:cs="Calibri"/>
              </w:rPr>
              <w:t>Art. 13</w:t>
            </w:r>
            <w:r w:rsidR="007066FB" w:rsidRPr="007066FB">
              <w:rPr>
                <w:rFonts w:ascii="Calibri" w:hAnsi="Calibri" w:cs="Calibri"/>
              </w:rPr>
              <w:t>6</w:t>
            </w:r>
            <w:r w:rsidRPr="007066FB">
              <w:rPr>
                <w:rFonts w:ascii="Calibri" w:hAnsi="Calibri" w:cs="Calibri"/>
              </w:rPr>
              <w:t xml:space="preserve">. </w:t>
            </w:r>
            <w:r w:rsidR="007066FB" w:rsidRPr="007066FB">
              <w:rPr>
                <w:rFonts w:ascii="Calibri" w:hAnsi="Calibri" w:cs="Calibri"/>
              </w:rPr>
              <w:t>...</w:t>
            </w:r>
          </w:p>
          <w:p w14:paraId="4CCA645A" w14:textId="3C435759" w:rsidR="007066FB" w:rsidRPr="007066FB" w:rsidRDefault="007066FB" w:rsidP="0078005E">
            <w:pPr>
              <w:jc w:val="both"/>
              <w:rPr>
                <w:rFonts w:ascii="Calibri" w:hAnsi="Calibri" w:cs="Calibri"/>
              </w:rPr>
            </w:pPr>
            <w:r w:rsidRPr="007066FB">
              <w:rPr>
                <w:rFonts w:ascii="Calibri" w:hAnsi="Calibri" w:cs="Calibri"/>
              </w:rPr>
              <w:t>§1º A notificação de que trata o caput e os documentos e informações relativas ao requerimento de licenciamento da retirada de patrocínio devem ser disponibilizados aos participantes e assistidos do plano de benefícios objeto da operação no sítio eletrônico da EFPC, ressalvadas as informações de caráter individual.</w:t>
            </w:r>
          </w:p>
        </w:tc>
        <w:tc>
          <w:tcPr>
            <w:tcW w:w="4962" w:type="dxa"/>
          </w:tcPr>
          <w:p w14:paraId="16C2E2BF" w14:textId="4B97BE71" w:rsidR="0078005E" w:rsidRPr="007066FB" w:rsidRDefault="0078005E" w:rsidP="0078005E">
            <w:pPr>
              <w:jc w:val="both"/>
              <w:rPr>
                <w:rFonts w:ascii="Calibri" w:hAnsi="Calibri" w:cs="Calibri"/>
              </w:rPr>
            </w:pPr>
            <w:r w:rsidRPr="007066FB">
              <w:rPr>
                <w:rFonts w:ascii="Calibri" w:hAnsi="Calibri" w:cs="Calibri"/>
              </w:rPr>
              <w:t>Art. 13</w:t>
            </w:r>
            <w:r w:rsidR="007066FB" w:rsidRPr="007066FB">
              <w:rPr>
                <w:rFonts w:ascii="Calibri" w:hAnsi="Calibri" w:cs="Calibri"/>
              </w:rPr>
              <w:t>6</w:t>
            </w:r>
            <w:r w:rsidRPr="007066FB">
              <w:rPr>
                <w:rFonts w:ascii="Calibri" w:hAnsi="Calibri" w:cs="Calibri"/>
              </w:rPr>
              <w:t xml:space="preserve">. </w:t>
            </w:r>
            <w:r w:rsidR="007066FB" w:rsidRPr="007066FB">
              <w:rPr>
                <w:rFonts w:ascii="Calibri" w:hAnsi="Calibri" w:cs="Calibri"/>
              </w:rPr>
              <w:t>...</w:t>
            </w:r>
          </w:p>
          <w:p w14:paraId="0B78B627" w14:textId="13D90274" w:rsidR="007066FB" w:rsidRPr="007066FB" w:rsidRDefault="007066FB" w:rsidP="0078005E">
            <w:pPr>
              <w:jc w:val="both"/>
              <w:rPr>
                <w:rFonts w:ascii="Calibri" w:hAnsi="Calibri" w:cs="Calibri"/>
              </w:rPr>
            </w:pPr>
            <w:r w:rsidRPr="007066FB">
              <w:rPr>
                <w:rFonts w:ascii="Calibri" w:hAnsi="Calibri" w:cs="Calibri"/>
              </w:rPr>
              <w:t xml:space="preserve">§1º A notificação de que trata o caput e os documentos e informações relativas ao requerimento de licenciamento da retirada de patrocínio devem ser disponibilizados aos participantes e assistidos do plano de benefícios objeto da operação no sítio eletrônico da EFPC, </w:t>
            </w:r>
            <w:r w:rsidR="00F61CF3" w:rsidRPr="00F61CF3">
              <w:rPr>
                <w:rFonts w:ascii="Calibri" w:hAnsi="Calibri" w:cs="Calibri"/>
                <w:color w:val="0070C0"/>
              </w:rPr>
              <w:t>em, no mínimo</w:t>
            </w:r>
            <w:r w:rsidR="00236A69">
              <w:rPr>
                <w:rFonts w:ascii="Calibri" w:hAnsi="Calibri" w:cs="Calibri"/>
                <w:color w:val="0070C0"/>
              </w:rPr>
              <w:t>,</w:t>
            </w:r>
            <w:r w:rsidR="00F61CF3" w:rsidRPr="00F61CF3">
              <w:rPr>
                <w:rFonts w:ascii="Calibri" w:hAnsi="Calibri" w:cs="Calibri"/>
                <w:color w:val="0070C0"/>
              </w:rPr>
              <w:t xml:space="preserve"> trintas dias </w:t>
            </w:r>
            <w:r w:rsidRPr="00F61CF3">
              <w:rPr>
                <w:rFonts w:ascii="Calibri" w:hAnsi="Calibri" w:cs="Calibri"/>
                <w:color w:val="0070C0"/>
              </w:rPr>
              <w:t>antes do protocolo do requerimento na Previc</w:t>
            </w:r>
            <w:r w:rsidRPr="007066FB">
              <w:rPr>
                <w:rFonts w:ascii="Calibri" w:hAnsi="Calibri" w:cs="Calibri"/>
              </w:rPr>
              <w:t>, ressalvadas as informações de caráter individual.</w:t>
            </w:r>
          </w:p>
        </w:tc>
        <w:tc>
          <w:tcPr>
            <w:tcW w:w="4394" w:type="dxa"/>
          </w:tcPr>
          <w:p w14:paraId="1B52B47F" w14:textId="1D7212AE" w:rsidR="0078005E" w:rsidRPr="007066FB" w:rsidRDefault="00301BD8" w:rsidP="007066FB">
            <w:pPr>
              <w:pStyle w:val="pf0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Ajuste </w:t>
            </w:r>
            <w:r w:rsidR="00F61CF3" w:rsidRPr="007066FB">
              <w:rPr>
                <w:rFonts w:ascii="Calibri" w:hAnsi="Calibri" w:cs="Calibri"/>
              </w:rPr>
              <w:t>para conferir maior transparência aos participantes e assistidos</w:t>
            </w:r>
            <w:r w:rsidR="00F61CF3">
              <w:rPr>
                <w:rFonts w:ascii="Calibri" w:hAnsi="Calibri" w:cs="Calibri"/>
              </w:rPr>
              <w:t xml:space="preserve"> e compatibiliza</w:t>
            </w:r>
            <w:r w:rsidR="002C77F4">
              <w:rPr>
                <w:rFonts w:ascii="Calibri" w:hAnsi="Calibri" w:cs="Calibri"/>
              </w:rPr>
              <w:t>ção como o disposto no §2º do art. 152 da Resolução Previc nº 23. De 2023</w:t>
            </w:r>
            <w:r w:rsidR="00F61CF3" w:rsidRPr="007066FB">
              <w:rPr>
                <w:rFonts w:ascii="Calibri" w:hAnsi="Calibri" w:cs="Calibri"/>
              </w:rPr>
              <w:t>.</w:t>
            </w:r>
          </w:p>
        </w:tc>
      </w:tr>
      <w:tr w:rsidR="0078005E" w:rsidRPr="00905506" w14:paraId="624F0F76" w14:textId="77777777" w:rsidTr="0078005E">
        <w:tc>
          <w:tcPr>
            <w:tcW w:w="4531" w:type="dxa"/>
          </w:tcPr>
          <w:p w14:paraId="09331FC1" w14:textId="4D949B4E" w:rsidR="007066FB" w:rsidRPr="007066FB" w:rsidRDefault="007066FB" w:rsidP="007066FB">
            <w:pPr>
              <w:jc w:val="both"/>
              <w:rPr>
                <w:rFonts w:ascii="Calibri" w:hAnsi="Calibri" w:cs="Calibri"/>
              </w:rPr>
            </w:pPr>
          </w:p>
          <w:p w14:paraId="28255CDC" w14:textId="77777777" w:rsidR="007066FB" w:rsidRPr="007066FB" w:rsidRDefault="007066FB" w:rsidP="007066FB">
            <w:pPr>
              <w:jc w:val="center"/>
              <w:rPr>
                <w:rFonts w:ascii="Calibri" w:hAnsi="Calibri" w:cs="Calibri"/>
              </w:rPr>
            </w:pPr>
          </w:p>
          <w:p w14:paraId="0430695F" w14:textId="77777777" w:rsidR="007066FB" w:rsidRPr="007066FB" w:rsidRDefault="007066FB" w:rsidP="007066FB">
            <w:pPr>
              <w:jc w:val="center"/>
              <w:rPr>
                <w:rFonts w:ascii="Calibri" w:hAnsi="Calibri" w:cs="Calibri"/>
              </w:rPr>
            </w:pPr>
          </w:p>
          <w:p w14:paraId="52CED624" w14:textId="77777777" w:rsidR="007066FB" w:rsidRPr="007066FB" w:rsidRDefault="007066FB" w:rsidP="007066FB">
            <w:pPr>
              <w:jc w:val="center"/>
              <w:rPr>
                <w:rFonts w:ascii="Calibri" w:hAnsi="Calibri" w:cs="Calibri"/>
              </w:rPr>
            </w:pPr>
          </w:p>
          <w:p w14:paraId="09402B59" w14:textId="77777777" w:rsidR="007066FB" w:rsidRPr="007066FB" w:rsidRDefault="007066FB" w:rsidP="007066FB">
            <w:pPr>
              <w:jc w:val="center"/>
              <w:rPr>
                <w:rFonts w:ascii="Calibri" w:hAnsi="Calibri" w:cs="Calibri"/>
              </w:rPr>
            </w:pPr>
          </w:p>
          <w:p w14:paraId="08B34367" w14:textId="77777777" w:rsidR="007066FB" w:rsidRPr="007066FB" w:rsidRDefault="007066FB" w:rsidP="007066FB">
            <w:pPr>
              <w:jc w:val="center"/>
              <w:rPr>
                <w:rFonts w:ascii="Calibri" w:hAnsi="Calibri" w:cs="Calibri"/>
              </w:rPr>
            </w:pPr>
          </w:p>
          <w:p w14:paraId="28421FD6" w14:textId="77777777" w:rsidR="007066FB" w:rsidRDefault="007066FB" w:rsidP="007066FB">
            <w:pPr>
              <w:jc w:val="center"/>
              <w:rPr>
                <w:rFonts w:ascii="Calibri" w:hAnsi="Calibri" w:cs="Calibri"/>
              </w:rPr>
            </w:pPr>
          </w:p>
          <w:p w14:paraId="312FB24E" w14:textId="77777777" w:rsidR="007066FB" w:rsidRDefault="007066FB" w:rsidP="007066FB">
            <w:pPr>
              <w:jc w:val="center"/>
              <w:rPr>
                <w:rFonts w:ascii="Calibri" w:hAnsi="Calibri" w:cs="Calibri"/>
              </w:rPr>
            </w:pPr>
          </w:p>
          <w:p w14:paraId="2156F456" w14:textId="0BCC218C" w:rsidR="0078005E" w:rsidRPr="007066FB" w:rsidRDefault="007066FB" w:rsidP="007066FB">
            <w:pPr>
              <w:jc w:val="center"/>
              <w:rPr>
                <w:rFonts w:ascii="Calibri" w:hAnsi="Calibri" w:cs="Calibri"/>
              </w:rPr>
            </w:pPr>
            <w:r w:rsidRPr="007066FB">
              <w:rPr>
                <w:rFonts w:ascii="Calibri" w:hAnsi="Calibri" w:cs="Calibri"/>
              </w:rPr>
              <w:t>Inexistente</w:t>
            </w:r>
          </w:p>
        </w:tc>
        <w:tc>
          <w:tcPr>
            <w:tcW w:w="4962" w:type="dxa"/>
          </w:tcPr>
          <w:p w14:paraId="23E9855F" w14:textId="3B53B95B" w:rsidR="007066FB" w:rsidRPr="00F61CF3" w:rsidRDefault="007066FB" w:rsidP="007066FB">
            <w:pPr>
              <w:jc w:val="both"/>
              <w:rPr>
                <w:rFonts w:ascii="Calibri" w:hAnsi="Calibri" w:cs="Calibri"/>
                <w:color w:val="0070C0"/>
              </w:rPr>
            </w:pPr>
            <w:r w:rsidRPr="00F61CF3">
              <w:rPr>
                <w:rFonts w:ascii="Calibri" w:hAnsi="Calibri" w:cs="Calibri"/>
                <w:color w:val="0070C0"/>
                <w:highlight w:val="yellow"/>
              </w:rPr>
              <w:t>Art. 147.</w:t>
            </w:r>
            <w:r w:rsidRPr="00F61CF3">
              <w:rPr>
                <w:rFonts w:ascii="Calibri" w:hAnsi="Calibri" w:cs="Calibri"/>
                <w:color w:val="0070C0"/>
              </w:rPr>
              <w:t xml:space="preserve"> No expediente explicativo de requerimento de retirada de patrocínio vazia, a EFPC deve apresentar a motivação técnica do requerimento, com manifestação sobre o enquadramento na hipótese prevista no inciso III da art. 4º da Resolução CNPC nº 59, de 2023.</w:t>
            </w:r>
          </w:p>
          <w:p w14:paraId="50DDBE7F" w14:textId="77777777" w:rsidR="007066FB" w:rsidRPr="00F61CF3" w:rsidRDefault="007066FB" w:rsidP="007066FB">
            <w:pPr>
              <w:jc w:val="both"/>
              <w:rPr>
                <w:rFonts w:ascii="Calibri" w:hAnsi="Calibri" w:cs="Calibri"/>
                <w:color w:val="0070C0"/>
              </w:rPr>
            </w:pPr>
          </w:p>
          <w:p w14:paraId="2C8CD721" w14:textId="7E7ABA1F" w:rsidR="007066FB" w:rsidRPr="007066FB" w:rsidRDefault="007066FB" w:rsidP="007066FB">
            <w:pPr>
              <w:jc w:val="both"/>
              <w:rPr>
                <w:rFonts w:ascii="Calibri" w:hAnsi="Calibri" w:cs="Calibri"/>
              </w:rPr>
            </w:pPr>
            <w:r w:rsidRPr="00F61CF3">
              <w:rPr>
                <w:rFonts w:ascii="Calibri" w:hAnsi="Calibri" w:cs="Calibri"/>
                <w:color w:val="0070C0"/>
              </w:rPr>
              <w:t xml:space="preserve">Parágrafo único. A manifestação de que trata o caput deve esclarecer sobre o evento ou a situação que causou a inexistência de participantes, assistidos e patrimônio no plano de benefícios, vinculados à patrocinadora em retirada, no caso concreto.” </w:t>
            </w:r>
          </w:p>
          <w:p w14:paraId="1FE857A4" w14:textId="4AE4A81F" w:rsidR="0078005E" w:rsidRPr="007066FB" w:rsidRDefault="0078005E" w:rsidP="00301BD8">
            <w:pPr>
              <w:jc w:val="both"/>
              <w:rPr>
                <w:rFonts w:ascii="Calibri" w:hAnsi="Calibri" w:cs="Calibri"/>
              </w:rPr>
            </w:pPr>
          </w:p>
        </w:tc>
        <w:tc>
          <w:tcPr>
            <w:tcW w:w="4394" w:type="dxa"/>
          </w:tcPr>
          <w:p w14:paraId="03F82924" w14:textId="0B7D49EA" w:rsidR="0078005E" w:rsidRPr="007066FB" w:rsidRDefault="00A51EC0" w:rsidP="00684FFB">
            <w:pPr>
              <w:pStyle w:val="pf0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Prever exigência praticada pela área técnica competente (CGTR/DILIC), para mitigação de risco no licenciamento da operação, quanto ao enquadramento na espécie prevista </w:t>
            </w:r>
            <w:r w:rsidRPr="007066FB">
              <w:rPr>
                <w:rFonts w:ascii="Calibri" w:hAnsi="Calibri" w:cs="Calibri"/>
              </w:rPr>
              <w:t>no inciso III da art. 4º da Resolução CNPC nº 59, de 2023</w:t>
            </w:r>
            <w:r>
              <w:rPr>
                <w:rFonts w:ascii="Calibri" w:hAnsi="Calibri" w:cs="Calibri"/>
              </w:rPr>
              <w:t>.</w:t>
            </w:r>
          </w:p>
        </w:tc>
      </w:tr>
    </w:tbl>
    <w:p w14:paraId="4A67E35A" w14:textId="3C9095AA" w:rsidR="0078005E" w:rsidRPr="0078005E" w:rsidRDefault="0078005E" w:rsidP="0078005E">
      <w:pPr>
        <w:jc w:val="center"/>
        <w:rPr>
          <w:b/>
          <w:bCs/>
          <w:sz w:val="32"/>
          <w:szCs w:val="32"/>
          <w:u w:val="single"/>
        </w:rPr>
      </w:pPr>
      <w:r w:rsidRPr="0078005E">
        <w:rPr>
          <w:b/>
          <w:bCs/>
          <w:sz w:val="32"/>
          <w:szCs w:val="32"/>
          <w:u w:val="single"/>
        </w:rPr>
        <w:t>Alterações Adicionais</w:t>
      </w:r>
    </w:p>
    <w:sectPr w:rsidR="0078005E" w:rsidRPr="0078005E" w:rsidSect="007066FB">
      <w:pgSz w:w="16838" w:h="11906" w:orient="landscape"/>
      <w:pgMar w:top="56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005E"/>
    <w:rsid w:val="00016C63"/>
    <w:rsid w:val="001A6B98"/>
    <w:rsid w:val="00236A69"/>
    <w:rsid w:val="002C77F4"/>
    <w:rsid w:val="00301BD8"/>
    <w:rsid w:val="0037571C"/>
    <w:rsid w:val="003A71A3"/>
    <w:rsid w:val="00535327"/>
    <w:rsid w:val="00552EE1"/>
    <w:rsid w:val="005C7FEA"/>
    <w:rsid w:val="00624C34"/>
    <w:rsid w:val="00684FFB"/>
    <w:rsid w:val="007066FB"/>
    <w:rsid w:val="007779C7"/>
    <w:rsid w:val="0078005E"/>
    <w:rsid w:val="008D4F22"/>
    <w:rsid w:val="00A35893"/>
    <w:rsid w:val="00A51EC0"/>
    <w:rsid w:val="00F61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BEFE3D"/>
  <w15:chartTrackingRefBased/>
  <w15:docId w15:val="{BE479FB2-0055-4BDD-A71C-FB34EC97DA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t-B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8005E"/>
  </w:style>
  <w:style w:type="paragraph" w:styleId="Ttulo1">
    <w:name w:val="heading 1"/>
    <w:basedOn w:val="Normal"/>
    <w:next w:val="Normal"/>
    <w:link w:val="Ttulo1Char"/>
    <w:uiPriority w:val="9"/>
    <w:qFormat/>
    <w:rsid w:val="007800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7800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78005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78005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78005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78005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78005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78005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78005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78005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78005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78005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78005E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78005E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78005E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78005E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78005E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78005E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7800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7800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78005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78005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7800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78005E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78005E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78005E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78005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78005E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78005E"/>
    <w:rPr>
      <w:b/>
      <w:bCs/>
      <w:smallCaps/>
      <w:color w:val="0F4761" w:themeColor="accent1" w:themeShade="BF"/>
      <w:spacing w:val="5"/>
    </w:rPr>
  </w:style>
  <w:style w:type="paragraph" w:customStyle="1" w:styleId="pf0">
    <w:name w:val="pf0"/>
    <w:basedOn w:val="Normal"/>
    <w:rsid w:val="007800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t-BR"/>
      <w14:ligatures w14:val="none"/>
    </w:rPr>
  </w:style>
  <w:style w:type="character" w:customStyle="1" w:styleId="cf01">
    <w:name w:val="cf01"/>
    <w:basedOn w:val="Fontepargpadro"/>
    <w:rsid w:val="0078005E"/>
    <w:rPr>
      <w:rFonts w:ascii="Segoe UI" w:hAnsi="Segoe UI" w:cs="Segoe UI" w:hint="default"/>
      <w:sz w:val="18"/>
      <w:szCs w:val="18"/>
    </w:rPr>
  </w:style>
  <w:style w:type="table" w:styleId="Tabelacomgrade">
    <w:name w:val="Table Grid"/>
    <w:basedOn w:val="Tabelanormal"/>
    <w:uiPriority w:val="39"/>
    <w:rsid w:val="007800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206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3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4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290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Josenilson Souto</dc:creator>
  <cp:keywords/>
  <dc:description/>
  <cp:lastModifiedBy>Josenilson Souto</cp:lastModifiedBy>
  <cp:revision>23</cp:revision>
  <dcterms:created xsi:type="dcterms:W3CDTF">2024-09-06T20:27:00Z</dcterms:created>
  <dcterms:modified xsi:type="dcterms:W3CDTF">2024-09-16T12:50:00Z</dcterms:modified>
</cp:coreProperties>
</file>